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9EB" w:rsidRPr="0003014B" w:rsidRDefault="000919EB">
      <w:pPr>
        <w:widowControl/>
        <w:jc w:val="center"/>
        <w:rPr>
          <w:rFonts w:asciiTheme="minorHAnsi" w:hAnsiTheme="minorHAnsi" w:cstheme="minorHAnsi"/>
          <w:b/>
          <w:spacing w:val="-3"/>
          <w:sz w:val="22"/>
        </w:rPr>
      </w:pPr>
      <w:r w:rsidRPr="0003014B">
        <w:rPr>
          <w:rFonts w:asciiTheme="minorHAnsi" w:hAnsiTheme="minorHAnsi" w:cstheme="minorHAnsi"/>
          <w:b/>
          <w:spacing w:val="-3"/>
          <w:sz w:val="22"/>
        </w:rPr>
        <w:t xml:space="preserve">SECTION </w:t>
      </w:r>
      <w:r w:rsidR="00E62BF1" w:rsidRPr="0003014B">
        <w:rPr>
          <w:rFonts w:asciiTheme="minorHAnsi" w:hAnsiTheme="minorHAnsi" w:cstheme="minorHAnsi"/>
          <w:b/>
          <w:spacing w:val="-3"/>
          <w:sz w:val="22"/>
        </w:rPr>
        <w:t>26 28 13</w:t>
      </w:r>
    </w:p>
    <w:p w:rsidR="000919EB" w:rsidRPr="0003014B" w:rsidRDefault="000919EB">
      <w:pPr>
        <w:widowControl/>
        <w:jc w:val="center"/>
        <w:rPr>
          <w:rFonts w:asciiTheme="minorHAnsi" w:hAnsiTheme="minorHAnsi" w:cstheme="minorHAnsi"/>
          <w:b/>
          <w:spacing w:val="-3"/>
          <w:sz w:val="22"/>
        </w:rPr>
      </w:pPr>
      <w:bookmarkStart w:id="0" w:name="_GoBack"/>
      <w:r w:rsidRPr="0003014B">
        <w:rPr>
          <w:rFonts w:asciiTheme="minorHAnsi" w:hAnsiTheme="minorHAnsi" w:cstheme="minorHAnsi"/>
          <w:b/>
          <w:spacing w:val="-3"/>
          <w:sz w:val="22"/>
        </w:rPr>
        <w:t>FUSES (600 VOLT AND BELOW)</w:t>
      </w:r>
    </w:p>
    <w:bookmarkEnd w:id="0"/>
    <w:p w:rsidR="000919EB" w:rsidRPr="0003014B" w:rsidRDefault="000919EB">
      <w:pPr>
        <w:widowControl/>
        <w:rPr>
          <w:rFonts w:asciiTheme="minorHAnsi" w:hAnsiTheme="minorHAnsi" w:cstheme="minorHAnsi"/>
          <w:spacing w:val="-3"/>
          <w:sz w:val="22"/>
        </w:rPr>
      </w:pPr>
    </w:p>
    <w:p w:rsidR="000919EB" w:rsidRPr="0003014B" w:rsidRDefault="000919EB" w:rsidP="0074645E">
      <w:pPr>
        <w:widowControl/>
        <w:tabs>
          <w:tab w:val="left" w:pos="900"/>
        </w:tabs>
        <w:rPr>
          <w:rFonts w:asciiTheme="minorHAnsi" w:hAnsiTheme="minorHAnsi" w:cstheme="minorHAnsi"/>
          <w:b/>
          <w:spacing w:val="-3"/>
          <w:sz w:val="22"/>
        </w:rPr>
      </w:pPr>
      <w:r w:rsidRPr="0003014B">
        <w:rPr>
          <w:rFonts w:asciiTheme="minorHAnsi" w:hAnsiTheme="minorHAnsi" w:cstheme="minorHAnsi"/>
          <w:b/>
          <w:spacing w:val="-3"/>
          <w:sz w:val="22"/>
        </w:rPr>
        <w:t xml:space="preserve">PART </w:t>
      </w:r>
      <w:r w:rsidR="0074645E" w:rsidRPr="0003014B">
        <w:rPr>
          <w:rFonts w:asciiTheme="minorHAnsi" w:hAnsiTheme="minorHAnsi" w:cstheme="minorHAnsi"/>
          <w:b/>
          <w:spacing w:val="-3"/>
          <w:sz w:val="22"/>
        </w:rPr>
        <w:t>1</w:t>
      </w:r>
      <w:r w:rsidR="0074645E" w:rsidRPr="0003014B">
        <w:rPr>
          <w:rFonts w:asciiTheme="minorHAnsi" w:hAnsiTheme="minorHAnsi" w:cstheme="minorHAnsi"/>
          <w:b/>
          <w:spacing w:val="-3"/>
          <w:sz w:val="22"/>
        </w:rPr>
        <w:tab/>
      </w:r>
      <w:r w:rsidRPr="0003014B">
        <w:rPr>
          <w:rFonts w:asciiTheme="minorHAnsi" w:hAnsiTheme="minorHAnsi" w:cstheme="minorHAnsi"/>
          <w:b/>
          <w:spacing w:val="-3"/>
          <w:sz w:val="22"/>
        </w:rPr>
        <w:t>GENERAL</w:t>
      </w:r>
    </w:p>
    <w:p w:rsidR="0074645E" w:rsidRPr="0003014B" w:rsidRDefault="0088462F">
      <w:pPr>
        <w:widowControl/>
        <w:numPr>
          <w:ilvl w:val="0"/>
          <w:numId w:val="1"/>
        </w:numPr>
        <w:rPr>
          <w:rFonts w:asciiTheme="minorHAnsi" w:hAnsiTheme="minorHAnsi" w:cstheme="minorHAnsi"/>
          <w:spacing w:val="-3"/>
          <w:sz w:val="22"/>
        </w:rPr>
      </w:pPr>
      <w:r w:rsidRPr="0003014B">
        <w:rPr>
          <w:rFonts w:asciiTheme="minorHAnsi" w:hAnsiTheme="minorHAnsi" w:cstheme="minorHAnsi"/>
          <w:spacing w:val="-3"/>
          <w:sz w:val="22"/>
        </w:rPr>
        <w:t>FURNISH AND INSTALL FUSES OF THE TYPES AND SIZES AS INDICATED ON THE DRAWINGS AND/OR AS SPECIFIED HEREIN</w:t>
      </w:r>
      <w:r w:rsidR="000919EB" w:rsidRPr="0003014B">
        <w:rPr>
          <w:rFonts w:asciiTheme="minorHAnsi" w:hAnsiTheme="minorHAnsi" w:cstheme="minorHAnsi"/>
          <w:spacing w:val="-3"/>
          <w:sz w:val="22"/>
        </w:rPr>
        <w:t>.</w:t>
      </w:r>
    </w:p>
    <w:p w:rsidR="0074645E"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All fuses furnished and installed under this specification shall be as specified; shall be new, unused fuses; shall be delivered to the job site in manufacturer's original boxes or cartons whether furnished by the Contractor or by the manufacturer of equipment.</w:t>
      </w:r>
    </w:p>
    <w:p w:rsidR="0074645E"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All fuses shall have a minimum interrupting rating of 200,000 amperes.</w:t>
      </w:r>
    </w:p>
    <w:p w:rsidR="000919EB"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Should utilization, conversion, or distribution equipment provided under any division of these specifications require fuse classes offering a higher degree of protection or different ampere ratings than fuses specified, such fuse classes and ampere ratings may be used.</w:t>
      </w:r>
    </w:p>
    <w:p w:rsidR="0074645E" w:rsidRPr="0003014B" w:rsidRDefault="0088462F">
      <w:pPr>
        <w:widowControl/>
        <w:numPr>
          <w:ilvl w:val="0"/>
          <w:numId w:val="1"/>
        </w:numPr>
        <w:rPr>
          <w:rFonts w:asciiTheme="minorHAnsi" w:hAnsiTheme="minorHAnsi" w:cstheme="minorHAnsi"/>
          <w:spacing w:val="-3"/>
          <w:sz w:val="22"/>
        </w:rPr>
      </w:pPr>
      <w:r w:rsidRPr="0003014B">
        <w:rPr>
          <w:rFonts w:asciiTheme="minorHAnsi" w:hAnsiTheme="minorHAnsi" w:cstheme="minorHAnsi"/>
          <w:spacing w:val="-3"/>
          <w:sz w:val="22"/>
        </w:rPr>
        <w:t>EVENLY TORQUE ALL MOUNTING BOLTS OR NUTS TO ASTM RECOMMENDATIONS FOR TYPE AND DIAMETER OF MOUNTING BOLTS OR STUDS PROVIDED</w:t>
      </w:r>
      <w:r w:rsidR="000919EB" w:rsidRPr="0003014B">
        <w:rPr>
          <w:rFonts w:asciiTheme="minorHAnsi" w:hAnsiTheme="minorHAnsi" w:cstheme="minorHAnsi"/>
          <w:spacing w:val="-3"/>
          <w:sz w:val="22"/>
        </w:rPr>
        <w:t>.</w:t>
      </w:r>
    </w:p>
    <w:p w:rsidR="0074645E"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 xml:space="preserve">The inside of each fuse enclosure shall contain a durable, readily visible </w:t>
      </w:r>
      <w:r w:rsidR="003C0230" w:rsidRPr="0003014B">
        <w:rPr>
          <w:rFonts w:asciiTheme="minorHAnsi" w:hAnsiTheme="minorHAnsi" w:cstheme="minorHAnsi"/>
          <w:spacing w:val="-3"/>
          <w:sz w:val="22"/>
        </w:rPr>
        <w:t>label, which</w:t>
      </w:r>
      <w:r w:rsidRPr="0003014B">
        <w:rPr>
          <w:rFonts w:asciiTheme="minorHAnsi" w:hAnsiTheme="minorHAnsi" w:cstheme="minorHAnsi"/>
          <w:spacing w:val="-3"/>
          <w:sz w:val="22"/>
        </w:rPr>
        <w:t xml:space="preserve"> shall clearly indicate the correct type and size of replacement fuse.</w:t>
      </w:r>
    </w:p>
    <w:p w:rsidR="000919EB"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Label shall not cover or interfere with equipment manufacturer's instructions.</w:t>
      </w:r>
    </w:p>
    <w:p w:rsidR="000919EB" w:rsidRPr="0003014B" w:rsidRDefault="0088462F">
      <w:pPr>
        <w:widowControl/>
        <w:numPr>
          <w:ilvl w:val="0"/>
          <w:numId w:val="1"/>
        </w:numPr>
        <w:rPr>
          <w:rFonts w:asciiTheme="minorHAnsi" w:hAnsiTheme="minorHAnsi" w:cstheme="minorHAnsi"/>
          <w:spacing w:val="-3"/>
          <w:sz w:val="22"/>
        </w:rPr>
      </w:pPr>
      <w:r w:rsidRPr="0003014B">
        <w:rPr>
          <w:rFonts w:asciiTheme="minorHAnsi" w:hAnsiTheme="minorHAnsi" w:cstheme="minorHAnsi"/>
          <w:spacing w:val="-3"/>
          <w:sz w:val="22"/>
        </w:rPr>
        <w:t>FUSES SHALL BE MADE BY ONE OF THE FOLLOWING MANUFACTURERS:</w:t>
      </w:r>
    </w:p>
    <w:p w:rsidR="000919EB"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Reliance Fuses</w:t>
      </w:r>
    </w:p>
    <w:p w:rsidR="000919EB"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Gould Shawmut</w:t>
      </w:r>
    </w:p>
    <w:p w:rsidR="000919EB" w:rsidRPr="0003014B" w:rsidRDefault="000919EB">
      <w:pPr>
        <w:widowControl/>
        <w:numPr>
          <w:ilvl w:val="1"/>
          <w:numId w:val="1"/>
        </w:numPr>
        <w:rPr>
          <w:rFonts w:asciiTheme="minorHAnsi" w:hAnsiTheme="minorHAnsi" w:cstheme="minorHAnsi"/>
          <w:spacing w:val="-3"/>
          <w:sz w:val="22"/>
        </w:rPr>
      </w:pPr>
      <w:proofErr w:type="spellStart"/>
      <w:r w:rsidRPr="0003014B">
        <w:rPr>
          <w:rFonts w:asciiTheme="minorHAnsi" w:hAnsiTheme="minorHAnsi" w:cstheme="minorHAnsi"/>
          <w:spacing w:val="-3"/>
          <w:sz w:val="22"/>
        </w:rPr>
        <w:t>Littlefuse</w:t>
      </w:r>
      <w:proofErr w:type="spellEnd"/>
    </w:p>
    <w:p w:rsidR="000919EB"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Bussmann</w:t>
      </w:r>
    </w:p>
    <w:p w:rsidR="005A58AF"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Substitutions:</w:t>
      </w:r>
    </w:p>
    <w:p w:rsidR="005A58AF" w:rsidRPr="0003014B" w:rsidRDefault="000919EB" w:rsidP="005A58AF">
      <w:pPr>
        <w:widowControl/>
        <w:numPr>
          <w:ilvl w:val="2"/>
          <w:numId w:val="1"/>
        </w:numPr>
        <w:rPr>
          <w:rFonts w:asciiTheme="minorHAnsi" w:hAnsiTheme="minorHAnsi" w:cstheme="minorHAnsi"/>
          <w:spacing w:val="-3"/>
          <w:sz w:val="22"/>
        </w:rPr>
      </w:pPr>
      <w:r w:rsidRPr="0003014B">
        <w:rPr>
          <w:rFonts w:asciiTheme="minorHAnsi" w:hAnsiTheme="minorHAnsi" w:cstheme="minorHAnsi"/>
          <w:spacing w:val="-3"/>
          <w:sz w:val="22"/>
        </w:rPr>
        <w:t>Should the Contractor propose to provide fuses other than those specified, at least six weeks prior to the installation of the fuses, he shall furnish the Engineer complete technical data sufficient for the Engineer to determine whether system function will be adversely affected, whether proposed fuses meet this specification and whether they are equal in quality.</w:t>
      </w:r>
    </w:p>
    <w:p w:rsidR="000919EB" w:rsidRPr="0003014B" w:rsidRDefault="000919EB" w:rsidP="005A58AF">
      <w:pPr>
        <w:widowControl/>
        <w:numPr>
          <w:ilvl w:val="2"/>
          <w:numId w:val="1"/>
        </w:numPr>
        <w:rPr>
          <w:rFonts w:asciiTheme="minorHAnsi" w:hAnsiTheme="minorHAnsi" w:cstheme="minorHAnsi"/>
          <w:spacing w:val="-3"/>
          <w:sz w:val="22"/>
        </w:rPr>
      </w:pPr>
      <w:r w:rsidRPr="0003014B">
        <w:rPr>
          <w:rFonts w:asciiTheme="minorHAnsi" w:hAnsiTheme="minorHAnsi" w:cstheme="minorHAnsi"/>
          <w:spacing w:val="-3"/>
          <w:sz w:val="22"/>
        </w:rPr>
        <w:t>Proposal for substitution shall state the dollar cost savings to the Owner and reason for proposed substitution.</w:t>
      </w:r>
    </w:p>
    <w:p w:rsidR="000919EB" w:rsidRPr="0003014B" w:rsidRDefault="0088462F">
      <w:pPr>
        <w:widowControl/>
        <w:numPr>
          <w:ilvl w:val="0"/>
          <w:numId w:val="1"/>
        </w:numPr>
        <w:rPr>
          <w:rFonts w:asciiTheme="minorHAnsi" w:hAnsiTheme="minorHAnsi" w:cstheme="minorHAnsi"/>
          <w:spacing w:val="-3"/>
          <w:sz w:val="22"/>
        </w:rPr>
      </w:pPr>
      <w:r w:rsidRPr="0003014B">
        <w:rPr>
          <w:rFonts w:asciiTheme="minorHAnsi" w:hAnsiTheme="minorHAnsi" w:cstheme="minorHAnsi"/>
          <w:spacing w:val="-3"/>
          <w:sz w:val="22"/>
        </w:rPr>
        <w:t>TO ASSURE SELECTIVE COORDINATION OF PROTECTIVE DEVICES, ALL FUSES SHALL BE OF THE SAME MANUFACTURER</w:t>
      </w:r>
      <w:r w:rsidR="000919EB" w:rsidRPr="0003014B">
        <w:rPr>
          <w:rFonts w:asciiTheme="minorHAnsi" w:hAnsiTheme="minorHAnsi" w:cstheme="minorHAnsi"/>
          <w:spacing w:val="-3"/>
          <w:sz w:val="22"/>
        </w:rPr>
        <w:t>.</w:t>
      </w:r>
    </w:p>
    <w:p w:rsidR="000919EB" w:rsidRPr="0003014B" w:rsidRDefault="000919EB">
      <w:pPr>
        <w:widowControl/>
        <w:rPr>
          <w:rFonts w:asciiTheme="minorHAnsi" w:hAnsiTheme="minorHAnsi" w:cstheme="minorHAnsi"/>
          <w:spacing w:val="-3"/>
          <w:sz w:val="22"/>
        </w:rPr>
      </w:pPr>
    </w:p>
    <w:p w:rsidR="000919EB" w:rsidRPr="0003014B" w:rsidRDefault="000919EB" w:rsidP="0038300B">
      <w:pPr>
        <w:widowControl/>
        <w:tabs>
          <w:tab w:val="left" w:pos="900"/>
        </w:tabs>
        <w:rPr>
          <w:rFonts w:asciiTheme="minorHAnsi" w:hAnsiTheme="minorHAnsi" w:cstheme="minorHAnsi"/>
          <w:b/>
          <w:spacing w:val="-3"/>
          <w:sz w:val="22"/>
        </w:rPr>
      </w:pPr>
      <w:r w:rsidRPr="0003014B">
        <w:rPr>
          <w:rFonts w:asciiTheme="minorHAnsi" w:hAnsiTheme="minorHAnsi" w:cstheme="minorHAnsi"/>
          <w:b/>
          <w:spacing w:val="-3"/>
          <w:sz w:val="22"/>
        </w:rPr>
        <w:t xml:space="preserve">PART </w:t>
      </w:r>
      <w:r w:rsidR="0038300B" w:rsidRPr="0003014B">
        <w:rPr>
          <w:rFonts w:asciiTheme="minorHAnsi" w:hAnsiTheme="minorHAnsi" w:cstheme="minorHAnsi"/>
          <w:b/>
          <w:spacing w:val="-3"/>
          <w:sz w:val="22"/>
        </w:rPr>
        <w:t>2</w:t>
      </w:r>
      <w:r w:rsidR="0038300B" w:rsidRPr="0003014B">
        <w:rPr>
          <w:rFonts w:asciiTheme="minorHAnsi" w:hAnsiTheme="minorHAnsi" w:cstheme="minorHAnsi"/>
          <w:b/>
          <w:spacing w:val="-3"/>
          <w:sz w:val="22"/>
        </w:rPr>
        <w:tab/>
      </w:r>
      <w:r w:rsidRPr="0003014B">
        <w:rPr>
          <w:rFonts w:asciiTheme="minorHAnsi" w:hAnsiTheme="minorHAnsi" w:cstheme="minorHAnsi"/>
          <w:b/>
          <w:spacing w:val="-3"/>
          <w:sz w:val="22"/>
        </w:rPr>
        <w:t>PRODUCTS</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 xml:space="preserve">FUSES FOR SERVICE, SWITCHBOARD MAINS, </w:t>
      </w:r>
      <w:r w:rsidR="003C0230" w:rsidRPr="0003014B">
        <w:rPr>
          <w:rFonts w:asciiTheme="minorHAnsi" w:hAnsiTheme="minorHAnsi" w:cstheme="minorHAnsi"/>
          <w:spacing w:val="-3"/>
          <w:sz w:val="22"/>
        </w:rPr>
        <w:t>FEEDERS, AND BRANCH CIRCUITS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0 to 600 amperes</w:t>
      </w:r>
      <w:r w:rsidR="0038300B" w:rsidRPr="0003014B">
        <w:rPr>
          <w:rFonts w:asciiTheme="minorHAnsi" w:hAnsiTheme="minorHAnsi" w:cstheme="minorHAnsi"/>
          <w:spacing w:val="-3"/>
          <w:sz w:val="22"/>
        </w:rPr>
        <w:t>:</w:t>
      </w:r>
      <w:r w:rsidRPr="0003014B">
        <w:rPr>
          <w:rFonts w:asciiTheme="minorHAnsi" w:hAnsiTheme="minorHAnsi" w:cstheme="minorHAnsi"/>
          <w:spacing w:val="-3"/>
          <w:sz w:val="22"/>
        </w:rPr>
        <w:t xml:space="preserve">  </w:t>
      </w:r>
      <w:r w:rsidR="0038300B" w:rsidRPr="0003014B">
        <w:rPr>
          <w:rFonts w:asciiTheme="minorHAnsi" w:hAnsiTheme="minorHAnsi" w:cstheme="minorHAnsi"/>
          <w:spacing w:val="-3"/>
          <w:sz w:val="22"/>
        </w:rPr>
        <w:t>F</w:t>
      </w:r>
      <w:r w:rsidRPr="0003014B">
        <w:rPr>
          <w:rFonts w:asciiTheme="minorHAnsi" w:hAnsiTheme="minorHAnsi" w:cstheme="minorHAnsi"/>
          <w:spacing w:val="-3"/>
          <w:sz w:val="22"/>
        </w:rPr>
        <w:t xml:space="preserve">uses 0 to 600 amperes shall be UL listed RK1 dual-element, time-delay fuses with ampere ratings </w:t>
      </w:r>
      <w:r w:rsidR="0038300B" w:rsidRPr="0003014B">
        <w:rPr>
          <w:rFonts w:asciiTheme="minorHAnsi" w:hAnsiTheme="minorHAnsi" w:cstheme="minorHAnsi"/>
          <w:spacing w:val="-3"/>
          <w:sz w:val="22"/>
        </w:rPr>
        <w:t xml:space="preserve">as </w:t>
      </w:r>
      <w:r w:rsidRPr="0003014B">
        <w:rPr>
          <w:rFonts w:asciiTheme="minorHAnsi" w:hAnsiTheme="minorHAnsi" w:cstheme="minorHAnsi"/>
          <w:spacing w:val="-3"/>
          <w:sz w:val="22"/>
        </w:rPr>
        <w:t>indicated on the drawings except as modified by these specifications.</w:t>
      </w:r>
    </w:p>
    <w:p w:rsidR="0038300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Fuses for motor branch circuits 600 amperes and below, whether individual or grouped (MCC), shall be class RK1 fuses.</w:t>
      </w:r>
    </w:p>
    <w:p w:rsidR="0038300B" w:rsidRPr="0003014B" w:rsidRDefault="0038300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To determine f</w:t>
      </w:r>
      <w:r w:rsidR="000919EB" w:rsidRPr="0003014B">
        <w:rPr>
          <w:rFonts w:asciiTheme="minorHAnsi" w:hAnsiTheme="minorHAnsi" w:cstheme="minorHAnsi"/>
          <w:spacing w:val="-3"/>
          <w:sz w:val="22"/>
        </w:rPr>
        <w:t xml:space="preserve">use ratings for motor branch </w:t>
      </w:r>
      <w:proofErr w:type="gramStart"/>
      <w:r w:rsidR="000919EB" w:rsidRPr="0003014B">
        <w:rPr>
          <w:rFonts w:asciiTheme="minorHAnsi" w:hAnsiTheme="minorHAnsi" w:cstheme="minorHAnsi"/>
          <w:spacing w:val="-3"/>
          <w:sz w:val="22"/>
        </w:rPr>
        <w:t>circuits</w:t>
      </w:r>
      <w:proofErr w:type="gramEnd"/>
      <w:r w:rsidR="000919EB" w:rsidRPr="0003014B">
        <w:rPr>
          <w:rFonts w:asciiTheme="minorHAnsi" w:hAnsiTheme="minorHAnsi" w:cstheme="minorHAnsi"/>
          <w:spacing w:val="-3"/>
          <w:sz w:val="22"/>
        </w:rPr>
        <w:t xml:space="preserve"> </w:t>
      </w:r>
      <w:r w:rsidRPr="0003014B">
        <w:rPr>
          <w:rFonts w:asciiTheme="minorHAnsi" w:hAnsiTheme="minorHAnsi" w:cstheme="minorHAnsi"/>
          <w:spacing w:val="-3"/>
          <w:sz w:val="22"/>
        </w:rPr>
        <w:t>use</w:t>
      </w:r>
      <w:r w:rsidR="000919EB" w:rsidRPr="0003014B">
        <w:rPr>
          <w:rFonts w:asciiTheme="minorHAnsi" w:hAnsiTheme="minorHAnsi" w:cstheme="minorHAnsi"/>
          <w:spacing w:val="-3"/>
          <w:sz w:val="22"/>
        </w:rPr>
        <w:t xml:space="preserve"> actual full-load currents of motors provided, not by NEC Table of Standard Motor Full Load Ampere.</w:t>
      </w:r>
    </w:p>
    <w:p w:rsidR="0038300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EXCEPTION</w:t>
      </w:r>
    </w:p>
    <w:p w:rsidR="0038300B" w:rsidRPr="0003014B" w:rsidRDefault="000919EB" w:rsidP="0038300B">
      <w:pPr>
        <w:widowControl/>
        <w:numPr>
          <w:ilvl w:val="3"/>
          <w:numId w:val="2"/>
        </w:numPr>
        <w:rPr>
          <w:rFonts w:asciiTheme="minorHAnsi" w:hAnsiTheme="minorHAnsi" w:cstheme="minorHAnsi"/>
          <w:spacing w:val="-3"/>
          <w:sz w:val="22"/>
        </w:rPr>
      </w:pPr>
      <w:r w:rsidRPr="0003014B">
        <w:rPr>
          <w:rFonts w:asciiTheme="minorHAnsi" w:hAnsiTheme="minorHAnsi" w:cstheme="minorHAnsi"/>
          <w:spacing w:val="-3"/>
          <w:sz w:val="22"/>
        </w:rPr>
        <w:t>Fuses in motor control centers may be time-delay Class CC fuses if MCC manufacturer's standard designs are for these fuses.</w:t>
      </w:r>
    </w:p>
    <w:p w:rsidR="000919EB" w:rsidRPr="0003014B" w:rsidRDefault="0038300B" w:rsidP="0038300B">
      <w:pPr>
        <w:widowControl/>
        <w:numPr>
          <w:ilvl w:val="3"/>
          <w:numId w:val="2"/>
        </w:numPr>
        <w:rPr>
          <w:rFonts w:asciiTheme="minorHAnsi" w:hAnsiTheme="minorHAnsi" w:cstheme="minorHAnsi"/>
          <w:spacing w:val="-3"/>
          <w:sz w:val="22"/>
        </w:rPr>
      </w:pPr>
      <w:r w:rsidRPr="0003014B">
        <w:rPr>
          <w:rFonts w:asciiTheme="minorHAnsi" w:hAnsiTheme="minorHAnsi" w:cstheme="minorHAnsi"/>
          <w:spacing w:val="-3"/>
          <w:sz w:val="22"/>
        </w:rPr>
        <w:t>Follow the f</w:t>
      </w:r>
      <w:r w:rsidR="000919EB" w:rsidRPr="0003014B">
        <w:rPr>
          <w:rFonts w:asciiTheme="minorHAnsi" w:hAnsiTheme="minorHAnsi" w:cstheme="minorHAnsi"/>
          <w:spacing w:val="-3"/>
          <w:sz w:val="22"/>
        </w:rPr>
        <w:t>use manufacturer's recommendations for Class CC fuses.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lastRenderedPageBreak/>
        <w:t>Fuses for motor branch circuits requiring fuses over 601 amps, whether individual or grouped (MCC), shall be Class L fuses.</w:t>
      </w:r>
    </w:p>
    <w:p w:rsidR="002D45FB" w:rsidRPr="0003014B" w:rsidRDefault="002D45F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Fuse holders shall be able to simultaneously disconnect all ungrounded conductors of the branch circuit by means of an adjacent disconnect or a multi-pole fuse holder.</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FUSING OF CONTROL CIRCUITS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General:  Fuses shall be RK1 or time-delay Class CC fuses installed in Class CC fuse blocks.</w:t>
      </w:r>
    </w:p>
    <w:p w:rsidR="0038300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Control Power Transformers:</w:t>
      </w:r>
    </w:p>
    <w:p w:rsidR="0038300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 xml:space="preserve">Primary circuit of all control power transformers shall </w:t>
      </w:r>
      <w:r w:rsidR="003C0230" w:rsidRPr="0003014B">
        <w:rPr>
          <w:rFonts w:asciiTheme="minorHAnsi" w:hAnsiTheme="minorHAnsi" w:cstheme="minorHAnsi"/>
          <w:spacing w:val="-3"/>
          <w:sz w:val="22"/>
        </w:rPr>
        <w:t xml:space="preserve">have proper </w:t>
      </w:r>
      <w:r w:rsidRPr="0003014B">
        <w:rPr>
          <w:rFonts w:asciiTheme="minorHAnsi" w:hAnsiTheme="minorHAnsi" w:cstheme="minorHAnsi"/>
          <w:spacing w:val="-3"/>
          <w:sz w:val="22"/>
        </w:rPr>
        <w:t>fuse.</w:t>
      </w:r>
    </w:p>
    <w:p w:rsidR="0038300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Fuse ratings shall be in accordance with NEC requirements.</w:t>
      </w:r>
    </w:p>
    <w:p w:rsidR="000919E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Fuses shall be RK1 or time-delay UL Class CC fuses installed in Class CC fuse blocks.</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FUSING FOR FLUORESCENT AND H.I.D. LIGHTING FIXTURE BALLASTS</w:t>
      </w:r>
    </w:p>
    <w:p w:rsidR="0038300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300 volt and below fluorescent fixture ballasts, where required, shall be individually fused.</w:t>
      </w:r>
    </w:p>
    <w:p w:rsidR="000919E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Fuse holders and fuses shall be GLR fuses or equal.</w:t>
      </w:r>
    </w:p>
    <w:p w:rsidR="0038300B" w:rsidRPr="0003014B" w:rsidRDefault="0038300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 xml:space="preserve">Provide individual fuses for </w:t>
      </w:r>
      <w:r w:rsidR="000919EB" w:rsidRPr="0003014B">
        <w:rPr>
          <w:rFonts w:asciiTheme="minorHAnsi" w:hAnsiTheme="minorHAnsi" w:cstheme="minorHAnsi"/>
          <w:spacing w:val="-3"/>
          <w:sz w:val="22"/>
        </w:rPr>
        <w:t>H.I.D. lighting fixture ballasts, where required, with fuses rated in accordance with fixture manufacturer's recommendation.</w:t>
      </w:r>
    </w:p>
    <w:p w:rsidR="000919E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Fuse holders shall be UL Class CC fuses.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z w:val="22"/>
        </w:rPr>
        <w:t>Outside pole lights shall have only one fuse holder per</w:t>
      </w:r>
      <w:r w:rsidR="00AC1D8F" w:rsidRPr="0003014B">
        <w:rPr>
          <w:rFonts w:asciiTheme="minorHAnsi" w:hAnsiTheme="minorHAnsi" w:cstheme="minorHAnsi"/>
          <w:sz w:val="22"/>
        </w:rPr>
        <w:t xml:space="preserve"> branch circuit or switch leg.</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 xml:space="preserve">FUSES FOR METERING CENTERS, LOAD </w:t>
      </w:r>
      <w:r w:rsidR="003C0230" w:rsidRPr="0003014B">
        <w:rPr>
          <w:rFonts w:asciiTheme="minorHAnsi" w:hAnsiTheme="minorHAnsi" w:cstheme="minorHAnsi"/>
          <w:spacing w:val="-3"/>
          <w:sz w:val="22"/>
        </w:rPr>
        <w:t>CENTERS,</w:t>
      </w:r>
      <w:r w:rsidRPr="0003014B">
        <w:rPr>
          <w:rFonts w:asciiTheme="minorHAnsi" w:hAnsiTheme="minorHAnsi" w:cstheme="minorHAnsi"/>
          <w:spacing w:val="-3"/>
          <w:sz w:val="22"/>
        </w:rPr>
        <w:t xml:space="preserve"> AND FOR BACK-UP PRODUCTION OF CIRCUIT BREAKERS</w:t>
      </w:r>
    </w:p>
    <w:p w:rsidR="00F715BE"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Fuses for above purposes shall be RK1 or Class L fuses.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Fuse ampere ratings shall not exceed maximum recommended by equipment manufacturer.</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INITIAL START-UP</w:t>
      </w:r>
    </w:p>
    <w:p w:rsidR="00F715BE"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Contractor shall replace all fuses opened during start-up and testing.</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At contract completion, all fuse holders shall contain serviceable fuses as specified.</w:t>
      </w:r>
    </w:p>
    <w:p w:rsidR="000919EB" w:rsidRPr="0003014B" w:rsidRDefault="000919EB">
      <w:pPr>
        <w:widowControl/>
        <w:rPr>
          <w:rFonts w:asciiTheme="minorHAnsi" w:hAnsiTheme="minorHAnsi" w:cstheme="minorHAnsi"/>
          <w:spacing w:val="-3"/>
          <w:sz w:val="22"/>
        </w:rPr>
      </w:pPr>
    </w:p>
    <w:p w:rsidR="000919EB" w:rsidRPr="0003014B" w:rsidRDefault="000919EB" w:rsidP="00F715BE">
      <w:pPr>
        <w:widowControl/>
        <w:tabs>
          <w:tab w:val="left" w:pos="900"/>
        </w:tabs>
        <w:rPr>
          <w:rFonts w:asciiTheme="minorHAnsi" w:hAnsiTheme="minorHAnsi" w:cstheme="minorHAnsi"/>
          <w:b/>
          <w:sz w:val="22"/>
        </w:rPr>
      </w:pPr>
      <w:r w:rsidRPr="0003014B">
        <w:rPr>
          <w:rFonts w:asciiTheme="minorHAnsi" w:hAnsiTheme="minorHAnsi" w:cstheme="minorHAnsi"/>
          <w:b/>
          <w:sz w:val="22"/>
        </w:rPr>
        <w:t xml:space="preserve">PART </w:t>
      </w:r>
      <w:r w:rsidR="00F715BE" w:rsidRPr="0003014B">
        <w:rPr>
          <w:rFonts w:asciiTheme="minorHAnsi" w:hAnsiTheme="minorHAnsi" w:cstheme="minorHAnsi"/>
          <w:b/>
          <w:sz w:val="22"/>
        </w:rPr>
        <w:t>3</w:t>
      </w:r>
      <w:r w:rsidR="00F715BE" w:rsidRPr="0003014B">
        <w:rPr>
          <w:rFonts w:asciiTheme="minorHAnsi" w:hAnsiTheme="minorHAnsi" w:cstheme="minorHAnsi"/>
          <w:b/>
          <w:sz w:val="22"/>
        </w:rPr>
        <w:tab/>
      </w:r>
      <w:r w:rsidRPr="0003014B">
        <w:rPr>
          <w:rFonts w:asciiTheme="minorHAnsi" w:hAnsiTheme="minorHAnsi" w:cstheme="minorHAnsi"/>
          <w:b/>
          <w:sz w:val="22"/>
        </w:rPr>
        <w:t>EXECUTION</w:t>
      </w:r>
    </w:p>
    <w:p w:rsidR="000919EB" w:rsidRPr="0003014B" w:rsidRDefault="000919EB">
      <w:pPr>
        <w:widowControl/>
        <w:numPr>
          <w:ilvl w:val="0"/>
          <w:numId w:val="3"/>
        </w:numPr>
        <w:rPr>
          <w:rFonts w:asciiTheme="minorHAnsi" w:hAnsiTheme="minorHAnsi" w:cstheme="minorHAnsi"/>
          <w:spacing w:val="-3"/>
          <w:sz w:val="22"/>
        </w:rPr>
      </w:pPr>
      <w:r w:rsidRPr="0003014B">
        <w:rPr>
          <w:rFonts w:asciiTheme="minorHAnsi" w:hAnsiTheme="minorHAnsi" w:cstheme="minorHAnsi"/>
          <w:spacing w:val="-3"/>
          <w:sz w:val="22"/>
        </w:rPr>
        <w:t>Not Used.</w:t>
      </w:r>
    </w:p>
    <w:p w:rsidR="000919EB" w:rsidRPr="0003014B" w:rsidRDefault="000919EB">
      <w:pPr>
        <w:widowControl/>
        <w:rPr>
          <w:rFonts w:asciiTheme="minorHAnsi" w:hAnsiTheme="minorHAnsi" w:cstheme="minorHAnsi"/>
          <w:spacing w:val="-3"/>
          <w:sz w:val="22"/>
        </w:rPr>
      </w:pPr>
    </w:p>
    <w:p w:rsidR="000919EB" w:rsidRPr="0003014B" w:rsidRDefault="000919EB">
      <w:pPr>
        <w:widowControl/>
        <w:jc w:val="center"/>
        <w:rPr>
          <w:rFonts w:asciiTheme="minorHAnsi" w:hAnsiTheme="minorHAnsi" w:cstheme="minorHAnsi"/>
          <w:spacing w:val="-3"/>
          <w:sz w:val="22"/>
        </w:rPr>
      </w:pPr>
      <w:r w:rsidRPr="0003014B">
        <w:rPr>
          <w:rFonts w:asciiTheme="minorHAnsi" w:hAnsiTheme="minorHAnsi" w:cstheme="minorHAnsi"/>
          <w:spacing w:val="-3"/>
          <w:sz w:val="22"/>
        </w:rPr>
        <w:t>END OF SECTION</w:t>
      </w:r>
    </w:p>
    <w:sectPr w:rsidR="000919EB" w:rsidRPr="0003014B" w:rsidSect="00D14AAA">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62D" w:rsidRDefault="0077762D">
      <w:r>
        <w:separator/>
      </w:r>
    </w:p>
  </w:endnote>
  <w:endnote w:type="continuationSeparator" w:id="0">
    <w:p w:rsidR="0077762D" w:rsidRDefault="0077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OCTEUR">
    <w:altName w:val="Consolas"/>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8F" w:rsidRPr="0003014B" w:rsidRDefault="00AC1D8F">
    <w:pPr>
      <w:tabs>
        <w:tab w:val="center" w:pos="4680"/>
        <w:tab w:val="right" w:pos="9360"/>
      </w:tabs>
      <w:rPr>
        <w:rStyle w:val="PageNumber"/>
        <w:rFonts w:asciiTheme="minorHAnsi" w:hAnsiTheme="minorHAnsi" w:cstheme="minorHAnsi"/>
        <w:sz w:val="22"/>
      </w:rPr>
    </w:pPr>
    <w:r w:rsidRPr="0003014B">
      <w:rPr>
        <w:rFonts w:asciiTheme="minorHAnsi" w:hAnsiTheme="minorHAnsi" w:cstheme="minorHAnsi"/>
        <w:sz w:val="22"/>
      </w:rPr>
      <w:tab/>
    </w:r>
    <w:r w:rsidRPr="0003014B">
      <w:rPr>
        <w:rFonts w:asciiTheme="minorHAnsi" w:hAnsiTheme="minorHAnsi" w:cstheme="minorHAnsi"/>
        <w:spacing w:val="-3"/>
        <w:sz w:val="22"/>
      </w:rPr>
      <w:t>26 28 13</w:t>
    </w:r>
    <w:r w:rsidR="001C54E0" w:rsidRPr="0003014B">
      <w:rPr>
        <w:rFonts w:asciiTheme="minorHAnsi" w:hAnsiTheme="minorHAnsi" w:cstheme="minorHAnsi"/>
        <w:spacing w:val="-3"/>
        <w:sz w:val="22"/>
      </w:rPr>
      <w:t xml:space="preserve"> </w:t>
    </w:r>
    <w:r w:rsidRPr="0003014B">
      <w:rPr>
        <w:rFonts w:asciiTheme="minorHAnsi" w:hAnsiTheme="minorHAnsi" w:cstheme="minorHAnsi"/>
        <w:sz w:val="22"/>
      </w:rPr>
      <w:t>-</w:t>
    </w:r>
    <w:r w:rsidR="001C54E0" w:rsidRPr="0003014B">
      <w:rPr>
        <w:rFonts w:asciiTheme="minorHAnsi" w:hAnsiTheme="minorHAnsi" w:cstheme="minorHAnsi"/>
        <w:sz w:val="22"/>
      </w:rPr>
      <w:t xml:space="preserve"> </w:t>
    </w:r>
    <w:r w:rsidR="00D14AAA" w:rsidRPr="0003014B">
      <w:rPr>
        <w:rStyle w:val="PageNumber"/>
        <w:rFonts w:asciiTheme="minorHAnsi" w:hAnsiTheme="minorHAnsi" w:cstheme="minorHAnsi"/>
        <w:sz w:val="22"/>
      </w:rPr>
      <w:fldChar w:fldCharType="begin"/>
    </w:r>
    <w:r w:rsidRPr="0003014B">
      <w:rPr>
        <w:rStyle w:val="PageNumber"/>
        <w:rFonts w:asciiTheme="minorHAnsi" w:hAnsiTheme="minorHAnsi" w:cstheme="minorHAnsi"/>
        <w:sz w:val="22"/>
      </w:rPr>
      <w:instrText xml:space="preserve"> PAGE </w:instrText>
    </w:r>
    <w:r w:rsidR="00D14AAA" w:rsidRPr="0003014B">
      <w:rPr>
        <w:rStyle w:val="PageNumber"/>
        <w:rFonts w:asciiTheme="minorHAnsi" w:hAnsiTheme="minorHAnsi" w:cstheme="minorHAnsi"/>
        <w:sz w:val="22"/>
      </w:rPr>
      <w:fldChar w:fldCharType="separate"/>
    </w:r>
    <w:r w:rsidR="006A047A">
      <w:rPr>
        <w:rStyle w:val="PageNumber"/>
        <w:rFonts w:asciiTheme="minorHAnsi" w:hAnsiTheme="minorHAnsi" w:cstheme="minorHAnsi"/>
        <w:noProof/>
        <w:sz w:val="22"/>
      </w:rPr>
      <w:t>1</w:t>
    </w:r>
    <w:r w:rsidR="00D14AAA" w:rsidRPr="0003014B">
      <w:rPr>
        <w:rStyle w:val="PageNumber"/>
        <w:rFonts w:asciiTheme="minorHAnsi" w:hAnsiTheme="minorHAnsi" w:cstheme="minorHAnsi"/>
        <w:sz w:val="22"/>
      </w:rPr>
      <w:fldChar w:fldCharType="end"/>
    </w:r>
    <w:r w:rsidRPr="0003014B">
      <w:rPr>
        <w:rStyle w:val="PageNumber"/>
        <w:rFonts w:asciiTheme="minorHAnsi" w:hAnsiTheme="minorHAnsi" w:cstheme="minorHAnsi"/>
        <w:sz w:val="22"/>
      </w:rPr>
      <w:t xml:space="preserve"> of </w:t>
    </w:r>
    <w:r w:rsidR="00D14AAA" w:rsidRPr="0003014B">
      <w:rPr>
        <w:rStyle w:val="PageNumber"/>
        <w:rFonts w:asciiTheme="minorHAnsi" w:hAnsiTheme="minorHAnsi" w:cstheme="minorHAnsi"/>
        <w:sz w:val="22"/>
      </w:rPr>
      <w:fldChar w:fldCharType="begin"/>
    </w:r>
    <w:r w:rsidRPr="0003014B">
      <w:rPr>
        <w:rStyle w:val="PageNumber"/>
        <w:rFonts w:asciiTheme="minorHAnsi" w:hAnsiTheme="minorHAnsi" w:cstheme="minorHAnsi"/>
        <w:sz w:val="22"/>
      </w:rPr>
      <w:instrText xml:space="preserve"> NUMPAGES </w:instrText>
    </w:r>
    <w:r w:rsidR="00D14AAA" w:rsidRPr="0003014B">
      <w:rPr>
        <w:rStyle w:val="PageNumber"/>
        <w:rFonts w:asciiTheme="minorHAnsi" w:hAnsiTheme="minorHAnsi" w:cstheme="minorHAnsi"/>
        <w:sz w:val="22"/>
      </w:rPr>
      <w:fldChar w:fldCharType="separate"/>
    </w:r>
    <w:r w:rsidR="006A047A">
      <w:rPr>
        <w:rStyle w:val="PageNumber"/>
        <w:rFonts w:asciiTheme="minorHAnsi" w:hAnsiTheme="minorHAnsi" w:cstheme="minorHAnsi"/>
        <w:noProof/>
        <w:sz w:val="22"/>
      </w:rPr>
      <w:t>2</w:t>
    </w:r>
    <w:r w:rsidR="00D14AAA" w:rsidRPr="0003014B">
      <w:rPr>
        <w:rStyle w:val="PageNumber"/>
        <w:rFonts w:asciiTheme="minorHAnsi" w:hAnsiTheme="minorHAnsi" w:cstheme="minorHAnsi"/>
        <w:sz w:val="22"/>
      </w:rPr>
      <w:fldChar w:fldCharType="end"/>
    </w:r>
    <w:r w:rsidRPr="0003014B">
      <w:rPr>
        <w:rStyle w:val="PageNumber"/>
        <w:rFonts w:asciiTheme="minorHAnsi" w:hAnsiTheme="minorHAnsi" w:cstheme="minorHAnsi"/>
        <w:sz w:val="22"/>
      </w:rPr>
      <w:tab/>
      <w:t>Fuses (600 Volts and Below)</w:t>
    </w:r>
  </w:p>
  <w:p w:rsidR="00AC1D8F" w:rsidRPr="0003014B" w:rsidRDefault="00AC1D8F">
    <w:pPr>
      <w:tabs>
        <w:tab w:val="center" w:pos="4680"/>
        <w:tab w:val="right" w:pos="9360"/>
      </w:tabs>
      <w:rPr>
        <w:rFonts w:asciiTheme="minorHAnsi" w:hAnsiTheme="minorHAnsi" w:cstheme="minorHAnsi"/>
        <w:sz w:val="22"/>
      </w:rPr>
    </w:pPr>
    <w:r w:rsidRPr="0003014B">
      <w:rPr>
        <w:rFonts w:asciiTheme="minorHAnsi" w:hAnsiTheme="minorHAnsi" w:cstheme="minorHAnsi"/>
        <w:sz w:val="22"/>
      </w:rPr>
      <w:tab/>
    </w:r>
    <w:r w:rsidRPr="0003014B">
      <w:rPr>
        <w:rFonts w:asciiTheme="minorHAnsi" w:hAnsiTheme="minorHAnsi" w:cstheme="minorHAnsi"/>
        <w:sz w:val="22"/>
      </w:rPr>
      <w:tab/>
    </w:r>
    <w:r w:rsidR="0003014B">
      <w:rPr>
        <w:rFonts w:asciiTheme="minorHAnsi" w:hAnsiTheme="minorHAnsi" w:cstheme="minorHAnsi"/>
        <w:sz w:val="22"/>
      </w:rPr>
      <w:t>DMS 202</w:t>
    </w:r>
    <w:r w:rsidR="002667FE">
      <w:rPr>
        <w:rFonts w:asciiTheme="minorHAnsi" w:hAnsiTheme="minorHAnsi" w:cstheme="minorHAnsi"/>
        <w:sz w:val="22"/>
      </w:rPr>
      <w:t>3</w:t>
    </w:r>
    <w:r w:rsidR="00DD311A" w:rsidRPr="0003014B">
      <w:rPr>
        <w:rFonts w:asciiTheme="minorHAnsi" w:hAnsiTheme="minorHAnsi" w:cstheme="minorHAnsi"/>
        <w:sz w:val="22"/>
      </w:rPr>
      <w:t xml:space="preserve"> </w:t>
    </w:r>
    <w:r w:rsidRPr="0003014B">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62D" w:rsidRDefault="0077762D">
      <w:r>
        <w:separator/>
      </w:r>
    </w:p>
  </w:footnote>
  <w:footnote w:type="continuationSeparator" w:id="0">
    <w:p w:rsidR="0077762D" w:rsidRDefault="0077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8F" w:rsidRPr="0003014B" w:rsidRDefault="00AC1D8F">
    <w:pPr>
      <w:pStyle w:val="Header"/>
      <w:rPr>
        <w:rFonts w:asciiTheme="minorHAnsi" w:hAnsiTheme="minorHAnsi" w:cstheme="minorHAnsi"/>
        <w:sz w:val="22"/>
      </w:rPr>
    </w:pPr>
    <w:r w:rsidRPr="0003014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03014B">
          <w:rPr>
            <w:rFonts w:asciiTheme="minorHAnsi" w:hAnsiTheme="minorHAnsi" w:cstheme="minorHAnsi"/>
            <w:sz w:val="22"/>
          </w:rPr>
          <w:t>Palm Beach</w:t>
        </w:r>
      </w:smartTag>
      <w:r w:rsidRPr="0003014B">
        <w:rPr>
          <w:rFonts w:asciiTheme="minorHAnsi" w:hAnsiTheme="minorHAnsi" w:cstheme="minorHAnsi"/>
          <w:sz w:val="22"/>
        </w:rPr>
        <w:t xml:space="preserve"> </w:t>
      </w:r>
      <w:smartTag w:uri="urn:schemas-microsoft-com:office:smarttags" w:element="PlaceType">
        <w:r w:rsidRPr="0003014B">
          <w:rPr>
            <w:rFonts w:asciiTheme="minorHAnsi" w:hAnsiTheme="minorHAnsi" w:cstheme="minorHAnsi"/>
            <w:sz w:val="22"/>
          </w:rPr>
          <w:t>County</w:t>
        </w:r>
      </w:smartTag>
    </w:smartTag>
  </w:p>
  <w:p w:rsidR="00AC1D8F" w:rsidRPr="0003014B" w:rsidRDefault="00AC1D8F">
    <w:pPr>
      <w:pStyle w:val="Header"/>
      <w:rPr>
        <w:rFonts w:asciiTheme="minorHAnsi" w:hAnsiTheme="minorHAnsi" w:cstheme="minorHAnsi"/>
        <w:sz w:val="22"/>
      </w:rPr>
    </w:pPr>
    <w:r w:rsidRPr="0003014B">
      <w:rPr>
        <w:rFonts w:asciiTheme="minorHAnsi" w:hAnsiTheme="minorHAnsi" w:cstheme="minorHAnsi"/>
        <w:sz w:val="22"/>
      </w:rPr>
      <w:t xml:space="preserve">Project Name:  </w:t>
    </w:r>
  </w:p>
  <w:p w:rsidR="00AC1D8F" w:rsidRPr="0003014B" w:rsidRDefault="00AC1D8F">
    <w:pPr>
      <w:pStyle w:val="Header"/>
      <w:rPr>
        <w:rFonts w:asciiTheme="minorHAnsi" w:hAnsiTheme="minorHAnsi" w:cstheme="minorHAnsi"/>
        <w:sz w:val="22"/>
      </w:rPr>
    </w:pPr>
    <w:r w:rsidRPr="0003014B">
      <w:rPr>
        <w:rFonts w:asciiTheme="minorHAnsi" w:hAnsiTheme="minorHAnsi" w:cstheme="minorHAnsi"/>
        <w:sz w:val="22"/>
      </w:rPr>
      <w:t xml:space="preserve">SDPBC Project No.: </w:t>
    </w:r>
  </w:p>
  <w:p w:rsidR="00AC1D8F" w:rsidRDefault="00AC1D8F">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B5A"/>
    <w:multiLevelType w:val="multilevel"/>
    <w:tmpl w:val="BA5845D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171D6ADA"/>
    <w:multiLevelType w:val="multilevel"/>
    <w:tmpl w:val="CD72361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513D64EC"/>
    <w:multiLevelType w:val="multilevel"/>
    <w:tmpl w:val="4832360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7F010EBD"/>
    <w:multiLevelType w:val="multilevel"/>
    <w:tmpl w:val="EC702F1A"/>
    <w:lvl w:ilvl="0">
      <w:start w:val="1"/>
      <w:numFmt w:val="decimal"/>
      <w:lvlText w:val="3.%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4032"/>
        </w:tabs>
        <w:ind w:left="4032" w:hanging="720"/>
      </w:pPr>
      <w:rPr>
        <w:rFonts w:hint="default"/>
      </w:rPr>
    </w:lvl>
    <w:lvl w:ilvl="5">
      <w:start w:val="1"/>
      <w:numFmt w:val="lowerLetter"/>
      <w:lvlText w:val="%6)"/>
      <w:lvlJc w:val="left"/>
      <w:pPr>
        <w:tabs>
          <w:tab w:val="num" w:pos="4752"/>
        </w:tabs>
        <w:ind w:left="4752" w:hanging="720"/>
      </w:pPr>
      <w:rPr>
        <w:rFonts w:hint="default"/>
      </w:rPr>
    </w:lvl>
    <w:lvl w:ilvl="6">
      <w:start w:val="1"/>
      <w:numFmt w:val="decimal"/>
      <w:lvlText w:val="%7)"/>
      <w:lvlJc w:val="left"/>
      <w:pPr>
        <w:tabs>
          <w:tab w:val="num" w:pos="6192"/>
        </w:tabs>
        <w:ind w:left="6192" w:hanging="72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4645E"/>
    <w:rsid w:val="0003014B"/>
    <w:rsid w:val="000870F5"/>
    <w:rsid w:val="000919EB"/>
    <w:rsid w:val="001C54E0"/>
    <w:rsid w:val="002667FE"/>
    <w:rsid w:val="002D45FB"/>
    <w:rsid w:val="0038300B"/>
    <w:rsid w:val="003C0230"/>
    <w:rsid w:val="004F04AE"/>
    <w:rsid w:val="005535DB"/>
    <w:rsid w:val="005A58AF"/>
    <w:rsid w:val="006416F9"/>
    <w:rsid w:val="006A047A"/>
    <w:rsid w:val="0074645E"/>
    <w:rsid w:val="0077762D"/>
    <w:rsid w:val="0088462F"/>
    <w:rsid w:val="009250FA"/>
    <w:rsid w:val="00A12BE4"/>
    <w:rsid w:val="00AC1D8F"/>
    <w:rsid w:val="00B311B5"/>
    <w:rsid w:val="00CE6990"/>
    <w:rsid w:val="00D14AAA"/>
    <w:rsid w:val="00DD311A"/>
    <w:rsid w:val="00E62BF1"/>
    <w:rsid w:val="00F7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9198A81-664A-4462-AD33-2E300DB6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4AAA"/>
    <w:pPr>
      <w:widowControl w:val="0"/>
    </w:pPr>
    <w:rPr>
      <w:rFonts w:ascii="ISOCTEUR" w:hAnsi="ISOCTEU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4AAA"/>
  </w:style>
  <w:style w:type="paragraph" w:styleId="Header">
    <w:name w:val="header"/>
    <w:basedOn w:val="Normal"/>
    <w:rsid w:val="00D14AAA"/>
    <w:pPr>
      <w:tabs>
        <w:tab w:val="center" w:pos="4320"/>
        <w:tab w:val="right" w:pos="8640"/>
      </w:tabs>
    </w:pPr>
  </w:style>
  <w:style w:type="paragraph" w:styleId="Footer">
    <w:name w:val="footer"/>
    <w:basedOn w:val="Normal"/>
    <w:rsid w:val="00D14AAA"/>
    <w:pPr>
      <w:tabs>
        <w:tab w:val="center" w:pos="4320"/>
        <w:tab w:val="right" w:pos="8640"/>
      </w:tabs>
    </w:pPr>
  </w:style>
  <w:style w:type="character" w:styleId="PageNumber">
    <w:name w:val="page number"/>
    <w:basedOn w:val="DefaultParagraphFont"/>
    <w:rsid w:val="00D14AAA"/>
  </w:style>
  <w:style w:type="paragraph" w:styleId="BalloonText">
    <w:name w:val="Balloon Text"/>
    <w:basedOn w:val="Normal"/>
    <w:semiHidden/>
    <w:rsid w:val="0074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26 28 13</vt:lpstr>
    </vt:vector>
  </TitlesOfParts>
  <Company>SDPBC</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FUSES (600 VOLT AND BELOW)</dc:title>
  <dc:subject/>
  <dc:creator>SDPBC</dc:creator>
  <cp:keywords/>
  <cp:lastModifiedBy>Terry Summerell</cp:lastModifiedBy>
  <cp:revision>7</cp:revision>
  <dcterms:created xsi:type="dcterms:W3CDTF">2013-10-30T18:00:00Z</dcterms:created>
  <dcterms:modified xsi:type="dcterms:W3CDTF">2023-03-15T17:43:00Z</dcterms:modified>
</cp:coreProperties>
</file>