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466" w:rsidRPr="00957BDD" w:rsidRDefault="00C1046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957BDD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D3E1D" w:rsidRPr="00957BDD">
        <w:rPr>
          <w:rFonts w:asciiTheme="minorHAnsi" w:hAnsiTheme="minorHAnsi" w:cstheme="minorHAnsi"/>
          <w:b/>
          <w:spacing w:val="-3"/>
          <w:sz w:val="22"/>
        </w:rPr>
        <w:t>26 24 13</w:t>
      </w:r>
    </w:p>
    <w:p w:rsidR="00C10466" w:rsidRPr="00957BDD" w:rsidRDefault="00C1046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957BDD">
        <w:rPr>
          <w:rFonts w:asciiTheme="minorHAnsi" w:hAnsiTheme="minorHAnsi" w:cstheme="minorHAnsi"/>
          <w:b/>
          <w:spacing w:val="-3"/>
          <w:sz w:val="22"/>
        </w:rPr>
        <w:t>SWITCHBOARDS</w:t>
      </w:r>
    </w:p>
    <w:bookmarkEnd w:id="0"/>
    <w:p w:rsidR="00C10466" w:rsidRPr="00957BDD" w:rsidRDefault="00C1046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10466" w:rsidRPr="00957BDD" w:rsidRDefault="00C10466" w:rsidP="00BC2E00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57BDD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C2E00" w:rsidRPr="00957BDD">
        <w:rPr>
          <w:rFonts w:asciiTheme="minorHAnsi" w:hAnsiTheme="minorHAnsi" w:cstheme="minorHAnsi"/>
          <w:b/>
          <w:spacing w:val="-3"/>
          <w:sz w:val="22"/>
        </w:rPr>
        <w:t>1</w:t>
      </w:r>
      <w:r w:rsidR="00BC2E00" w:rsidRPr="00957BDD">
        <w:rPr>
          <w:rFonts w:asciiTheme="minorHAnsi" w:hAnsiTheme="minorHAnsi" w:cstheme="minorHAnsi"/>
          <w:b/>
          <w:spacing w:val="-3"/>
          <w:sz w:val="22"/>
        </w:rPr>
        <w:tab/>
      </w:r>
      <w:r w:rsidRPr="00957BDD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C10466" w:rsidRPr="00957BDD" w:rsidRDefault="00C10466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SECTION INCLUDES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Main and distribution switchboards</w:t>
      </w:r>
    </w:p>
    <w:p w:rsidR="00C10466" w:rsidRPr="00957BDD" w:rsidRDefault="00C10466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REFERENCES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ANSI C12</w:t>
      </w:r>
      <w:r w:rsidR="00A551F7" w:rsidRPr="00957BDD">
        <w:rPr>
          <w:rFonts w:asciiTheme="minorHAnsi" w:hAnsiTheme="minorHAnsi" w:cstheme="minorHAnsi"/>
          <w:spacing w:val="-3"/>
          <w:sz w:val="22"/>
        </w:rPr>
        <w:t>.1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="00A551F7" w:rsidRPr="00957BDD">
        <w:rPr>
          <w:rFonts w:asciiTheme="minorHAnsi" w:hAnsiTheme="minorHAnsi" w:cstheme="minorHAnsi"/>
          <w:spacing w:val="-3"/>
          <w:sz w:val="22"/>
        </w:rPr>
        <w:t>–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="00A551F7" w:rsidRPr="00957BDD">
        <w:rPr>
          <w:rFonts w:asciiTheme="minorHAnsi" w:hAnsiTheme="minorHAnsi" w:cstheme="minorHAnsi"/>
          <w:spacing w:val="-3"/>
          <w:sz w:val="22"/>
        </w:rPr>
        <w:t xml:space="preserve">Electric Meters </w:t>
      </w:r>
      <w:r w:rsidRPr="00957BDD">
        <w:rPr>
          <w:rFonts w:asciiTheme="minorHAnsi" w:hAnsiTheme="minorHAnsi" w:cstheme="minorHAnsi"/>
          <w:spacing w:val="-3"/>
          <w:sz w:val="22"/>
        </w:rPr>
        <w:t>Code for Electricity Metering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ANSI C39.1 </w:t>
      </w:r>
      <w:r w:rsidRPr="00957BDD">
        <w:rPr>
          <w:rFonts w:asciiTheme="minorHAnsi" w:hAnsiTheme="minorHAnsi" w:cstheme="minorHAnsi"/>
          <w:spacing w:val="-3"/>
          <w:sz w:val="22"/>
        </w:rPr>
        <w:noBreakHyphen/>
        <w:t xml:space="preserve"> Requirements for Electrical Analog Indicating Instruments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ANSI</w:t>
      </w:r>
      <w:r w:rsidR="00EA48CC" w:rsidRPr="00957BDD">
        <w:rPr>
          <w:rFonts w:asciiTheme="minorHAnsi" w:hAnsiTheme="minorHAnsi" w:cstheme="minorHAnsi"/>
          <w:spacing w:val="-3"/>
          <w:sz w:val="22"/>
        </w:rPr>
        <w:t>/IEEE STD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C57.13 </w:t>
      </w:r>
      <w:r w:rsidR="00A4173B" w:rsidRPr="00957BDD">
        <w:rPr>
          <w:rFonts w:asciiTheme="minorHAnsi" w:hAnsiTheme="minorHAnsi" w:cstheme="minorHAnsi"/>
          <w:spacing w:val="-3"/>
          <w:sz w:val="22"/>
        </w:rPr>
        <w:t>–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="00A4173B" w:rsidRPr="00957BDD">
        <w:rPr>
          <w:rFonts w:asciiTheme="minorHAnsi" w:hAnsiTheme="minorHAnsi" w:cstheme="minorHAnsi"/>
          <w:spacing w:val="-3"/>
          <w:sz w:val="22"/>
        </w:rPr>
        <w:t xml:space="preserve">IEE Standard </w:t>
      </w:r>
      <w:r w:rsidRPr="00957BDD">
        <w:rPr>
          <w:rFonts w:asciiTheme="minorHAnsi" w:hAnsiTheme="minorHAnsi" w:cstheme="minorHAnsi"/>
          <w:spacing w:val="-3"/>
          <w:sz w:val="22"/>
        </w:rPr>
        <w:t>Requirements for Instrument Transformers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FS W</w:t>
      </w:r>
      <w:r w:rsidRPr="00957BDD">
        <w:rPr>
          <w:rFonts w:asciiTheme="minorHAnsi" w:hAnsiTheme="minorHAnsi" w:cstheme="minorHAnsi"/>
          <w:spacing w:val="-3"/>
          <w:sz w:val="22"/>
        </w:rPr>
        <w:noBreakHyphen/>
        <w:t>C</w:t>
      </w:r>
      <w:r w:rsidR="00EA48CC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Pr="00957BDD">
        <w:rPr>
          <w:rFonts w:asciiTheme="minorHAnsi" w:hAnsiTheme="minorHAnsi" w:cstheme="minorHAnsi"/>
          <w:spacing w:val="-3"/>
          <w:sz w:val="22"/>
        </w:rPr>
        <w:noBreakHyphen/>
        <w:t xml:space="preserve">375 </w:t>
      </w:r>
      <w:r w:rsidRPr="00957BDD">
        <w:rPr>
          <w:rFonts w:asciiTheme="minorHAnsi" w:hAnsiTheme="minorHAnsi" w:cstheme="minorHAnsi"/>
          <w:spacing w:val="-3"/>
          <w:sz w:val="22"/>
        </w:rPr>
        <w:noBreakHyphen/>
        <w:t xml:space="preserve"> Circuit Breakers, Molded Case, Branch Circuit and Service</w:t>
      </w:r>
    </w:p>
    <w:p w:rsidR="00C10466" w:rsidRPr="00957BDD" w:rsidRDefault="009A0AF9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UL 489</w:t>
      </w:r>
      <w:r w:rsidR="00C10466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="00C10466" w:rsidRPr="00957BDD">
        <w:rPr>
          <w:rFonts w:asciiTheme="minorHAnsi" w:hAnsiTheme="minorHAnsi" w:cstheme="minorHAnsi"/>
          <w:spacing w:val="-3"/>
          <w:sz w:val="22"/>
        </w:rPr>
        <w:noBreakHyphen/>
        <w:t xml:space="preserve"> Molded Case Circuit Breakers</w:t>
      </w:r>
      <w:r w:rsidR="00EA48CC" w:rsidRPr="00957BDD">
        <w:rPr>
          <w:rFonts w:asciiTheme="minorHAnsi" w:hAnsiTheme="minorHAnsi" w:cstheme="minorHAnsi"/>
          <w:spacing w:val="-3"/>
          <w:sz w:val="22"/>
        </w:rPr>
        <w:t>, Molded-Case Switches, and Circuit-Breaker Enclosures</w:t>
      </w:r>
      <w:r w:rsidR="00DF1A32" w:rsidRPr="00957BDD">
        <w:rPr>
          <w:rFonts w:asciiTheme="minorHAnsi" w:hAnsiTheme="minorHAnsi" w:cstheme="minorHAnsi"/>
          <w:spacing w:val="-3"/>
          <w:sz w:val="22"/>
        </w:rPr>
        <w:t xml:space="preserve"> (UL 489 replaces NEMA AB 1)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NEMA KS 1 </w:t>
      </w:r>
      <w:r w:rsidRPr="00957BDD">
        <w:rPr>
          <w:rFonts w:asciiTheme="minorHAnsi" w:hAnsiTheme="minorHAnsi" w:cstheme="minorHAnsi"/>
          <w:spacing w:val="-3"/>
          <w:sz w:val="22"/>
        </w:rPr>
        <w:noBreakHyphen/>
        <w:t xml:space="preserve"> Enclosed </w:t>
      </w:r>
      <w:r w:rsidR="009A0AF9" w:rsidRPr="00957BDD">
        <w:rPr>
          <w:rFonts w:asciiTheme="minorHAnsi" w:hAnsiTheme="minorHAnsi" w:cstheme="minorHAnsi"/>
          <w:spacing w:val="-3"/>
          <w:sz w:val="22"/>
        </w:rPr>
        <w:t xml:space="preserve">and Miscellaneous Distribution Equipment </w:t>
      </w:r>
      <w:r w:rsidRPr="00957BDD">
        <w:rPr>
          <w:rFonts w:asciiTheme="minorHAnsi" w:hAnsiTheme="minorHAnsi" w:cstheme="minorHAnsi"/>
          <w:spacing w:val="-3"/>
          <w:sz w:val="22"/>
        </w:rPr>
        <w:t>Switches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NEMA PB 2 </w:t>
      </w:r>
      <w:r w:rsidRPr="00957BDD">
        <w:rPr>
          <w:rFonts w:asciiTheme="minorHAnsi" w:hAnsiTheme="minorHAnsi" w:cstheme="minorHAnsi"/>
          <w:spacing w:val="-3"/>
          <w:sz w:val="22"/>
        </w:rPr>
        <w:noBreakHyphen/>
        <w:t xml:space="preserve"> Dead Front Distribution Switchboards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NEMA PB 2.1 </w:t>
      </w:r>
      <w:r w:rsidR="009A0AF9" w:rsidRPr="00957BDD">
        <w:rPr>
          <w:rFonts w:asciiTheme="minorHAnsi" w:hAnsiTheme="minorHAnsi" w:cstheme="minorHAnsi"/>
          <w:spacing w:val="-3"/>
          <w:sz w:val="22"/>
        </w:rPr>
        <w:t>–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="009A0AF9" w:rsidRPr="00957BDD">
        <w:rPr>
          <w:rFonts w:asciiTheme="minorHAnsi" w:hAnsiTheme="minorHAnsi" w:cstheme="minorHAnsi"/>
          <w:spacing w:val="-3"/>
          <w:sz w:val="22"/>
        </w:rPr>
        <w:t xml:space="preserve">General 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Instructions for </w:t>
      </w:r>
      <w:r w:rsidR="009A0AF9" w:rsidRPr="00957BDD">
        <w:rPr>
          <w:rFonts w:asciiTheme="minorHAnsi" w:hAnsiTheme="minorHAnsi" w:cstheme="minorHAnsi"/>
          <w:spacing w:val="-3"/>
          <w:sz w:val="22"/>
        </w:rPr>
        <w:t xml:space="preserve">Proper 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Handling, Installation, Operation and Maintenance of Dead front </w:t>
      </w:r>
      <w:r w:rsidR="009A0AF9" w:rsidRPr="00957BDD">
        <w:rPr>
          <w:rFonts w:asciiTheme="minorHAnsi" w:hAnsiTheme="minorHAnsi" w:cstheme="minorHAnsi"/>
          <w:spacing w:val="-3"/>
          <w:sz w:val="22"/>
        </w:rPr>
        <w:t xml:space="preserve">Distribution </w:t>
      </w:r>
      <w:r w:rsidRPr="00957BDD">
        <w:rPr>
          <w:rFonts w:asciiTheme="minorHAnsi" w:hAnsiTheme="minorHAnsi" w:cstheme="minorHAnsi"/>
          <w:spacing w:val="-3"/>
          <w:sz w:val="22"/>
        </w:rPr>
        <w:t>Switchboards Rated 600 Volts or Less</w:t>
      </w:r>
    </w:p>
    <w:p w:rsidR="00C10466" w:rsidRPr="00957BDD" w:rsidRDefault="00C10466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SUBMITTALS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3</w:t>
      </w:r>
      <w:r w:rsidRPr="00957BDD">
        <w:rPr>
          <w:rFonts w:asciiTheme="minorHAnsi" w:hAnsiTheme="minorHAnsi" w:cstheme="minorHAnsi"/>
          <w:spacing w:val="-3"/>
          <w:sz w:val="22"/>
        </w:rPr>
        <w:t>3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Pr="00957BDD">
        <w:rPr>
          <w:rFonts w:asciiTheme="minorHAnsi" w:hAnsiTheme="minorHAnsi" w:cstheme="minorHAnsi"/>
          <w:spacing w:val="-3"/>
          <w:sz w:val="22"/>
        </w:rPr>
        <w:t>00.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Include front and side views of enclosures with overall dimensions shown; conduit entrance locations and requirements; nameplate legends; size and number of bus bars per phase, neutral, and ground; switchboard instrument details; instructions for handling and installation of switchboard; and electrical characteristics including voltage, frame size and trip ratings, withstand ratings, and time</w:t>
      </w:r>
      <w:r w:rsidRPr="00957BDD">
        <w:rPr>
          <w:rFonts w:asciiTheme="minorHAnsi" w:hAnsiTheme="minorHAnsi" w:cstheme="minorHAnsi"/>
          <w:spacing w:val="-3"/>
          <w:sz w:val="22"/>
        </w:rPr>
        <w:noBreakHyphen/>
        <w:t>current curves of all equipment and components.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Submit manufacturer's instructions under provisions of Section 01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3</w:t>
      </w:r>
      <w:r w:rsidRPr="00957BDD">
        <w:rPr>
          <w:rFonts w:asciiTheme="minorHAnsi" w:hAnsiTheme="minorHAnsi" w:cstheme="minorHAnsi"/>
          <w:spacing w:val="-3"/>
          <w:sz w:val="22"/>
        </w:rPr>
        <w:t>3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Pr="00957BDD">
        <w:rPr>
          <w:rFonts w:asciiTheme="minorHAnsi" w:hAnsiTheme="minorHAnsi" w:cstheme="minorHAnsi"/>
          <w:spacing w:val="-3"/>
          <w:sz w:val="22"/>
        </w:rPr>
        <w:t>00.</w:t>
      </w:r>
    </w:p>
    <w:p w:rsidR="00C10466" w:rsidRPr="00957BDD" w:rsidRDefault="00C10466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Submit operation and maintenance data under provisions of Section 01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7</w:t>
      </w:r>
      <w:r w:rsidRPr="00957BDD">
        <w:rPr>
          <w:rFonts w:asciiTheme="minorHAnsi" w:hAnsiTheme="minorHAnsi" w:cstheme="minorHAnsi"/>
          <w:spacing w:val="-3"/>
          <w:sz w:val="22"/>
        </w:rPr>
        <w:t>7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Pr="00957BDD">
        <w:rPr>
          <w:rFonts w:asciiTheme="minorHAnsi" w:hAnsiTheme="minorHAnsi" w:cstheme="minorHAnsi"/>
          <w:spacing w:val="-3"/>
          <w:sz w:val="22"/>
        </w:rPr>
        <w:t>00</w:t>
      </w:r>
      <w:r w:rsidR="00BC2E00" w:rsidRPr="00957BDD">
        <w:rPr>
          <w:rFonts w:asciiTheme="minorHAnsi" w:hAnsiTheme="minorHAnsi" w:cstheme="minorHAnsi"/>
          <w:spacing w:val="-3"/>
          <w:sz w:val="22"/>
        </w:rPr>
        <w:t xml:space="preserve"> and Section 01</w:t>
      </w:r>
      <w:r w:rsidR="00B15CEF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="00C8452A" w:rsidRPr="00957BDD">
        <w:rPr>
          <w:rFonts w:asciiTheme="minorHAnsi" w:hAnsiTheme="minorHAnsi" w:cstheme="minorHAnsi"/>
          <w:spacing w:val="-3"/>
          <w:sz w:val="22"/>
        </w:rPr>
        <w:t>91 0</w:t>
      </w:r>
      <w:r w:rsidR="00BC2E00" w:rsidRPr="00957BDD">
        <w:rPr>
          <w:rFonts w:asciiTheme="minorHAnsi" w:hAnsiTheme="minorHAnsi" w:cstheme="minorHAnsi"/>
          <w:spacing w:val="-3"/>
          <w:sz w:val="22"/>
        </w:rPr>
        <w:t>0</w:t>
      </w:r>
      <w:r w:rsidRPr="00957BDD">
        <w:rPr>
          <w:rFonts w:asciiTheme="minorHAnsi" w:hAnsiTheme="minorHAnsi" w:cstheme="minorHAnsi"/>
          <w:spacing w:val="-3"/>
          <w:sz w:val="22"/>
        </w:rPr>
        <w:t>.</w:t>
      </w:r>
    </w:p>
    <w:p w:rsidR="00C10466" w:rsidRPr="00957BDD" w:rsidRDefault="00C10466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Deliver products to the site under provisions of Section 01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Pr="00957BDD">
        <w:rPr>
          <w:rFonts w:asciiTheme="minorHAnsi" w:hAnsiTheme="minorHAnsi" w:cstheme="minorHAnsi"/>
          <w:spacing w:val="-3"/>
          <w:sz w:val="22"/>
        </w:rPr>
        <w:t>60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0</w:t>
      </w:r>
      <w:r w:rsidRPr="00957BDD">
        <w:rPr>
          <w:rFonts w:asciiTheme="minorHAnsi" w:hAnsiTheme="minorHAnsi" w:cstheme="minorHAnsi"/>
          <w:spacing w:val="-3"/>
          <w:sz w:val="22"/>
        </w:rPr>
        <w:t>0.</w:t>
      </w:r>
    </w:p>
    <w:p w:rsidR="00C10466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Store and protect products under provisions of Section 01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Pr="00957BDD">
        <w:rPr>
          <w:rFonts w:asciiTheme="minorHAnsi" w:hAnsiTheme="minorHAnsi" w:cstheme="minorHAnsi"/>
          <w:spacing w:val="-3"/>
          <w:sz w:val="22"/>
        </w:rPr>
        <w:t>60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0</w:t>
      </w:r>
      <w:r w:rsidRPr="00957BDD">
        <w:rPr>
          <w:rFonts w:asciiTheme="minorHAnsi" w:hAnsiTheme="minorHAnsi" w:cstheme="minorHAnsi"/>
          <w:spacing w:val="-3"/>
          <w:sz w:val="22"/>
        </w:rPr>
        <w:t>0.</w:t>
      </w:r>
    </w:p>
    <w:p w:rsidR="007D72AF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Store in a clean dry space</w:t>
      </w:r>
    </w:p>
    <w:p w:rsidR="00C10466" w:rsidRPr="00957BDD" w:rsidRDefault="00C10466" w:rsidP="007D72AF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Maintain factory wrapping or provide an additional heavy canvas or heavy plastic cover to protect units from dirt, water, construction debris, and traffic.</w:t>
      </w:r>
    </w:p>
    <w:p w:rsidR="007D72AF" w:rsidRPr="00957BDD" w:rsidRDefault="00C10466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Handle in accordance with NEMA PB2.1 and manufacturer's written instructions.</w:t>
      </w:r>
    </w:p>
    <w:p w:rsidR="00C10466" w:rsidRPr="00957BDD" w:rsidRDefault="00C10466" w:rsidP="007D72AF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Lift only with lugs provided for the purpose.  Handle carefully to avoid damage to switchboard internal components, enclosure, and finish.</w:t>
      </w:r>
    </w:p>
    <w:p w:rsidR="00BC2E00" w:rsidRPr="00957BDD" w:rsidRDefault="00BC2E00" w:rsidP="00BC2E00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COMMISSIONING</w:t>
      </w:r>
    </w:p>
    <w:p w:rsidR="00BC2E00" w:rsidRPr="00957BDD" w:rsidRDefault="00BC2E00" w:rsidP="00BC2E00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BC2E00" w:rsidRPr="00957BDD" w:rsidRDefault="00BC2E00" w:rsidP="00BC2E00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BC2E00" w:rsidRPr="00957BDD" w:rsidRDefault="00BC2E00" w:rsidP="00BC2E00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BC2E00" w:rsidRPr="00957BDD" w:rsidRDefault="00BC2E00" w:rsidP="00BC2E00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Refer to Section 01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7</w:t>
      </w:r>
      <w:r w:rsidRPr="00957BDD">
        <w:rPr>
          <w:rFonts w:asciiTheme="minorHAnsi" w:hAnsiTheme="minorHAnsi" w:cstheme="minorHAnsi"/>
          <w:spacing w:val="-3"/>
          <w:sz w:val="22"/>
        </w:rPr>
        <w:t>7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Pr="00957BDD">
        <w:rPr>
          <w:rFonts w:asciiTheme="minorHAnsi" w:hAnsiTheme="minorHAnsi" w:cstheme="minorHAnsi"/>
          <w:spacing w:val="-3"/>
          <w:sz w:val="22"/>
        </w:rPr>
        <w:t>00 - Contract Closeout, for substantial completion details.</w:t>
      </w:r>
    </w:p>
    <w:p w:rsidR="00BC2E00" w:rsidRPr="00957BDD" w:rsidRDefault="00BC2E00" w:rsidP="00BC2E00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Refer to Section 01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91 0</w:t>
      </w:r>
      <w:r w:rsidRPr="00957BDD">
        <w:rPr>
          <w:rFonts w:asciiTheme="minorHAnsi" w:hAnsiTheme="minorHAnsi" w:cstheme="minorHAnsi"/>
          <w:spacing w:val="-3"/>
          <w:sz w:val="22"/>
        </w:rPr>
        <w:t>0</w:t>
      </w:r>
      <w:r w:rsidR="00B15CEF" w:rsidRPr="00957BDD">
        <w:rPr>
          <w:rFonts w:asciiTheme="minorHAnsi" w:hAnsiTheme="minorHAnsi" w:cstheme="minorHAnsi"/>
          <w:spacing w:val="-3"/>
          <w:sz w:val="22"/>
        </w:rPr>
        <w:t xml:space="preserve"> -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</w:t>
      </w:r>
    </w:p>
    <w:p w:rsidR="00BC2E00" w:rsidRPr="00957BDD" w:rsidRDefault="00BC2E00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10466" w:rsidRPr="00957BDD" w:rsidRDefault="00C10466" w:rsidP="00BC2E00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57BDD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C2E00" w:rsidRPr="00957BDD">
        <w:rPr>
          <w:rFonts w:asciiTheme="minorHAnsi" w:hAnsiTheme="minorHAnsi" w:cstheme="minorHAnsi"/>
          <w:b/>
          <w:spacing w:val="-3"/>
          <w:sz w:val="22"/>
        </w:rPr>
        <w:t>2</w:t>
      </w:r>
      <w:r w:rsidR="00BC2E00" w:rsidRPr="00957BDD">
        <w:rPr>
          <w:rFonts w:asciiTheme="minorHAnsi" w:hAnsiTheme="minorHAnsi" w:cstheme="minorHAnsi"/>
          <w:b/>
          <w:spacing w:val="-3"/>
          <w:sz w:val="22"/>
        </w:rPr>
        <w:tab/>
      </w:r>
      <w:r w:rsidRPr="00957BDD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C10466" w:rsidRPr="00957BDD" w:rsidRDefault="00C10466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ACCEPTABLE MANUFACTURERS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Square D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General Electric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Cutler Hammer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Siemens/ITE</w:t>
      </w:r>
    </w:p>
    <w:p w:rsidR="00C10466" w:rsidRPr="00957BDD" w:rsidRDefault="00C10466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SWITCHBOARD CONSTRUCTION AND RATINGS</w:t>
      </w:r>
    </w:p>
    <w:p w:rsidR="00C10466" w:rsidRPr="00957BDD" w:rsidRDefault="008B6C10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Provide f</w:t>
      </w:r>
      <w:r w:rsidR="00C10466" w:rsidRPr="00957BDD">
        <w:rPr>
          <w:rFonts w:asciiTheme="minorHAnsi" w:hAnsiTheme="minorHAnsi" w:cstheme="minorHAnsi"/>
          <w:spacing w:val="-3"/>
          <w:sz w:val="22"/>
        </w:rPr>
        <w:t>actory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="00C10466" w:rsidRPr="00957BDD">
        <w:rPr>
          <w:rFonts w:asciiTheme="minorHAnsi" w:hAnsiTheme="minorHAnsi" w:cstheme="minorHAnsi"/>
          <w:spacing w:val="-3"/>
          <w:sz w:val="22"/>
        </w:rPr>
        <w:t xml:space="preserve">assembled, dead front, </w:t>
      </w:r>
      <w:r w:rsidRPr="00957BDD">
        <w:rPr>
          <w:rFonts w:asciiTheme="minorHAnsi" w:hAnsiTheme="minorHAnsi" w:cstheme="minorHAnsi"/>
          <w:spacing w:val="-3"/>
          <w:sz w:val="22"/>
        </w:rPr>
        <w:t>metal enclosed</w:t>
      </w:r>
      <w:r w:rsidR="00C10466" w:rsidRPr="00957BDD">
        <w:rPr>
          <w:rFonts w:asciiTheme="minorHAnsi" w:hAnsiTheme="minorHAnsi" w:cstheme="minorHAnsi"/>
          <w:spacing w:val="-3"/>
          <w:sz w:val="22"/>
        </w:rPr>
        <w:t>, and self-supporting switchboard assembly conforming to NEMA PB2, and complete from incoming line terminals to load</w:t>
      </w:r>
      <w:r w:rsidR="00B15CEF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="00C10466" w:rsidRPr="00957BDD">
        <w:rPr>
          <w:rFonts w:asciiTheme="minorHAnsi" w:hAnsiTheme="minorHAnsi" w:cstheme="minorHAnsi"/>
          <w:spacing w:val="-3"/>
          <w:sz w:val="22"/>
        </w:rPr>
        <w:t>side terminations.</w:t>
      </w:r>
    </w:p>
    <w:p w:rsidR="00C10466" w:rsidRPr="00957BDD" w:rsidRDefault="008B6C10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Provide and install s</w:t>
      </w:r>
      <w:r w:rsidR="00C10466" w:rsidRPr="00957BDD">
        <w:rPr>
          <w:rFonts w:asciiTheme="minorHAnsi" w:hAnsiTheme="minorHAnsi" w:cstheme="minorHAnsi"/>
          <w:spacing w:val="-3"/>
          <w:sz w:val="22"/>
        </w:rPr>
        <w:t>witchboard electrical ratings and configurations as shown on Drawings.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Line and Load Terminations: Accessible from the front only of the switchboard, suitable for the conductor materials used.</w:t>
      </w:r>
    </w:p>
    <w:p w:rsidR="007D72AF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Main Section Devices:</w:t>
      </w:r>
      <w:r w:rsidR="00B15CEF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Panel mounted</w:t>
      </w:r>
      <w:r w:rsidR="007D72AF" w:rsidRPr="00957BDD">
        <w:rPr>
          <w:rFonts w:asciiTheme="minorHAnsi" w:hAnsiTheme="minorHAnsi" w:cstheme="minorHAnsi"/>
          <w:spacing w:val="-3"/>
          <w:sz w:val="22"/>
        </w:rPr>
        <w:t xml:space="preserve"> or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="007D72AF" w:rsidRPr="00957BDD">
        <w:rPr>
          <w:rFonts w:asciiTheme="minorHAnsi" w:hAnsiTheme="minorHAnsi" w:cstheme="minorHAnsi"/>
          <w:spacing w:val="-3"/>
          <w:sz w:val="22"/>
        </w:rPr>
        <w:t>i</w:t>
      </w:r>
      <w:r w:rsidRPr="00957BDD">
        <w:rPr>
          <w:rFonts w:asciiTheme="minorHAnsi" w:hAnsiTheme="minorHAnsi" w:cstheme="minorHAnsi"/>
          <w:spacing w:val="-3"/>
          <w:sz w:val="22"/>
        </w:rPr>
        <w:t>ndividually mounted.</w:t>
      </w:r>
    </w:p>
    <w:p w:rsidR="00C10466" w:rsidRPr="00957BDD" w:rsidRDefault="00C10466" w:rsidP="007D72AF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Individually or mounted and compartmented.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Distribution Section Devices: </w:t>
      </w:r>
      <w:r w:rsidR="00B15CEF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Panel mounted, </w:t>
      </w:r>
      <w:r w:rsidR="007D72AF" w:rsidRPr="00957BDD">
        <w:rPr>
          <w:rFonts w:asciiTheme="minorHAnsi" w:hAnsiTheme="minorHAnsi" w:cstheme="minorHAnsi"/>
          <w:spacing w:val="-3"/>
          <w:sz w:val="22"/>
        </w:rPr>
        <w:t>individually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mounted, or </w:t>
      </w:r>
      <w:r w:rsidR="007D72AF" w:rsidRPr="00957BDD">
        <w:rPr>
          <w:rFonts w:asciiTheme="minorHAnsi" w:hAnsiTheme="minorHAnsi" w:cstheme="minorHAnsi"/>
          <w:spacing w:val="-3"/>
          <w:sz w:val="22"/>
        </w:rPr>
        <w:t>individually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mounted and compartmented.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Auxiliary Section Devices:</w:t>
      </w:r>
      <w:r w:rsidR="00B15CEF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Individually mounted or individually mounted and compartmented.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Bus Material: </w:t>
      </w:r>
      <w:r w:rsidR="008B6C10" w:rsidRPr="00957BDD">
        <w:rPr>
          <w:rFonts w:asciiTheme="minorHAnsi" w:hAnsiTheme="minorHAnsi" w:cstheme="minorHAnsi"/>
          <w:spacing w:val="-3"/>
          <w:sz w:val="22"/>
        </w:rPr>
        <w:t xml:space="preserve"> Use c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opper </w:t>
      </w:r>
      <w:r w:rsidR="008B6C10" w:rsidRPr="00957BDD">
        <w:rPr>
          <w:rFonts w:asciiTheme="minorHAnsi" w:hAnsiTheme="minorHAnsi" w:cstheme="minorHAnsi"/>
          <w:spacing w:val="-3"/>
          <w:sz w:val="22"/>
        </w:rPr>
        <w:t xml:space="preserve">rated at </w:t>
      </w:r>
      <w:r w:rsidRPr="00957BDD">
        <w:rPr>
          <w:rFonts w:asciiTheme="minorHAnsi" w:hAnsiTheme="minorHAnsi" w:cstheme="minorHAnsi"/>
          <w:spacing w:val="-3"/>
          <w:sz w:val="22"/>
        </w:rPr>
        <w:t>1000</w:t>
      </w:r>
      <w:r w:rsidR="008B6C10" w:rsidRPr="00957BDD">
        <w:rPr>
          <w:rFonts w:asciiTheme="minorHAnsi" w:hAnsiTheme="minorHAnsi" w:cstheme="minorHAnsi"/>
          <w:spacing w:val="-3"/>
          <w:sz w:val="22"/>
        </w:rPr>
        <w:t>-</w:t>
      </w:r>
      <w:r w:rsidRPr="00957BDD">
        <w:rPr>
          <w:rFonts w:asciiTheme="minorHAnsi" w:hAnsiTheme="minorHAnsi" w:cstheme="minorHAnsi"/>
          <w:spacing w:val="-3"/>
          <w:sz w:val="22"/>
        </w:rPr>
        <w:t>amp per square inch.</w:t>
      </w:r>
    </w:p>
    <w:p w:rsidR="00C10466" w:rsidRPr="00957BDD" w:rsidRDefault="008B6C10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Bus Connections:</w:t>
      </w:r>
      <w:r w:rsidR="00B15CEF"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Use a bolted type that is </w:t>
      </w:r>
      <w:r w:rsidR="00C10466" w:rsidRPr="00957BDD">
        <w:rPr>
          <w:rFonts w:asciiTheme="minorHAnsi" w:hAnsiTheme="minorHAnsi" w:cstheme="minorHAnsi"/>
          <w:spacing w:val="-3"/>
          <w:sz w:val="22"/>
        </w:rPr>
        <w:t xml:space="preserve">accessible from 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the </w:t>
      </w:r>
      <w:r w:rsidR="00C10466" w:rsidRPr="00957BDD">
        <w:rPr>
          <w:rFonts w:asciiTheme="minorHAnsi" w:hAnsiTheme="minorHAnsi" w:cstheme="minorHAnsi"/>
          <w:spacing w:val="-3"/>
          <w:sz w:val="22"/>
        </w:rPr>
        <w:t>front for maintenance.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Provide copper ground bus through the length of the switchboard.</w:t>
      </w:r>
    </w:p>
    <w:p w:rsidR="007D72AF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Enclosure shall be NEMA PB 2 Type 1 </w:t>
      </w:r>
      <w:r w:rsidR="00B15CEF" w:rsidRPr="00957BDD">
        <w:rPr>
          <w:rFonts w:asciiTheme="minorHAnsi" w:hAnsiTheme="minorHAnsi" w:cstheme="minorHAnsi"/>
          <w:spacing w:val="-3"/>
          <w:sz w:val="22"/>
        </w:rPr>
        <w:t>-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General Purpose or 3R </w:t>
      </w:r>
      <w:r w:rsidR="00B15CEF" w:rsidRPr="00957BDD">
        <w:rPr>
          <w:rFonts w:asciiTheme="minorHAnsi" w:hAnsiTheme="minorHAnsi" w:cstheme="minorHAnsi"/>
          <w:spacing w:val="-3"/>
          <w:sz w:val="22"/>
        </w:rPr>
        <w:t>-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Rain tight.</w:t>
      </w:r>
    </w:p>
    <w:p w:rsidR="00C10466" w:rsidRPr="00957BDD" w:rsidRDefault="00C10466" w:rsidP="007D72AF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Sections shall align at front and rear.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Finish: Manufacturer's standard color, enamel over external surfaces and minimum one coat corrosion-resisting paint or plated with cadmium or zinc on internal surfaces.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Provide surge protection meeting the requirements of </w:t>
      </w:r>
      <w:r w:rsidR="00C8452A" w:rsidRPr="00957BDD">
        <w:rPr>
          <w:rFonts w:asciiTheme="minorHAnsi" w:hAnsiTheme="minorHAnsi" w:cstheme="minorHAnsi"/>
          <w:spacing w:val="-3"/>
          <w:sz w:val="22"/>
        </w:rPr>
        <w:t>26 43 00.</w:t>
      </w:r>
    </w:p>
    <w:p w:rsidR="007D72AF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Pull Box: Same construction as switchboard, size as shown on Drawings.</w:t>
      </w:r>
    </w:p>
    <w:p w:rsidR="007D72AF" w:rsidRPr="00957BDD" w:rsidRDefault="00C10466" w:rsidP="007D72AF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Top and sides shall be removable.</w:t>
      </w:r>
    </w:p>
    <w:p w:rsidR="00C10466" w:rsidRPr="00957BDD" w:rsidRDefault="00C10466" w:rsidP="007D72AF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Insulating, </w:t>
      </w:r>
      <w:r w:rsidR="008B6C10" w:rsidRPr="00957BDD">
        <w:rPr>
          <w:rFonts w:asciiTheme="minorHAnsi" w:hAnsiTheme="minorHAnsi" w:cstheme="minorHAnsi"/>
          <w:spacing w:val="-3"/>
          <w:sz w:val="22"/>
        </w:rPr>
        <w:t>with a fire resistive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bottom </w:t>
      </w:r>
      <w:r w:rsidR="008B6C10" w:rsidRPr="00957BDD">
        <w:rPr>
          <w:rFonts w:asciiTheme="minorHAnsi" w:hAnsiTheme="minorHAnsi" w:cstheme="minorHAnsi"/>
          <w:spacing w:val="-3"/>
          <w:sz w:val="22"/>
        </w:rPr>
        <w:t>and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separate openings for each circuit to pass into switchboard.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Pull Section: Same construction as switchboard, size as shown on Drawings, arrange as shown on Drawings.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Future Provisions: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Fully equip spaces for future devices with bussing and bus connections, suitably insulated and braced for short circuit currents.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Continuous current rating as indicated on Drawings.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Provide instruments and sensors as per </w:t>
      </w:r>
      <w:r w:rsidR="00C8452A" w:rsidRPr="00957BDD">
        <w:rPr>
          <w:rFonts w:asciiTheme="minorHAnsi" w:hAnsiTheme="minorHAnsi" w:cstheme="minorHAnsi"/>
          <w:spacing w:val="-3"/>
          <w:sz w:val="22"/>
        </w:rPr>
        <w:t>26 24 13</w:t>
      </w:r>
      <w:r w:rsidRPr="00957BDD">
        <w:rPr>
          <w:rFonts w:asciiTheme="minorHAnsi" w:hAnsiTheme="minorHAnsi" w:cstheme="minorHAnsi"/>
          <w:spacing w:val="-3"/>
          <w:sz w:val="22"/>
        </w:rPr>
        <w:t>-2.6 on main switchboards of 1000</w:t>
      </w:r>
      <w:r w:rsidR="0046429C" w:rsidRPr="00957BDD">
        <w:rPr>
          <w:rFonts w:asciiTheme="minorHAnsi" w:hAnsiTheme="minorHAnsi" w:cstheme="minorHAnsi"/>
          <w:spacing w:val="-3"/>
          <w:sz w:val="22"/>
        </w:rPr>
        <w:t>-</w:t>
      </w:r>
      <w:r w:rsidRPr="00957BDD">
        <w:rPr>
          <w:rFonts w:asciiTheme="minorHAnsi" w:hAnsiTheme="minorHAnsi" w:cstheme="minorHAnsi"/>
          <w:spacing w:val="-3"/>
          <w:sz w:val="22"/>
        </w:rPr>
        <w:t>amps or greater.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Install neutral and ground bus bars in the front of the switchboard for easy access for maintenance.</w:t>
      </w:r>
    </w:p>
    <w:p w:rsidR="00C10466" w:rsidRPr="00957BDD" w:rsidRDefault="00C10466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SWITCHING AND OVERCURRENT PROTECTIVE DEVICES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Fusible Switch Assemblies: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NEMA KS 1</w:t>
      </w:r>
      <w:r w:rsidR="0046429C" w:rsidRPr="00957BDD">
        <w:rPr>
          <w:rFonts w:asciiTheme="minorHAnsi" w:hAnsiTheme="minorHAnsi" w:cstheme="minorHAnsi"/>
          <w:spacing w:val="-3"/>
          <w:sz w:val="22"/>
        </w:rPr>
        <w:t>,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quick</w:t>
      </w:r>
      <w:r w:rsidR="0046429C" w:rsidRPr="00957BDD">
        <w:rPr>
          <w:rFonts w:asciiTheme="minorHAnsi" w:hAnsiTheme="minorHAnsi" w:cstheme="minorHAnsi"/>
          <w:spacing w:val="-3"/>
          <w:sz w:val="22"/>
        </w:rPr>
        <w:t>-</w:t>
      </w:r>
      <w:r w:rsidRPr="00957BDD">
        <w:rPr>
          <w:rFonts w:asciiTheme="minorHAnsi" w:hAnsiTheme="minorHAnsi" w:cstheme="minorHAnsi"/>
          <w:spacing w:val="-3"/>
          <w:sz w:val="22"/>
        </w:rPr>
        <w:t>make, quick</w:t>
      </w:r>
      <w:r w:rsidR="0046429C" w:rsidRPr="00957BDD">
        <w:rPr>
          <w:rFonts w:asciiTheme="minorHAnsi" w:hAnsiTheme="minorHAnsi" w:cstheme="minorHAnsi"/>
          <w:spacing w:val="-3"/>
          <w:sz w:val="22"/>
        </w:rPr>
        <w:t>-</w:t>
      </w:r>
      <w:r w:rsidRPr="00957BDD">
        <w:rPr>
          <w:rFonts w:asciiTheme="minorHAnsi" w:hAnsiTheme="minorHAnsi" w:cstheme="minorHAnsi"/>
          <w:spacing w:val="-3"/>
          <w:sz w:val="22"/>
        </w:rPr>
        <w:t>break, load interrupter enclosed knife switch with externally operable handle.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Provide interlock to prevent opening front cover with switch in ON position.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Handle lockable in OFF position.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lastRenderedPageBreak/>
        <w:t>Fuse Clips: Designed to accommodate Class R fuses, type as specified.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Fusible Switch Assemblies, 800 Amperes and Larger: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Bolted pressure </w:t>
      </w:r>
      <w:proofErr w:type="gramStart"/>
      <w:r w:rsidRPr="00957BDD">
        <w:rPr>
          <w:rFonts w:asciiTheme="minorHAnsi" w:hAnsiTheme="minorHAnsi" w:cstheme="minorHAnsi"/>
          <w:spacing w:val="-3"/>
          <w:sz w:val="22"/>
        </w:rPr>
        <w:t>contact</w:t>
      </w:r>
      <w:proofErr w:type="gramEnd"/>
      <w:r w:rsidRPr="00957BDD">
        <w:rPr>
          <w:rFonts w:asciiTheme="minorHAnsi" w:hAnsiTheme="minorHAnsi" w:cstheme="minorHAnsi"/>
          <w:spacing w:val="-3"/>
          <w:sz w:val="22"/>
        </w:rPr>
        <w:t xml:space="preserve"> switches.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Fuse Clips: Designed to accommodate Class L fuses.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Molded Case Circuit Breakers: </w:t>
      </w:r>
      <w:r w:rsidR="00B132A4" w:rsidRPr="00957BDD">
        <w:rPr>
          <w:rFonts w:asciiTheme="minorHAnsi" w:hAnsiTheme="minorHAnsi" w:cstheme="minorHAnsi"/>
          <w:spacing w:val="-3"/>
          <w:sz w:val="22"/>
        </w:rPr>
        <w:t>UL 489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provides circuit breakers with integral thermal and instantaneous magnetic trip in each pole.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Molded Case Circuit Breakers with Current Limiters</w:t>
      </w:r>
      <w:r w:rsidR="00944D2D" w:rsidRPr="00957BDD">
        <w:rPr>
          <w:rFonts w:asciiTheme="minorHAnsi" w:hAnsiTheme="minorHAnsi" w:cstheme="minorHAnsi"/>
          <w:spacing w:val="-3"/>
          <w:sz w:val="22"/>
        </w:rPr>
        <w:t xml:space="preserve"> shall be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</w:t>
      </w:r>
      <w:r w:rsidR="00B132A4" w:rsidRPr="00957BDD">
        <w:rPr>
          <w:rFonts w:asciiTheme="minorHAnsi" w:hAnsiTheme="minorHAnsi" w:cstheme="minorHAnsi"/>
          <w:spacing w:val="-3"/>
          <w:sz w:val="22"/>
        </w:rPr>
        <w:t>UL 489</w:t>
      </w:r>
      <w:r w:rsidRPr="00957BDD">
        <w:rPr>
          <w:rFonts w:asciiTheme="minorHAnsi" w:hAnsiTheme="minorHAnsi" w:cstheme="minorHAnsi"/>
          <w:spacing w:val="-3"/>
          <w:sz w:val="22"/>
        </w:rPr>
        <w:t>; molded case circuit breakers with replaceable current limiting elements, in addition to integral thermal and instantaneous magnetic trip in each pole.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Current Limiting Molded Case Circuit Breakers </w:t>
      </w:r>
      <w:r w:rsidR="00B132A4" w:rsidRPr="00957BDD">
        <w:rPr>
          <w:rFonts w:asciiTheme="minorHAnsi" w:hAnsiTheme="minorHAnsi" w:cstheme="minorHAnsi"/>
          <w:spacing w:val="-3"/>
          <w:sz w:val="22"/>
        </w:rPr>
        <w:t>UL 489</w:t>
      </w:r>
      <w:r w:rsidRPr="00957BDD">
        <w:rPr>
          <w:rFonts w:asciiTheme="minorHAnsi" w:hAnsiTheme="minorHAnsi" w:cstheme="minorHAnsi"/>
          <w:spacing w:val="-3"/>
          <w:sz w:val="22"/>
        </w:rPr>
        <w:t>; provide molded case circuit breakers with integral thermal and instantaneous magnetic trip in each pole, coordinated with automatically resetting current limiting elements in each pole.</w:t>
      </w:r>
    </w:p>
    <w:p w:rsidR="00C10466" w:rsidRPr="00957BDD" w:rsidRDefault="00944D2D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Provide for an i</w:t>
      </w:r>
      <w:r w:rsidR="00C10466" w:rsidRPr="00957BDD">
        <w:rPr>
          <w:rFonts w:asciiTheme="minorHAnsi" w:hAnsiTheme="minorHAnsi" w:cstheme="minorHAnsi"/>
          <w:spacing w:val="-3"/>
          <w:sz w:val="22"/>
        </w:rPr>
        <w:t>nterrupting rating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of</w:t>
      </w:r>
      <w:r w:rsidR="00C10466" w:rsidRPr="00957BDD">
        <w:rPr>
          <w:rFonts w:asciiTheme="minorHAnsi" w:hAnsiTheme="minorHAnsi" w:cstheme="minorHAnsi"/>
          <w:spacing w:val="-3"/>
          <w:sz w:val="22"/>
        </w:rPr>
        <w:t xml:space="preserve"> 100,000</w:t>
      </w:r>
      <w:r w:rsidRPr="00957BDD">
        <w:rPr>
          <w:rFonts w:asciiTheme="minorHAnsi" w:hAnsiTheme="minorHAnsi" w:cstheme="minorHAnsi"/>
          <w:spacing w:val="-3"/>
          <w:sz w:val="22"/>
        </w:rPr>
        <w:t>-</w:t>
      </w:r>
      <w:r w:rsidR="00C10466" w:rsidRPr="00957BDD">
        <w:rPr>
          <w:rFonts w:asciiTheme="minorHAnsi" w:hAnsiTheme="minorHAnsi" w:cstheme="minorHAnsi"/>
          <w:spacing w:val="-3"/>
          <w:sz w:val="22"/>
        </w:rPr>
        <w:t>rms amperes symmetrical let</w:t>
      </w:r>
      <w:r w:rsidRPr="00957BDD">
        <w:rPr>
          <w:rFonts w:asciiTheme="minorHAnsi" w:hAnsiTheme="minorHAnsi" w:cstheme="minorHAnsi"/>
          <w:spacing w:val="-3"/>
          <w:sz w:val="22"/>
        </w:rPr>
        <w:t>-</w:t>
      </w:r>
      <w:r w:rsidR="00C10466" w:rsidRPr="00957BDD">
        <w:rPr>
          <w:rFonts w:asciiTheme="minorHAnsi" w:hAnsiTheme="minorHAnsi" w:cstheme="minorHAnsi"/>
          <w:spacing w:val="-3"/>
          <w:sz w:val="22"/>
        </w:rPr>
        <w:t xml:space="preserve">through </w:t>
      </w:r>
      <w:r w:rsidRPr="00957BDD">
        <w:rPr>
          <w:rFonts w:asciiTheme="minorHAnsi" w:hAnsiTheme="minorHAnsi" w:cstheme="minorHAnsi"/>
          <w:spacing w:val="-3"/>
          <w:sz w:val="22"/>
        </w:rPr>
        <w:t>current</w:t>
      </w:r>
      <w:r w:rsidR="00C10466" w:rsidRPr="00957BDD">
        <w:rPr>
          <w:rFonts w:asciiTheme="minorHAnsi" w:hAnsiTheme="minorHAnsi" w:cstheme="minorHAnsi"/>
          <w:spacing w:val="-3"/>
          <w:sz w:val="22"/>
        </w:rPr>
        <w:t xml:space="preserve"> and energy level less than permitted for same size Class RK</w:t>
      </w:r>
      <w:r w:rsidRPr="00957BDD">
        <w:rPr>
          <w:rFonts w:asciiTheme="minorHAnsi" w:hAnsiTheme="minorHAnsi" w:cstheme="minorHAnsi"/>
          <w:spacing w:val="-3"/>
          <w:sz w:val="22"/>
        </w:rPr>
        <w:t>-</w:t>
      </w:r>
      <w:r w:rsidR="00C10466" w:rsidRPr="00957BDD">
        <w:rPr>
          <w:rFonts w:asciiTheme="minorHAnsi" w:hAnsiTheme="minorHAnsi" w:cstheme="minorHAnsi"/>
          <w:spacing w:val="-3"/>
          <w:sz w:val="22"/>
        </w:rPr>
        <w:t>5 fuse.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Solid</w:t>
      </w:r>
      <w:r w:rsidR="00944D2D" w:rsidRPr="00957BDD">
        <w:rPr>
          <w:rFonts w:asciiTheme="minorHAnsi" w:hAnsiTheme="minorHAnsi" w:cstheme="minorHAnsi"/>
          <w:spacing w:val="-3"/>
          <w:sz w:val="22"/>
        </w:rPr>
        <w:t>-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state Molded Case Circuit Breakers: </w:t>
      </w:r>
      <w:r w:rsidR="00B132A4" w:rsidRPr="00957BDD">
        <w:rPr>
          <w:rFonts w:asciiTheme="minorHAnsi" w:hAnsiTheme="minorHAnsi" w:cstheme="minorHAnsi"/>
          <w:spacing w:val="-3"/>
          <w:sz w:val="22"/>
        </w:rPr>
        <w:t>UL 489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with electronic sensing, </w:t>
      </w:r>
      <w:r w:rsidR="00265754" w:rsidRPr="00957BDD">
        <w:rPr>
          <w:rFonts w:asciiTheme="minorHAnsi" w:hAnsiTheme="minorHAnsi" w:cstheme="minorHAnsi"/>
          <w:spacing w:val="-3"/>
          <w:sz w:val="22"/>
        </w:rPr>
        <w:t>timing,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and tripping circuits for adjustable current settings</w:t>
      </w:r>
      <w:r w:rsidR="00846AA9" w:rsidRPr="00957BDD">
        <w:rPr>
          <w:rFonts w:asciiTheme="minorHAnsi" w:hAnsiTheme="minorHAnsi" w:cstheme="minorHAnsi"/>
          <w:spacing w:val="-3"/>
          <w:sz w:val="22"/>
        </w:rPr>
        <w:t>,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ground fault trip</w:t>
      </w:r>
      <w:r w:rsidR="00846AA9" w:rsidRPr="00957BDD">
        <w:rPr>
          <w:rFonts w:asciiTheme="minorHAnsi" w:hAnsiTheme="minorHAnsi" w:cstheme="minorHAnsi"/>
          <w:spacing w:val="-3"/>
          <w:sz w:val="22"/>
        </w:rPr>
        <w:t>,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instantaneous trip</w:t>
      </w:r>
      <w:r w:rsidR="00846AA9" w:rsidRPr="00957BDD">
        <w:rPr>
          <w:rFonts w:asciiTheme="minorHAnsi" w:hAnsiTheme="minorHAnsi" w:cstheme="minorHAnsi"/>
          <w:spacing w:val="-3"/>
          <w:sz w:val="22"/>
        </w:rPr>
        <w:t>,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and adjustable short time trip.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Provide stationary mounting.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265754" w:rsidRPr="00957BDD">
        <w:rPr>
          <w:rFonts w:asciiTheme="minorHAnsi" w:hAnsiTheme="minorHAnsi" w:cstheme="minorHAnsi"/>
          <w:spacing w:val="-3"/>
          <w:sz w:val="22"/>
        </w:rPr>
        <w:t xml:space="preserve">a </w:t>
      </w:r>
      <w:proofErr w:type="gramStart"/>
      <w:r w:rsidRPr="00957BDD">
        <w:rPr>
          <w:rFonts w:asciiTheme="minorHAnsi" w:hAnsiTheme="minorHAnsi" w:cstheme="minorHAnsi"/>
          <w:spacing w:val="-3"/>
          <w:sz w:val="22"/>
        </w:rPr>
        <w:t>zero sequence</w:t>
      </w:r>
      <w:proofErr w:type="gramEnd"/>
      <w:r w:rsidRPr="00957BDD">
        <w:rPr>
          <w:rFonts w:asciiTheme="minorHAnsi" w:hAnsiTheme="minorHAnsi" w:cstheme="minorHAnsi"/>
          <w:spacing w:val="-3"/>
          <w:sz w:val="22"/>
        </w:rPr>
        <w:t xml:space="preserve"> type ground</w:t>
      </w:r>
      <w:r w:rsidR="00265754" w:rsidRPr="00957BDD">
        <w:rPr>
          <w:rFonts w:asciiTheme="minorHAnsi" w:hAnsiTheme="minorHAnsi" w:cstheme="minorHAnsi"/>
          <w:spacing w:val="-3"/>
          <w:sz w:val="22"/>
        </w:rPr>
        <w:t>-</w:t>
      </w:r>
      <w:r w:rsidRPr="00957BDD">
        <w:rPr>
          <w:rFonts w:asciiTheme="minorHAnsi" w:hAnsiTheme="minorHAnsi" w:cstheme="minorHAnsi"/>
          <w:spacing w:val="-3"/>
          <w:sz w:val="22"/>
        </w:rPr>
        <w:t>fault sensor.</w:t>
      </w:r>
    </w:p>
    <w:p w:rsidR="00C10466" w:rsidRPr="00957BDD" w:rsidRDefault="00C10466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INSTRUMENTS AND SENSORS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Provide main switchboard of 1000 amps or greater with a </w:t>
      </w:r>
      <w:proofErr w:type="spellStart"/>
      <w:r w:rsidRPr="00957BDD">
        <w:rPr>
          <w:rFonts w:asciiTheme="minorHAnsi" w:hAnsiTheme="minorHAnsi" w:cstheme="minorHAnsi"/>
          <w:spacing w:val="-3"/>
          <w:sz w:val="22"/>
        </w:rPr>
        <w:t>stand alone</w:t>
      </w:r>
      <w:proofErr w:type="spellEnd"/>
      <w:r w:rsidRPr="00957BDD">
        <w:rPr>
          <w:rFonts w:asciiTheme="minorHAnsi" w:hAnsiTheme="minorHAnsi" w:cstheme="minorHAnsi"/>
          <w:spacing w:val="-3"/>
          <w:sz w:val="22"/>
        </w:rPr>
        <w:t xml:space="preserve">, microprocessor based, three phase power metering </w:t>
      </w:r>
      <w:proofErr w:type="gramStart"/>
      <w:r w:rsidRPr="00957BDD">
        <w:rPr>
          <w:rFonts w:asciiTheme="minorHAnsi" w:hAnsiTheme="minorHAnsi" w:cstheme="minorHAnsi"/>
          <w:spacing w:val="-3"/>
          <w:sz w:val="22"/>
        </w:rPr>
        <w:t>device</w:t>
      </w:r>
      <w:proofErr w:type="gramEnd"/>
      <w:r w:rsidRPr="00957BDD">
        <w:rPr>
          <w:rFonts w:asciiTheme="minorHAnsi" w:hAnsiTheme="minorHAnsi" w:cstheme="minorHAnsi"/>
          <w:spacing w:val="-3"/>
          <w:sz w:val="22"/>
        </w:rPr>
        <w:t xml:space="preserve">, with six digit LED display, Ethernet communication card, </w:t>
      </w:r>
      <w:r w:rsidR="00D13F38" w:rsidRPr="00957BDD">
        <w:rPr>
          <w:rFonts w:asciiTheme="minorHAnsi" w:hAnsiTheme="minorHAnsi" w:cstheme="minorHAnsi"/>
          <w:spacing w:val="-3"/>
          <w:sz w:val="22"/>
        </w:rPr>
        <w:t xml:space="preserve">and BACKNET interface capabilities for the generator to allow remote monitoring of the unit School District Energy Management System and Data </w:t>
      </w:r>
      <w:proofErr w:type="spellStart"/>
      <w:r w:rsidR="00D13F38" w:rsidRPr="00957BDD">
        <w:rPr>
          <w:rFonts w:asciiTheme="minorHAnsi" w:hAnsiTheme="minorHAnsi" w:cstheme="minorHAnsi"/>
          <w:spacing w:val="-3"/>
          <w:sz w:val="22"/>
        </w:rPr>
        <w:t>NetWork</w:t>
      </w:r>
      <w:proofErr w:type="spellEnd"/>
      <w:r w:rsidR="00D13F38" w:rsidRPr="00957BDD">
        <w:rPr>
          <w:rFonts w:asciiTheme="minorHAnsi" w:hAnsiTheme="minorHAnsi" w:cstheme="minorHAnsi"/>
          <w:spacing w:val="-3"/>
          <w:sz w:val="22"/>
        </w:rPr>
        <w:t xml:space="preserve"> System</w:t>
      </w:r>
      <w:r w:rsidRPr="00957BDD">
        <w:rPr>
          <w:rFonts w:asciiTheme="minorHAnsi" w:hAnsiTheme="minorHAnsi" w:cstheme="minorHAnsi"/>
          <w:spacing w:val="-3"/>
          <w:sz w:val="22"/>
        </w:rPr>
        <w:t>.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Metering device shall provide metering functions, sag/swell monitoring, trending and forecasting functions, web-enable access directly to the meter, and disturbance monitoring.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Provide a device equal to Square D Power Logic Circuit Monitor Model CM 3350 with Display unit and recessed in the front of the switchboard.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Power Logic Circuit Monitor device shall have all required software and programming to allow monitoring of the electrical power data information via School District Energy Management System and Data </w:t>
      </w:r>
      <w:proofErr w:type="spellStart"/>
      <w:r w:rsidRPr="00957BDD">
        <w:rPr>
          <w:rFonts w:asciiTheme="minorHAnsi" w:hAnsiTheme="minorHAnsi" w:cstheme="minorHAnsi"/>
          <w:spacing w:val="-3"/>
          <w:sz w:val="22"/>
        </w:rPr>
        <w:t>NetWork</w:t>
      </w:r>
      <w:proofErr w:type="spellEnd"/>
      <w:r w:rsidRPr="00957BDD">
        <w:rPr>
          <w:rFonts w:asciiTheme="minorHAnsi" w:hAnsiTheme="minorHAnsi" w:cstheme="minorHAnsi"/>
          <w:spacing w:val="-3"/>
          <w:sz w:val="22"/>
        </w:rPr>
        <w:t xml:space="preserve"> System.</w:t>
      </w:r>
    </w:p>
    <w:p w:rsidR="00C10466" w:rsidRPr="00957BDD" w:rsidRDefault="00265754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Provide a </w:t>
      </w:r>
      <w:proofErr w:type="gramStart"/>
      <w:r w:rsidRPr="00957BDD">
        <w:rPr>
          <w:rFonts w:asciiTheme="minorHAnsi" w:hAnsiTheme="minorHAnsi" w:cstheme="minorHAnsi"/>
          <w:spacing w:val="-3"/>
          <w:sz w:val="22"/>
        </w:rPr>
        <w:t>zero sequence</w:t>
      </w:r>
      <w:proofErr w:type="gramEnd"/>
      <w:r w:rsidRPr="00957BDD">
        <w:rPr>
          <w:rFonts w:asciiTheme="minorHAnsi" w:hAnsiTheme="minorHAnsi" w:cstheme="minorHAnsi"/>
          <w:spacing w:val="-3"/>
          <w:sz w:val="22"/>
        </w:rPr>
        <w:t xml:space="preserve"> type ground-fault sensor</w:t>
      </w:r>
      <w:r w:rsidR="00C10466" w:rsidRPr="00957BDD">
        <w:rPr>
          <w:rFonts w:asciiTheme="minorHAnsi" w:hAnsiTheme="minorHAnsi" w:cstheme="minorHAnsi"/>
          <w:spacing w:val="-3"/>
          <w:sz w:val="22"/>
        </w:rPr>
        <w:t>.</w:t>
      </w:r>
    </w:p>
    <w:p w:rsidR="00C10466" w:rsidRPr="00957BDD" w:rsidRDefault="00C10466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Ground Fault Relay: Adjustable ground fault sensitivity from 200 to 1200 amperes time delay adjustable from 0 to 15 seconds.</w:t>
      </w:r>
    </w:p>
    <w:p w:rsidR="00C10466" w:rsidRPr="00957BDD" w:rsidRDefault="00C10466" w:rsidP="00C10466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Provide monitor panel with lamp to indicate relay operation, TEST and RESET control switches.</w:t>
      </w:r>
    </w:p>
    <w:p w:rsidR="00C10466" w:rsidRPr="00957BDD" w:rsidRDefault="00C10466">
      <w:pPr>
        <w:widowControl/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2.5</w:t>
      </w:r>
      <w:r w:rsidRPr="00957BDD">
        <w:rPr>
          <w:rFonts w:asciiTheme="minorHAnsi" w:hAnsiTheme="minorHAnsi" w:cstheme="minorHAnsi"/>
          <w:spacing w:val="-3"/>
          <w:sz w:val="22"/>
        </w:rPr>
        <w:tab/>
        <w:t>ALTERNATIVE SYSTEM</w:t>
      </w:r>
    </w:p>
    <w:p w:rsidR="00C10466" w:rsidRPr="00957BDD" w:rsidRDefault="00C10466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Switchboards combined with integrated power distribution system containing switchboard, panelboards, transformers, transient voltage surge suppression devices (TVSS), and other electrical equipment will be acceptable.</w:t>
      </w:r>
    </w:p>
    <w:p w:rsidR="00C10466" w:rsidRPr="00957BDD" w:rsidRDefault="00C1046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10466" w:rsidRPr="00957BDD" w:rsidRDefault="00C10466" w:rsidP="00BC2E00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57BDD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C2E00" w:rsidRPr="00957BDD">
        <w:rPr>
          <w:rFonts w:asciiTheme="minorHAnsi" w:hAnsiTheme="minorHAnsi" w:cstheme="minorHAnsi"/>
          <w:b/>
          <w:spacing w:val="-3"/>
          <w:sz w:val="22"/>
        </w:rPr>
        <w:t>3</w:t>
      </w:r>
      <w:r w:rsidR="00BC2E00" w:rsidRPr="00957BDD">
        <w:rPr>
          <w:rFonts w:asciiTheme="minorHAnsi" w:hAnsiTheme="minorHAnsi" w:cstheme="minorHAnsi"/>
          <w:b/>
          <w:spacing w:val="-3"/>
          <w:sz w:val="22"/>
        </w:rPr>
        <w:tab/>
      </w:r>
      <w:r w:rsidRPr="00957BDD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C10466" w:rsidRPr="00957BDD" w:rsidRDefault="00C10466" w:rsidP="00C10466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INSTALLATION</w:t>
      </w:r>
    </w:p>
    <w:p w:rsidR="00C10466" w:rsidRPr="00957BDD" w:rsidRDefault="00C10466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Install switchboard in locations shown on Drawings, in accordance with manufacturer's written instructions and NEMA PB 2.1.</w:t>
      </w:r>
    </w:p>
    <w:p w:rsidR="00C10466" w:rsidRPr="00957BDD" w:rsidRDefault="00C10466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Tighten accessible bus connections and mechanical fasteners after placing switchboard.</w:t>
      </w:r>
    </w:p>
    <w:p w:rsidR="00C10466" w:rsidRPr="00957BDD" w:rsidRDefault="00C10466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lastRenderedPageBreak/>
        <w:t>Install fuses in each switch.</w:t>
      </w:r>
    </w:p>
    <w:p w:rsidR="00C10466" w:rsidRPr="00957BDD" w:rsidRDefault="00C10466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Coordinate with energy management system’s contractor </w:t>
      </w:r>
      <w:proofErr w:type="gramStart"/>
      <w:r w:rsidRPr="00957BDD">
        <w:rPr>
          <w:rFonts w:asciiTheme="minorHAnsi" w:hAnsiTheme="minorHAnsi" w:cstheme="minorHAnsi"/>
          <w:spacing w:val="-3"/>
          <w:sz w:val="22"/>
        </w:rPr>
        <w:t>to insure that</w:t>
      </w:r>
      <w:proofErr w:type="gramEnd"/>
      <w:r w:rsidRPr="00957BDD">
        <w:rPr>
          <w:rFonts w:asciiTheme="minorHAnsi" w:hAnsiTheme="minorHAnsi" w:cstheme="minorHAnsi"/>
          <w:spacing w:val="-3"/>
          <w:sz w:val="22"/>
        </w:rPr>
        <w:t xml:space="preserve"> the Power Logic Circuit Monitor Device is </w:t>
      </w:r>
      <w:r w:rsidR="00B15CEF" w:rsidRPr="00957BDD">
        <w:rPr>
          <w:rFonts w:asciiTheme="minorHAnsi" w:hAnsiTheme="minorHAnsi" w:cstheme="minorHAnsi"/>
          <w:spacing w:val="-3"/>
          <w:sz w:val="22"/>
        </w:rPr>
        <w:t>fully operational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upon connection to the School District energy management system.</w:t>
      </w:r>
    </w:p>
    <w:p w:rsidR="00C10466" w:rsidRPr="00957BDD" w:rsidRDefault="00C10466" w:rsidP="00C10466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Electrical contractor must furnish and install all required conduits, junction boxes, and power requirements.</w:t>
      </w:r>
    </w:p>
    <w:p w:rsidR="00C10466" w:rsidRPr="00957BDD" w:rsidRDefault="00C10466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Install ¾" conduit from the Power Logic Circuit Monitor Device to the School District Data Network System.</w:t>
      </w:r>
    </w:p>
    <w:p w:rsidR="00C10466" w:rsidRPr="00957BDD" w:rsidRDefault="00C10466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C10466" w:rsidRPr="00957BDD" w:rsidRDefault="00C10466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Inspect completed installation for physical damage, proper alignment, anchorage, and grounding.</w:t>
      </w:r>
    </w:p>
    <w:p w:rsidR="00C10466" w:rsidRPr="00957BDD" w:rsidRDefault="00C10466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Measure </w:t>
      </w:r>
      <w:r w:rsidR="00265754" w:rsidRPr="00957BDD">
        <w:rPr>
          <w:rFonts w:asciiTheme="minorHAnsi" w:hAnsiTheme="minorHAnsi" w:cstheme="minorHAnsi"/>
          <w:spacing w:val="-3"/>
          <w:sz w:val="22"/>
        </w:rPr>
        <w:t xml:space="preserve">the </w:t>
      </w:r>
      <w:r w:rsidRPr="00957BDD">
        <w:rPr>
          <w:rFonts w:asciiTheme="minorHAnsi" w:hAnsiTheme="minorHAnsi" w:cstheme="minorHAnsi"/>
          <w:spacing w:val="-3"/>
          <w:sz w:val="22"/>
        </w:rPr>
        <w:t>insulation resistance of each bus section</w:t>
      </w:r>
      <w:r w:rsidR="00265754" w:rsidRPr="00957BDD">
        <w:rPr>
          <w:rFonts w:asciiTheme="minorHAnsi" w:hAnsiTheme="minorHAnsi" w:cstheme="minorHAnsi"/>
          <w:spacing w:val="-3"/>
          <w:sz w:val="22"/>
        </w:rPr>
        <w:t>,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phase to phase and phase to ground for one minute each.</w:t>
      </w:r>
    </w:p>
    <w:p w:rsidR="00C10466" w:rsidRPr="00957BDD" w:rsidRDefault="00C10466" w:rsidP="00C10466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Test voltage shall be 500 volts, and minimum acceptable value for insulation resistance is 2 megohms.</w:t>
      </w:r>
    </w:p>
    <w:p w:rsidR="00C10466" w:rsidRPr="00957BDD" w:rsidRDefault="00C10466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Check tightness of accessible bolted bus joints using a calibrated torque wrench.</w:t>
      </w:r>
    </w:p>
    <w:p w:rsidR="00C10466" w:rsidRPr="00957BDD" w:rsidRDefault="00C10466" w:rsidP="00C10466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Tightness shall be in accordance with manufacturer's recommended values.</w:t>
      </w:r>
    </w:p>
    <w:p w:rsidR="00C10466" w:rsidRPr="00957BDD" w:rsidRDefault="00C10466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ADJUSTING AND CLEANING</w:t>
      </w:r>
    </w:p>
    <w:p w:rsidR="00C10466" w:rsidRPr="00957BDD" w:rsidRDefault="00C10466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Adjust all operating mechanisms for free mechanical movement.</w:t>
      </w:r>
    </w:p>
    <w:p w:rsidR="00C10466" w:rsidRPr="00957BDD" w:rsidRDefault="00C10466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Touch up scratched or marred surfaces to match original finish.</w:t>
      </w:r>
    </w:p>
    <w:p w:rsidR="00C10466" w:rsidRPr="00957BDD" w:rsidRDefault="00C10466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Adjust trip and time delay settings to values as instructed by the Architect/Engineer.</w:t>
      </w:r>
    </w:p>
    <w:p w:rsidR="00BC2E00" w:rsidRPr="00957BDD" w:rsidRDefault="00BC2E00" w:rsidP="00BC2E00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BC2E00" w:rsidRPr="00957BDD" w:rsidRDefault="00BC2E00" w:rsidP="00BC2E00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BC2E00" w:rsidRPr="00957BDD" w:rsidRDefault="00BC2E00" w:rsidP="00BC2E00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BC2E00" w:rsidRPr="00957BDD" w:rsidRDefault="00BC2E00" w:rsidP="00BC2E00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Refer to Section 01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957BDD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BC2E00" w:rsidRPr="00957BDD" w:rsidRDefault="00BC2E00" w:rsidP="00BC2E00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BC2E00" w:rsidRPr="00957BDD" w:rsidRDefault="00BC2E00" w:rsidP="00BC2E00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Perform the functional performance testing of Switchboards as part of the electrical system Functional Performance testing.</w:t>
      </w:r>
    </w:p>
    <w:p w:rsidR="00BC2E00" w:rsidRPr="00957BDD" w:rsidRDefault="00BC2E00" w:rsidP="00BC2E00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BC2E00" w:rsidRPr="00957BDD" w:rsidRDefault="00BC2E00" w:rsidP="00BC2E00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BC2E00" w:rsidRPr="00957BDD" w:rsidRDefault="00BC2E00" w:rsidP="00BC2E00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 xml:space="preserve">Provide competent, </w:t>
      </w:r>
      <w:r w:rsidR="00265754" w:rsidRPr="00957BDD">
        <w:rPr>
          <w:rFonts w:asciiTheme="minorHAnsi" w:hAnsiTheme="minorHAnsi" w:cstheme="minorHAnsi"/>
          <w:spacing w:val="-3"/>
          <w:sz w:val="22"/>
        </w:rPr>
        <w:t>factory-authorized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personnel to provide instruction to </w:t>
      </w:r>
      <w:r w:rsidR="00B15CEF" w:rsidRPr="00957BDD">
        <w:rPr>
          <w:rFonts w:asciiTheme="minorHAnsi" w:hAnsiTheme="minorHAnsi" w:cstheme="minorHAnsi"/>
          <w:spacing w:val="-3"/>
          <w:sz w:val="22"/>
        </w:rPr>
        <w:t>FS</w:t>
      </w:r>
      <w:r w:rsidRPr="00957BDD">
        <w:rPr>
          <w:rFonts w:asciiTheme="minorHAnsi" w:hAnsiTheme="minorHAnsi" w:cstheme="minorHAnsi"/>
          <w:spacing w:val="-3"/>
          <w:sz w:val="22"/>
        </w:rPr>
        <w:t xml:space="preserve"> personnel concerning the location, operation, and troubleshooting of the installed systems.</w:t>
      </w:r>
    </w:p>
    <w:p w:rsidR="00BC2E00" w:rsidRPr="00957BDD" w:rsidRDefault="00BC2E00" w:rsidP="00BC2E00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BC2E00" w:rsidRPr="00957BDD" w:rsidRDefault="00BC2E00" w:rsidP="00BC2E00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Refer to Section 01</w:t>
      </w:r>
      <w:r w:rsidR="00C8452A" w:rsidRPr="00957BDD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957BDD">
        <w:rPr>
          <w:rFonts w:asciiTheme="minorHAnsi" w:hAnsiTheme="minorHAnsi" w:cstheme="minorHAnsi"/>
          <w:spacing w:val="-3"/>
          <w:sz w:val="22"/>
        </w:rPr>
        <w:t>, Commissioning, for further contractor training requirements</w:t>
      </w:r>
    </w:p>
    <w:p w:rsidR="00BC2E00" w:rsidRPr="00957BDD" w:rsidRDefault="00BC2E00" w:rsidP="00BC2E00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Provide demonstration and training for all types of Switchboards installed in this project.</w:t>
      </w:r>
    </w:p>
    <w:p w:rsidR="00C10466" w:rsidRPr="00957BDD" w:rsidRDefault="00C1046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10466" w:rsidRPr="00957BDD" w:rsidRDefault="00C10466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957BDD">
        <w:rPr>
          <w:rFonts w:asciiTheme="minorHAnsi" w:hAnsiTheme="minorHAnsi" w:cstheme="minorHAnsi"/>
          <w:spacing w:val="-3"/>
          <w:sz w:val="22"/>
        </w:rPr>
        <w:t>END OF SECTION</w:t>
      </w:r>
    </w:p>
    <w:sectPr w:rsidR="00C10466" w:rsidRPr="00957BDD" w:rsidSect="007B154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8CC" w:rsidRDefault="00EA48CC">
      <w:r>
        <w:separator/>
      </w:r>
    </w:p>
  </w:endnote>
  <w:endnote w:type="continuationSeparator" w:id="0">
    <w:p w:rsidR="00EA48CC" w:rsidRDefault="00EA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CC" w:rsidRPr="00957BDD" w:rsidRDefault="00EA48CC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957BDD">
      <w:rPr>
        <w:rFonts w:asciiTheme="minorHAnsi" w:hAnsiTheme="minorHAnsi" w:cstheme="minorHAnsi"/>
        <w:sz w:val="22"/>
      </w:rPr>
      <w:tab/>
    </w:r>
    <w:r w:rsidRPr="00957BDD">
      <w:rPr>
        <w:rFonts w:asciiTheme="minorHAnsi" w:hAnsiTheme="minorHAnsi" w:cstheme="minorHAnsi"/>
        <w:spacing w:val="-3"/>
        <w:sz w:val="22"/>
      </w:rPr>
      <w:t xml:space="preserve">26 24 13 </w:t>
    </w:r>
    <w:r w:rsidRPr="00957BDD">
      <w:rPr>
        <w:rFonts w:asciiTheme="minorHAnsi" w:hAnsiTheme="minorHAnsi" w:cstheme="minorHAnsi"/>
        <w:sz w:val="22"/>
      </w:rPr>
      <w:t xml:space="preserve">- </w:t>
    </w:r>
    <w:r w:rsidR="00DD7AC4" w:rsidRPr="00957BDD">
      <w:rPr>
        <w:rStyle w:val="PageNumber"/>
        <w:rFonts w:asciiTheme="minorHAnsi" w:hAnsiTheme="minorHAnsi" w:cstheme="minorHAnsi"/>
        <w:sz w:val="22"/>
      </w:rPr>
      <w:fldChar w:fldCharType="begin"/>
    </w:r>
    <w:r w:rsidRPr="00957BDD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DD7AC4" w:rsidRPr="00957BDD">
      <w:rPr>
        <w:rStyle w:val="PageNumber"/>
        <w:rFonts w:asciiTheme="minorHAnsi" w:hAnsiTheme="minorHAnsi" w:cstheme="minorHAnsi"/>
        <w:sz w:val="22"/>
      </w:rPr>
      <w:fldChar w:fldCharType="separate"/>
    </w:r>
    <w:r w:rsidR="00A829E8">
      <w:rPr>
        <w:rStyle w:val="PageNumber"/>
        <w:rFonts w:asciiTheme="minorHAnsi" w:hAnsiTheme="minorHAnsi" w:cstheme="minorHAnsi"/>
        <w:noProof/>
        <w:sz w:val="22"/>
      </w:rPr>
      <w:t>3</w:t>
    </w:r>
    <w:r w:rsidR="00DD7AC4" w:rsidRPr="00957BDD">
      <w:rPr>
        <w:rStyle w:val="PageNumber"/>
        <w:rFonts w:asciiTheme="minorHAnsi" w:hAnsiTheme="minorHAnsi" w:cstheme="minorHAnsi"/>
        <w:sz w:val="22"/>
      </w:rPr>
      <w:fldChar w:fldCharType="end"/>
    </w:r>
    <w:r w:rsidRPr="00957BDD">
      <w:rPr>
        <w:rStyle w:val="PageNumber"/>
        <w:rFonts w:asciiTheme="minorHAnsi" w:hAnsiTheme="minorHAnsi" w:cstheme="minorHAnsi"/>
        <w:sz w:val="22"/>
      </w:rPr>
      <w:t xml:space="preserve"> of </w:t>
    </w:r>
    <w:r w:rsidR="00DD7AC4" w:rsidRPr="00957BDD">
      <w:rPr>
        <w:rStyle w:val="PageNumber"/>
        <w:rFonts w:asciiTheme="minorHAnsi" w:hAnsiTheme="minorHAnsi" w:cstheme="minorHAnsi"/>
        <w:sz w:val="22"/>
      </w:rPr>
      <w:fldChar w:fldCharType="begin"/>
    </w:r>
    <w:r w:rsidRPr="00957BD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D7AC4" w:rsidRPr="00957BDD">
      <w:rPr>
        <w:rStyle w:val="PageNumber"/>
        <w:rFonts w:asciiTheme="minorHAnsi" w:hAnsiTheme="minorHAnsi" w:cstheme="minorHAnsi"/>
        <w:sz w:val="22"/>
      </w:rPr>
      <w:fldChar w:fldCharType="separate"/>
    </w:r>
    <w:r w:rsidR="00A829E8">
      <w:rPr>
        <w:rStyle w:val="PageNumber"/>
        <w:rFonts w:asciiTheme="minorHAnsi" w:hAnsiTheme="minorHAnsi" w:cstheme="minorHAnsi"/>
        <w:noProof/>
        <w:sz w:val="22"/>
      </w:rPr>
      <w:t>4</w:t>
    </w:r>
    <w:r w:rsidR="00DD7AC4" w:rsidRPr="00957BDD">
      <w:rPr>
        <w:rStyle w:val="PageNumber"/>
        <w:rFonts w:asciiTheme="minorHAnsi" w:hAnsiTheme="minorHAnsi" w:cstheme="minorHAnsi"/>
        <w:sz w:val="22"/>
      </w:rPr>
      <w:fldChar w:fldCharType="end"/>
    </w:r>
    <w:r w:rsidRPr="00957BDD">
      <w:rPr>
        <w:rFonts w:asciiTheme="minorHAnsi" w:hAnsiTheme="minorHAnsi" w:cstheme="minorHAnsi"/>
        <w:sz w:val="22"/>
      </w:rPr>
      <w:tab/>
      <w:t>Switchboards</w:t>
    </w:r>
  </w:p>
  <w:p w:rsidR="00EA48CC" w:rsidRPr="00957BDD" w:rsidRDefault="00EA48CC">
    <w:pPr>
      <w:pStyle w:val="Footer"/>
      <w:tabs>
        <w:tab w:val="clear" w:pos="8640"/>
        <w:tab w:val="right" w:pos="9360"/>
      </w:tabs>
      <w:jc w:val="both"/>
      <w:rPr>
        <w:rFonts w:asciiTheme="minorHAnsi" w:hAnsiTheme="minorHAnsi" w:cstheme="minorHAnsi"/>
        <w:sz w:val="22"/>
      </w:rPr>
    </w:pPr>
    <w:r w:rsidRPr="00957BDD">
      <w:rPr>
        <w:rFonts w:asciiTheme="minorHAnsi" w:hAnsiTheme="minorHAnsi" w:cstheme="minorHAnsi"/>
        <w:sz w:val="22"/>
      </w:rPr>
      <w:tab/>
    </w:r>
    <w:r w:rsidRPr="00957BDD">
      <w:rPr>
        <w:rFonts w:asciiTheme="minorHAnsi" w:hAnsiTheme="minorHAnsi" w:cstheme="minorHAnsi"/>
        <w:sz w:val="22"/>
      </w:rPr>
      <w:tab/>
    </w:r>
    <w:r w:rsidR="00957BDD">
      <w:rPr>
        <w:rFonts w:asciiTheme="minorHAnsi" w:hAnsiTheme="minorHAnsi" w:cstheme="minorHAnsi"/>
        <w:sz w:val="22"/>
      </w:rPr>
      <w:t>DMS 202</w:t>
    </w:r>
    <w:r w:rsidR="007F1258">
      <w:rPr>
        <w:rFonts w:asciiTheme="minorHAnsi" w:hAnsiTheme="minorHAnsi" w:cstheme="minorHAnsi"/>
        <w:sz w:val="22"/>
      </w:rPr>
      <w:t>3</w:t>
    </w:r>
    <w:r w:rsidR="00B132A4" w:rsidRPr="00957BDD">
      <w:rPr>
        <w:rFonts w:asciiTheme="minorHAnsi" w:hAnsiTheme="minorHAnsi" w:cstheme="minorHAnsi"/>
        <w:sz w:val="22"/>
      </w:rPr>
      <w:t xml:space="preserve"> </w:t>
    </w:r>
    <w:r w:rsidRPr="00957BDD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8CC" w:rsidRDefault="00EA48CC">
      <w:r>
        <w:separator/>
      </w:r>
    </w:p>
  </w:footnote>
  <w:footnote w:type="continuationSeparator" w:id="0">
    <w:p w:rsidR="00EA48CC" w:rsidRDefault="00EA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CC" w:rsidRPr="00957BDD" w:rsidRDefault="00EA48CC">
    <w:pPr>
      <w:pStyle w:val="Header"/>
      <w:rPr>
        <w:rFonts w:asciiTheme="minorHAnsi" w:hAnsiTheme="minorHAnsi" w:cstheme="minorHAnsi"/>
        <w:sz w:val="22"/>
      </w:rPr>
    </w:pPr>
    <w:r w:rsidRPr="00957BDD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57BDD">
          <w:rPr>
            <w:rFonts w:asciiTheme="minorHAnsi" w:hAnsiTheme="minorHAnsi" w:cstheme="minorHAnsi"/>
            <w:sz w:val="22"/>
          </w:rPr>
          <w:t>Palm Beach</w:t>
        </w:r>
      </w:smartTag>
      <w:r w:rsidRPr="00957BDD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957BDD">
          <w:rPr>
            <w:rFonts w:asciiTheme="minorHAnsi" w:hAnsiTheme="minorHAnsi" w:cstheme="minorHAnsi"/>
            <w:sz w:val="22"/>
          </w:rPr>
          <w:t>County</w:t>
        </w:r>
      </w:smartTag>
    </w:smartTag>
  </w:p>
  <w:p w:rsidR="00EA48CC" w:rsidRPr="00957BDD" w:rsidRDefault="00EA48CC">
    <w:pPr>
      <w:pStyle w:val="Header"/>
      <w:rPr>
        <w:rFonts w:asciiTheme="minorHAnsi" w:hAnsiTheme="minorHAnsi" w:cstheme="minorHAnsi"/>
        <w:sz w:val="22"/>
      </w:rPr>
    </w:pPr>
    <w:r w:rsidRPr="00957BDD">
      <w:rPr>
        <w:rFonts w:asciiTheme="minorHAnsi" w:hAnsiTheme="minorHAnsi" w:cstheme="minorHAnsi"/>
        <w:sz w:val="22"/>
      </w:rPr>
      <w:t xml:space="preserve">Project Name:  </w:t>
    </w:r>
  </w:p>
  <w:p w:rsidR="00EA48CC" w:rsidRPr="00957BDD" w:rsidRDefault="00EA48CC">
    <w:pPr>
      <w:pStyle w:val="Header"/>
      <w:rPr>
        <w:rFonts w:asciiTheme="minorHAnsi" w:hAnsiTheme="minorHAnsi" w:cstheme="minorHAnsi"/>
        <w:sz w:val="22"/>
      </w:rPr>
    </w:pPr>
    <w:r w:rsidRPr="00957BDD">
      <w:rPr>
        <w:rFonts w:asciiTheme="minorHAnsi" w:hAnsiTheme="minorHAnsi" w:cstheme="minorHAnsi"/>
        <w:sz w:val="22"/>
      </w:rPr>
      <w:t xml:space="preserve">SDPBC Project No.: </w:t>
    </w:r>
  </w:p>
  <w:p w:rsidR="00EA48CC" w:rsidRDefault="00EA48CC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1881"/>
    <w:multiLevelType w:val="multilevel"/>
    <w:tmpl w:val="3148248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223D4492"/>
    <w:multiLevelType w:val="hybridMultilevel"/>
    <w:tmpl w:val="8D94D0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E7DE7"/>
    <w:multiLevelType w:val="hybridMultilevel"/>
    <w:tmpl w:val="C596BC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D26B3"/>
    <w:multiLevelType w:val="multilevel"/>
    <w:tmpl w:val="0D46BA4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41C01B46"/>
    <w:multiLevelType w:val="hybridMultilevel"/>
    <w:tmpl w:val="F13E7D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B4B3B"/>
    <w:multiLevelType w:val="hybridMultilevel"/>
    <w:tmpl w:val="9B3839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875A7"/>
    <w:multiLevelType w:val="multilevel"/>
    <w:tmpl w:val="18EC75A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4C8554BC"/>
    <w:multiLevelType w:val="hybridMultilevel"/>
    <w:tmpl w:val="14509C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F574C7"/>
    <w:multiLevelType w:val="hybridMultilevel"/>
    <w:tmpl w:val="678E4EA0"/>
    <w:lvl w:ilvl="0" w:tplc="77BA9494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B075899"/>
    <w:multiLevelType w:val="multilevel"/>
    <w:tmpl w:val="D6A2AC3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0" w15:restartNumberingAfterBreak="0">
    <w:nsid w:val="739604E1"/>
    <w:multiLevelType w:val="hybridMultilevel"/>
    <w:tmpl w:val="C130CD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D01A55"/>
    <w:multiLevelType w:val="hybridMultilevel"/>
    <w:tmpl w:val="E2F2FB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E00"/>
    <w:rsid w:val="00061347"/>
    <w:rsid w:val="000C4248"/>
    <w:rsid w:val="00265754"/>
    <w:rsid w:val="002D682D"/>
    <w:rsid w:val="00440B24"/>
    <w:rsid w:val="0046429C"/>
    <w:rsid w:val="004C4765"/>
    <w:rsid w:val="004D1260"/>
    <w:rsid w:val="007B1542"/>
    <w:rsid w:val="007D72AF"/>
    <w:rsid w:val="007F1258"/>
    <w:rsid w:val="00846AA9"/>
    <w:rsid w:val="008B6C10"/>
    <w:rsid w:val="009259D7"/>
    <w:rsid w:val="00944D2D"/>
    <w:rsid w:val="00957BDD"/>
    <w:rsid w:val="009A0AF9"/>
    <w:rsid w:val="009B0ACA"/>
    <w:rsid w:val="00A4173B"/>
    <w:rsid w:val="00A551F7"/>
    <w:rsid w:val="00A829E8"/>
    <w:rsid w:val="00B132A4"/>
    <w:rsid w:val="00B15CEF"/>
    <w:rsid w:val="00BC2E00"/>
    <w:rsid w:val="00BC52A8"/>
    <w:rsid w:val="00C10466"/>
    <w:rsid w:val="00C8452A"/>
    <w:rsid w:val="00C84DD0"/>
    <w:rsid w:val="00D13F38"/>
    <w:rsid w:val="00DD3E1D"/>
    <w:rsid w:val="00DD7AC4"/>
    <w:rsid w:val="00DF1A32"/>
    <w:rsid w:val="00E10C9C"/>
    <w:rsid w:val="00EA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F806EDF-F5ED-4DC2-82CD-71A0D2F1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1542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B1542"/>
  </w:style>
  <w:style w:type="paragraph" w:styleId="Header">
    <w:name w:val="header"/>
    <w:basedOn w:val="Normal"/>
    <w:rsid w:val="007B1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15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1542"/>
  </w:style>
  <w:style w:type="paragraph" w:styleId="DocumentMap">
    <w:name w:val="Document Map"/>
    <w:basedOn w:val="Normal"/>
    <w:semiHidden/>
    <w:rsid w:val="007B154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C2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24 13</vt:lpstr>
    </vt:vector>
  </TitlesOfParts>
  <Company>SDPBC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SWITCHBOARDS</dc:title>
  <dc:subject/>
  <dc:creator>SDPBC</dc:creator>
  <cp:keywords/>
  <cp:lastModifiedBy>Terry Summerell</cp:lastModifiedBy>
  <cp:revision>7</cp:revision>
  <cp:lastPrinted>2006-04-26T17:24:00Z</cp:lastPrinted>
  <dcterms:created xsi:type="dcterms:W3CDTF">2013-10-29T19:09:00Z</dcterms:created>
  <dcterms:modified xsi:type="dcterms:W3CDTF">2023-03-15T17:43:00Z</dcterms:modified>
</cp:coreProperties>
</file>