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21" w:rsidRPr="00987731" w:rsidRDefault="00C02C2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914A27" w:rsidRPr="00987731">
        <w:rPr>
          <w:rFonts w:asciiTheme="minorHAnsi" w:hAnsiTheme="minorHAnsi" w:cstheme="minorHAnsi"/>
          <w:b/>
          <w:spacing w:val="-3"/>
          <w:sz w:val="22"/>
        </w:rPr>
        <w:t>26 00 00</w:t>
      </w:r>
    </w:p>
    <w:p w:rsidR="00C02C21" w:rsidRPr="00987731" w:rsidRDefault="00C02C2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987731">
        <w:rPr>
          <w:rFonts w:asciiTheme="minorHAnsi" w:hAnsiTheme="minorHAnsi" w:cstheme="minorHAnsi"/>
          <w:b/>
          <w:spacing w:val="-3"/>
          <w:sz w:val="22"/>
        </w:rPr>
        <w:t>ELECTRICAL REQUIREMENTS</w:t>
      </w:r>
    </w:p>
    <w:bookmarkEnd w:id="0"/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>PART 1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SECTION INCLUDES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Basic Electrical Requirements specifically applicable to</w:t>
      </w:r>
      <w:r w:rsidR="00791784" w:rsidRPr="00987731">
        <w:rPr>
          <w:rFonts w:asciiTheme="minorHAnsi" w:hAnsiTheme="minorHAnsi" w:cstheme="minorHAnsi"/>
          <w:spacing w:val="-3"/>
          <w:sz w:val="22"/>
        </w:rPr>
        <w:t>, but not limited to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Division 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25, 26, 27, &amp;28 </w:t>
      </w:r>
      <w:r w:rsidRPr="00987731">
        <w:rPr>
          <w:rFonts w:asciiTheme="minorHAnsi" w:hAnsiTheme="minorHAnsi" w:cstheme="minorHAnsi"/>
          <w:spacing w:val="-3"/>
          <w:sz w:val="22"/>
        </w:rPr>
        <w:t>in addition to Division 1 -General requirements.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CODES AND FEES</w:t>
      </w:r>
    </w:p>
    <w:p w:rsidR="0041116E" w:rsidRPr="00987731" w:rsidRDefault="0041116E" w:rsidP="0041116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Unless specifically noted to the contrary, the Contractor shall furnish all equipment, materials, labor, and install and test in accordance with the FBC.</w:t>
      </w:r>
    </w:p>
    <w:p w:rsidR="0041116E" w:rsidRPr="00987731" w:rsidRDefault="0041116E" w:rsidP="0041116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The Contractor shall comply with applicable building and construction codes as stated in </w:t>
      </w:r>
      <w:r w:rsidR="00D5500D" w:rsidRPr="00987731">
        <w:rPr>
          <w:rFonts w:asciiTheme="minorHAnsi" w:hAnsiTheme="minorHAnsi" w:cstheme="minorHAnsi"/>
          <w:spacing w:val="-3"/>
          <w:sz w:val="22"/>
        </w:rPr>
        <w:t>Section 01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 41 00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STANDARDS</w:t>
      </w:r>
    </w:p>
    <w:p w:rsidR="0041116E" w:rsidRPr="00987731" w:rsidRDefault="0041116E" w:rsidP="003641E0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All materials shall be new, free of defects, and shall be U.L. listed, bear the U.L. label or be labeled or listed with an approved, nationally recognized Electrical Testing Agency.</w:t>
      </w:r>
    </w:p>
    <w:p w:rsidR="0041116E" w:rsidRPr="00987731" w:rsidRDefault="0041116E" w:rsidP="0041116E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Where no labeling or listing service </w:t>
      </w:r>
      <w:r w:rsidR="00BE75BA" w:rsidRPr="00987731">
        <w:rPr>
          <w:rFonts w:asciiTheme="minorHAnsi" w:hAnsiTheme="minorHAnsi" w:cstheme="minorHAnsi"/>
          <w:spacing w:val="-3"/>
          <w:sz w:val="22"/>
        </w:rPr>
        <w:t>is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available for certain types of equipment submit test data to the Engineer proving that equipment meets or exceeds available standards.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UTILITY COMPANY FEES, CHARGES, COSTS</w:t>
      </w:r>
    </w:p>
    <w:p w:rsidR="0041116E" w:rsidRPr="00987731" w:rsidRDefault="0041116E" w:rsidP="003641E0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It is the contractor's responsibility to contact the appropriate Utility Company to determine if any fees,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charges,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or costs will be due, as required by the Utility Company for temporary power </w:t>
      </w:r>
      <w:proofErr w:type="gramStart"/>
      <w:r w:rsidRPr="00987731">
        <w:rPr>
          <w:rFonts w:asciiTheme="minorHAnsi" w:hAnsiTheme="minorHAnsi" w:cstheme="minorHAnsi"/>
          <w:spacing w:val="-3"/>
          <w:sz w:val="22"/>
        </w:rPr>
        <w:t>In</w:t>
      </w:r>
      <w:proofErr w:type="gramEnd"/>
      <w:r w:rsidRPr="00987731">
        <w:rPr>
          <w:rFonts w:asciiTheme="minorHAnsi" w:hAnsiTheme="minorHAnsi" w:cstheme="minorHAnsi"/>
          <w:spacing w:val="-3"/>
          <w:sz w:val="22"/>
        </w:rPr>
        <w:t>/Out installations, hook</w:t>
      </w:r>
      <w:r w:rsidRPr="00987731">
        <w:rPr>
          <w:rFonts w:asciiTheme="minorHAnsi" w:hAnsiTheme="minorHAnsi" w:cstheme="minorHAnsi"/>
          <w:spacing w:val="-3"/>
          <w:sz w:val="22"/>
        </w:rPr>
        <w:noBreakHyphen/>
        <w:t>ups, etc.</w:t>
      </w:r>
    </w:p>
    <w:p w:rsidR="0041116E" w:rsidRPr="00987731" w:rsidRDefault="0041116E" w:rsidP="0041116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This fee, charge, or cost and all the usage charges for the temporary power shall be included in this contractor's bid price.</w:t>
      </w:r>
    </w:p>
    <w:p w:rsidR="0041116E" w:rsidRPr="00987731" w:rsidRDefault="0041116E" w:rsidP="0041116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The contractor shall pay all costs, charges, or fees due to the contractor’s use of School District owned electrical service.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QUALITY ASSURANCE</w:t>
      </w:r>
    </w:p>
    <w:p w:rsidR="00C02C21" w:rsidRPr="00987731" w:rsidRDefault="00C02C2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 person with a current Palm Beach County Journeyman Electricians Certificate of Competency shall be on site and supervise all electrical work.</w:t>
      </w:r>
    </w:p>
    <w:p w:rsidR="003641E0" w:rsidRPr="00987731" w:rsidRDefault="003641E0" w:rsidP="003641E0">
      <w:pPr>
        <w:widowControl/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 copy of the certification shall be available in the General Contractors site office.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Coordinate with other trades to provide adequate working clearance about equipment.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Materials, where applicable, shall bear the label of an approved testing agency, such as: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ETL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(Electrical Testing Laboratories)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UL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(Underwriters Laboratories, Inc.)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FM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(Factory Mutual)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Protect all materials subject to corrosion.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RELATED WORK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Continuity of Service:</w:t>
      </w:r>
    </w:p>
    <w:p w:rsidR="00C02C21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Do not interrupt or change service or circuits without authorization from the Architect and the Owner.  Obtain written authorization before starting work.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Demolition:</w:t>
      </w:r>
    </w:p>
    <w:p w:rsidR="00C02C21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Deliver all equipment removed and turned over to the Owner at a place and time mutually agreed upon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 location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5D2BE8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Maintain all materials turned over to the Owner or reused and installed in the condition equal to that existing before work began.</w:t>
      </w:r>
    </w:p>
    <w:p w:rsidR="00C02C21" w:rsidRPr="00987731" w:rsidRDefault="00C02C21" w:rsidP="005D2BE8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Repair or replace damaged materials or equipment at no additional cost to the Owner.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lastRenderedPageBreak/>
        <w:t>Outdoor equipment not secured to wall surface shall be mounted on steel channel or iron supports.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TEMPORARY WIRING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New Construction:  Install according to </w:t>
      </w:r>
      <w:r w:rsidR="005D2BE8" w:rsidRPr="00987731">
        <w:rPr>
          <w:rFonts w:asciiTheme="minorHAnsi" w:hAnsiTheme="minorHAnsi" w:cstheme="minorHAnsi"/>
          <w:spacing w:val="-3"/>
          <w:sz w:val="22"/>
        </w:rPr>
        <w:t>NEC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5D2BE8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Remodel:</w:t>
      </w:r>
    </w:p>
    <w:p w:rsidR="005D2BE8" w:rsidRPr="00987731" w:rsidRDefault="005D2BE8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Coordination of c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onductors and routing of temporary wiring in or on existing buildings and approved 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is 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by 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the </w:t>
      </w:r>
      <w:r w:rsidR="00C02C21" w:rsidRPr="00987731">
        <w:rPr>
          <w:rFonts w:asciiTheme="minorHAnsi" w:hAnsiTheme="minorHAnsi" w:cstheme="minorHAnsi"/>
          <w:spacing w:val="-3"/>
          <w:sz w:val="22"/>
        </w:rPr>
        <w:t>Department of Facility and Construction Management.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Remove temporary wiring upon completion of project.</w:t>
      </w:r>
    </w:p>
    <w:p w:rsidR="00C02C21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Install according to </w:t>
      </w:r>
      <w:r w:rsidR="005D2BE8" w:rsidRPr="00987731">
        <w:rPr>
          <w:rFonts w:asciiTheme="minorHAnsi" w:hAnsiTheme="minorHAnsi" w:cstheme="minorHAnsi"/>
          <w:spacing w:val="-3"/>
          <w:sz w:val="22"/>
        </w:rPr>
        <w:t>NEC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Grounding:  </w:t>
      </w:r>
      <w:r w:rsidR="005D2BE8" w:rsidRPr="00987731">
        <w:rPr>
          <w:rFonts w:asciiTheme="minorHAnsi" w:hAnsiTheme="minorHAnsi" w:cstheme="minorHAnsi"/>
          <w:spacing w:val="-3"/>
          <w:sz w:val="22"/>
        </w:rPr>
        <w:t>Bond the e</w:t>
      </w:r>
      <w:r w:rsidRPr="00987731">
        <w:rPr>
          <w:rFonts w:asciiTheme="minorHAnsi" w:hAnsiTheme="minorHAnsi" w:cstheme="minorHAnsi"/>
          <w:spacing w:val="-3"/>
          <w:sz w:val="22"/>
        </w:rPr>
        <w:t>quipment grounding conductors to available electrodes at each building.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 of a similar nature shall be identical and of the same manufacturer.</w:t>
      </w:r>
    </w:p>
    <w:p w:rsidR="005D2BE8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 shall be set level.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Where grouped, mount at the same height, properly align, bolt together in </w:t>
      </w:r>
      <w:r w:rsidR="00BE75BA" w:rsidRPr="00987731">
        <w:rPr>
          <w:rFonts w:asciiTheme="minorHAnsi" w:hAnsiTheme="minorHAnsi" w:cstheme="minorHAnsi"/>
          <w:spacing w:val="-3"/>
          <w:sz w:val="22"/>
        </w:rPr>
        <w:t>sections,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and fastened in place.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Tighten screws, bolts, nuts, lamps,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fittings,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or other fastening devices.</w:t>
      </w:r>
    </w:p>
    <w:p w:rsidR="00C02C21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Install all covers, plates,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fittings,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and accessories.</w:t>
      </w:r>
    </w:p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>2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02C21" w:rsidRPr="00987731" w:rsidRDefault="00C02C2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Not Used</w:t>
      </w:r>
    </w:p>
    <w:p w:rsidR="00C02C21" w:rsidRPr="00987731" w:rsidRDefault="00C02C21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>3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02C21" w:rsidRPr="00987731" w:rsidRDefault="00C02C2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Not Used</w:t>
      </w:r>
    </w:p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02C21" w:rsidRPr="00987731" w:rsidSect="006558D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E1" w:rsidRDefault="002B60E1">
      <w:r>
        <w:separator/>
      </w:r>
    </w:p>
  </w:endnote>
  <w:endnote w:type="continuationSeparator" w:id="0">
    <w:p w:rsidR="002B60E1" w:rsidRDefault="002B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6" w:rsidRPr="00987731" w:rsidRDefault="00DA2F76">
    <w:pPr>
      <w:tabs>
        <w:tab w:val="center" w:pos="5040"/>
        <w:tab w:val="right" w:pos="9360"/>
      </w:tabs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pacing w:val="-3"/>
        <w:sz w:val="22"/>
      </w:rPr>
      <w:t>26 00 00</w:t>
    </w:r>
    <w:r w:rsidR="00D5500D" w:rsidRPr="00987731">
      <w:rPr>
        <w:rFonts w:asciiTheme="minorHAnsi" w:hAnsiTheme="minorHAnsi" w:cstheme="minorHAnsi"/>
        <w:spacing w:val="-3"/>
        <w:sz w:val="22"/>
      </w:rPr>
      <w:t xml:space="preserve"> </w:t>
    </w:r>
    <w:r w:rsidRPr="00987731">
      <w:rPr>
        <w:rFonts w:asciiTheme="minorHAnsi" w:hAnsiTheme="minorHAnsi" w:cstheme="minorHAnsi"/>
        <w:sz w:val="22"/>
      </w:rPr>
      <w:t>-</w:t>
    </w:r>
    <w:r w:rsidR="00D5500D" w:rsidRPr="00987731">
      <w:rPr>
        <w:rFonts w:asciiTheme="minorHAnsi" w:hAnsiTheme="minorHAnsi" w:cstheme="minorHAnsi"/>
        <w:sz w:val="22"/>
      </w:rPr>
      <w:t xml:space="preserve"> 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begin"/>
    </w:r>
    <w:r w:rsidRPr="0098773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separate"/>
    </w:r>
    <w:r w:rsidR="00987731">
      <w:rPr>
        <w:rStyle w:val="PageNumber"/>
        <w:rFonts w:asciiTheme="minorHAnsi" w:hAnsiTheme="minorHAnsi" w:cstheme="minorHAnsi"/>
        <w:noProof/>
        <w:sz w:val="22"/>
      </w:rPr>
      <w:t>1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end"/>
    </w:r>
    <w:r w:rsidRPr="00987731">
      <w:rPr>
        <w:rStyle w:val="PageNumber"/>
        <w:rFonts w:asciiTheme="minorHAnsi" w:hAnsiTheme="minorHAnsi" w:cstheme="minorHAnsi"/>
        <w:sz w:val="22"/>
      </w:rPr>
      <w:t xml:space="preserve"> of 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begin"/>
    </w:r>
    <w:r w:rsidRPr="0098773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separate"/>
    </w:r>
    <w:r w:rsidR="00987731">
      <w:rPr>
        <w:rStyle w:val="PageNumber"/>
        <w:rFonts w:asciiTheme="minorHAnsi" w:hAnsiTheme="minorHAnsi" w:cstheme="minorHAnsi"/>
        <w:noProof/>
        <w:sz w:val="22"/>
      </w:rPr>
      <w:t>2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end"/>
    </w:r>
    <w:r w:rsidRPr="00987731">
      <w:rPr>
        <w:rStyle w:val="PageNumber"/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z w:val="22"/>
      </w:rPr>
      <w:t>Electrical Requirements</w:t>
    </w:r>
  </w:p>
  <w:p w:rsidR="00DA2F76" w:rsidRPr="00987731" w:rsidRDefault="00DA2F76">
    <w:pPr>
      <w:tabs>
        <w:tab w:val="center" w:pos="5040"/>
        <w:tab w:val="right" w:pos="9360"/>
      </w:tabs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z w:val="22"/>
      </w:rPr>
      <w:tab/>
    </w:r>
    <w:r w:rsidR="00987731">
      <w:rPr>
        <w:rFonts w:asciiTheme="minorHAnsi" w:hAnsiTheme="minorHAnsi" w:cstheme="minorHAnsi"/>
        <w:sz w:val="22"/>
      </w:rPr>
      <w:t>DMS 202</w:t>
    </w:r>
    <w:r w:rsidR="00D94898">
      <w:rPr>
        <w:rFonts w:asciiTheme="minorHAnsi" w:hAnsiTheme="minorHAnsi" w:cstheme="minorHAnsi"/>
        <w:sz w:val="22"/>
      </w:rPr>
      <w:t>3</w:t>
    </w:r>
    <w:r w:rsidR="00791784" w:rsidRPr="00987731">
      <w:rPr>
        <w:rFonts w:asciiTheme="minorHAnsi" w:hAnsiTheme="minorHAnsi" w:cstheme="minorHAnsi"/>
        <w:sz w:val="22"/>
      </w:rPr>
      <w:t xml:space="preserve"> </w:t>
    </w:r>
    <w:r w:rsidRPr="00987731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E1" w:rsidRDefault="002B60E1">
      <w:r>
        <w:separator/>
      </w:r>
    </w:p>
  </w:footnote>
  <w:footnote w:type="continuationSeparator" w:id="0">
    <w:p w:rsidR="002B60E1" w:rsidRDefault="002B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87731">
          <w:rPr>
            <w:rFonts w:asciiTheme="minorHAnsi" w:hAnsiTheme="minorHAnsi" w:cstheme="minorHAnsi"/>
            <w:sz w:val="22"/>
          </w:rPr>
          <w:t>Palm Beach</w:t>
        </w:r>
      </w:smartTag>
      <w:r w:rsidRPr="0098773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87731">
          <w:rPr>
            <w:rFonts w:asciiTheme="minorHAnsi" w:hAnsiTheme="minorHAnsi" w:cstheme="minorHAnsi"/>
            <w:sz w:val="22"/>
          </w:rPr>
          <w:t>County</w:t>
        </w:r>
      </w:smartTag>
    </w:smartTag>
  </w:p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Project Name: </w:t>
    </w:r>
  </w:p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SDPBC Project No.: </w:t>
    </w:r>
  </w:p>
  <w:p w:rsidR="00DA2F76" w:rsidRDefault="00DA2F7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2EB7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5D7A6851"/>
    <w:multiLevelType w:val="multilevel"/>
    <w:tmpl w:val="23F6FBF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19C5A36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63F167CE"/>
    <w:multiLevelType w:val="multilevel"/>
    <w:tmpl w:val="FF24C86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DBC0C46"/>
    <w:multiLevelType w:val="multilevel"/>
    <w:tmpl w:val="45D09A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96A1F5A"/>
    <w:multiLevelType w:val="multilevel"/>
    <w:tmpl w:val="B776C62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0D"/>
    <w:rsid w:val="00001A61"/>
    <w:rsid w:val="00032265"/>
    <w:rsid w:val="0021490D"/>
    <w:rsid w:val="002B60E1"/>
    <w:rsid w:val="002F7815"/>
    <w:rsid w:val="003641E0"/>
    <w:rsid w:val="0041116E"/>
    <w:rsid w:val="004E6E46"/>
    <w:rsid w:val="005D2BE8"/>
    <w:rsid w:val="006558D0"/>
    <w:rsid w:val="00720569"/>
    <w:rsid w:val="00791784"/>
    <w:rsid w:val="008B5007"/>
    <w:rsid w:val="008C527A"/>
    <w:rsid w:val="00914A27"/>
    <w:rsid w:val="00987731"/>
    <w:rsid w:val="00B103B0"/>
    <w:rsid w:val="00BE75BA"/>
    <w:rsid w:val="00C02C21"/>
    <w:rsid w:val="00D23CEC"/>
    <w:rsid w:val="00D5500D"/>
    <w:rsid w:val="00D94898"/>
    <w:rsid w:val="00DA2F76"/>
    <w:rsid w:val="00D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6DEBDA4-9B02-4785-920D-30249321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8D0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58D0"/>
  </w:style>
  <w:style w:type="paragraph" w:styleId="Header">
    <w:name w:val="header"/>
    <w:basedOn w:val="Normal"/>
    <w:rsid w:val="00655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8D0"/>
  </w:style>
  <w:style w:type="paragraph" w:styleId="BodyTextIndent">
    <w:name w:val="Body Text Indent"/>
    <w:basedOn w:val="Normal"/>
    <w:rsid w:val="006558D0"/>
    <w:pPr>
      <w:tabs>
        <w:tab w:val="left" w:pos="-1080"/>
        <w:tab w:val="left" w:pos="-720"/>
        <w:tab w:val="left" w:pos="0"/>
        <w:tab w:val="left" w:pos="360"/>
        <w:tab w:val="left" w:pos="1170"/>
        <w:tab w:val="left" w:pos="1620"/>
      </w:tabs>
      <w:ind w:left="1620" w:hanging="72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5D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00 00</vt:lpstr>
    </vt:vector>
  </TitlesOfParts>
  <Company>SDPBC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REQUIREMENTS</dc:title>
  <dc:subject/>
  <dc:creator>SDPBC</dc:creator>
  <cp:keywords/>
  <cp:lastModifiedBy>Terry Summerell</cp:lastModifiedBy>
  <cp:revision>6</cp:revision>
  <cp:lastPrinted>2003-06-05T17:12:00Z</cp:lastPrinted>
  <dcterms:created xsi:type="dcterms:W3CDTF">2013-10-29T12:33:00Z</dcterms:created>
  <dcterms:modified xsi:type="dcterms:W3CDTF">2023-03-15T17:36:00Z</dcterms:modified>
</cp:coreProperties>
</file>