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96" w:rsidRPr="00BA7DCB" w:rsidRDefault="00960B96">
      <w:pPr>
        <w:widowControl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12 35 53</w:t>
      </w:r>
    </w:p>
    <w:p w:rsidR="00960B96" w:rsidRPr="00BA7DCB" w:rsidRDefault="00960B96">
      <w:pPr>
        <w:widowControl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LABORATORY CASEWORK AND EQUIPMENT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 w:rsidP="00073AFC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960B96" w:rsidRPr="00BA7DCB" w:rsidRDefault="00C23F3B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Chemistry laboratory casework, fume hoods, and flammable storage cabinets.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Unless otherwise indicated, fixtures and trim for this section shall be the manufacturers standard and furnished under this section.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All laboratories shall comply with NFPA 45 for educational occupancy instructional laboratory units.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At least one of each type of unit in each accessible space must be accessible and comply with</w:t>
      </w:r>
      <w:r w:rsidR="00957FD4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FBC- Accessibility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17246" w:rsidRPr="00BA7DCB" w:rsidRDefault="0071724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717246" w:rsidRPr="00BA7DCB" w:rsidRDefault="00B920E5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ANSI/HPVA HP-1 – American National Standard for Hardwood and Decorative Plywood</w:t>
      </w:r>
    </w:p>
    <w:p w:rsidR="00B920E5" w:rsidRPr="00BA7DCB" w:rsidRDefault="00B920E5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ANSI/BHMA </w:t>
      </w:r>
      <w:r w:rsidR="00055732" w:rsidRPr="00BA7DCB">
        <w:rPr>
          <w:rFonts w:asciiTheme="minorHAnsi" w:hAnsiTheme="minorHAnsi" w:cstheme="minorHAnsi"/>
          <w:spacing w:val="-3"/>
          <w:sz w:val="22"/>
          <w:szCs w:val="22"/>
        </w:rPr>
        <w:t>A-156 Series – Standards Builders Hardware Manufacturers Association</w:t>
      </w:r>
    </w:p>
    <w:p w:rsidR="00055732" w:rsidRPr="00BA7DCB" w:rsidRDefault="00055732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NFPA 30 – Flammable and Combustible Liquids Code</w:t>
      </w:r>
    </w:p>
    <w:p w:rsidR="00055732" w:rsidRPr="00BA7DCB" w:rsidRDefault="00055732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NFPA 45 – Standard on Fire Protection for Laboratories Using Chemicals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60B96" w:rsidRPr="00BA7DCB" w:rsidRDefault="00C2351A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anufacturer’s descriptive product data indicating details, sizes, methods of attachment and anything pertinent to the complete installation of the work.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warranty from defects in materials and workmanship for </w:t>
      </w:r>
      <w:r w:rsidR="00664FA7" w:rsidRPr="00BA7DCB">
        <w:rPr>
          <w:rFonts w:asciiTheme="minorHAnsi" w:hAnsiTheme="minorHAnsi" w:cstheme="minorHAnsi"/>
          <w:spacing w:val="-3"/>
          <w:sz w:val="22"/>
          <w:szCs w:val="22"/>
        </w:rPr>
        <w:t>1-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year from date of Substantial Completion.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960B96" w:rsidRPr="00BA7DCB" w:rsidRDefault="00960B96" w:rsidP="00073AFC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60B96" w:rsidRPr="00BA7DCB" w:rsidRDefault="00C23F3B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CASEWORK MATERIALS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Hardwood: Kiln-dried hardwood, clear and free of defects;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select Red Oak for exposed components</w:t>
      </w:r>
    </w:p>
    <w:p w:rsidR="00C2351A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Plywood:  Exposed to be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 Red Oak faced with surface veneer secured with highly </w:t>
      </w:r>
      <w:bookmarkStart w:id="0" w:name="_GoBack"/>
      <w:bookmarkEnd w:id="0"/>
      <w:r w:rsidR="00CE06E5" w:rsidRPr="00BA7DCB">
        <w:rPr>
          <w:rFonts w:asciiTheme="minorHAnsi" w:hAnsiTheme="minorHAnsi" w:cstheme="minorHAnsi"/>
          <w:spacing w:val="-3"/>
          <w:sz w:val="22"/>
          <w:szCs w:val="22"/>
        </w:rPr>
        <w:t>water-resistant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glue.</w:t>
      </w:r>
    </w:p>
    <w:p w:rsidR="00C2351A" w:rsidRPr="00BA7DCB" w:rsidRDefault="00960B96" w:rsidP="00C2351A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Unexposed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plies shall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be a uniform hard face veneer with a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.050" face to meet the </w:t>
      </w:r>
      <w:r w:rsidR="005D5505" w:rsidRPr="00BA7DCB">
        <w:rPr>
          <w:rFonts w:asciiTheme="minorHAnsi" w:hAnsiTheme="minorHAnsi" w:cstheme="minorHAnsi"/>
          <w:spacing w:val="-3"/>
          <w:sz w:val="22"/>
          <w:szCs w:val="22"/>
        </w:rPr>
        <w:t>ANSI/HP</w:t>
      </w:r>
      <w:r w:rsidR="002206B4" w:rsidRPr="00BA7DCB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5D5505" w:rsidRPr="00BA7DCB">
        <w:rPr>
          <w:rFonts w:asciiTheme="minorHAnsi" w:hAnsiTheme="minorHAnsi" w:cstheme="minorHAnsi"/>
          <w:spacing w:val="-3"/>
          <w:sz w:val="22"/>
          <w:szCs w:val="22"/>
        </w:rPr>
        <w:t>A HP-</w:t>
      </w:r>
      <w:r w:rsidR="002206B4" w:rsidRPr="00BA7DCB">
        <w:rPr>
          <w:rFonts w:asciiTheme="minorHAnsi" w:hAnsiTheme="minorHAnsi" w:cstheme="minorHAnsi"/>
          <w:spacing w:val="-3"/>
          <w:sz w:val="22"/>
          <w:szCs w:val="22"/>
        </w:rPr>
        <w:t>1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60B96" w:rsidRPr="00BA7DCB" w:rsidRDefault="00960B96" w:rsidP="00C2351A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Core materials shall be of hardwood.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Exposed face Veneers:  Plain-sliced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Red Oak sorted for golden wheat color and narrow hearts.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Semi-exposed Face Veneers:  Hardwood veneer compatible with exposed veneer to provide balanced construction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of the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ame species throughout interior.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Unexposed Face Veneers:  Factory option hardwood veneer,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select Birch providing balanced construction.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Banding:  3 mm hardwood edge banding to match veneer door and drawer fronts.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Glass:  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7/32" (6 mm) for tall cases, ⅛" (3 mm) for wall and upper cases.</w:t>
      </w:r>
    </w:p>
    <w:p w:rsidR="00960B96" w:rsidRPr="00BA7DCB" w:rsidRDefault="004266E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Adhesive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: 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Use l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aminating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adhesive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– Type II water-resistant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free of added urea-formaldehyde.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C2351A" w:rsidRPr="00BA7DCB" w:rsidRDefault="004266E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U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se </w:t>
      </w:r>
      <w:r w:rsidR="00C2351A" w:rsidRPr="00BA7DCB">
        <w:rPr>
          <w:rFonts w:asciiTheme="minorHAnsi" w:hAnsiTheme="minorHAnsi" w:cstheme="minorHAnsi"/>
          <w:sz w:val="22"/>
          <w:szCs w:val="22"/>
        </w:rPr>
        <w:t>adhesives of low VOC meeting USGB LEED for Schools requirements for low VOC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CONSTRUCTION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Style:  Flush overlay with ⅛" horizontal and vertical reveals between doors and drawers and 1/16" vertical reveals between doors/drawers and cabinet ends.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Joinery:  32 mm system with 8 mm diameter, fluted hardwood dowels glued in place.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Grain Direction: 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>Use a c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ombination horizontal on drawers and vertical on doors.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COMPONENT CONSTRUCTION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End Panels: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(¾") thick, 7-ply solid core, hardwood plywood.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Vertical Panels: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(¾") thick, 7-ply solid core, hardwood plywood.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Base:  Integral ¾" x 3¾" rail mounted between end panels forming a 4" high x 2½" deep toe space.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 Rails:  2" X 1¼' solid oak rail, front and back, grooved to receive ¼" diameter thru bolt and cross rails.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Intermediate Rails:  ¾" x 3" solid oak.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Bottom Frame:  2' x 1¼" inch solid oak, front and back, grooved to receive ¼" diameter thru bolt.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Security Panels:  Full depth, ¼" thick hardboard, set in to front and rear intermediate rails, when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installing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locks.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Cabinet Backs: Exposed interior –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Use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¼" thick oak plywood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and in u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nexposed interior – ¼" thick hardboard (removable at sinks).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Shelves:</w:t>
      </w:r>
    </w:p>
    <w:p w:rsidR="00031F54" w:rsidRPr="00BA7DCB" w:rsidRDefault="00125EAA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1" thick 9-ply solid core, hardwood plywood, (oak face, birch back – all shelves).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Front edge banded with solid oak.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Shelves are adjustable on 1¼" centers, supported by four nickel-plated steel pin and socket type shelf clips.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Doors: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square edge, ¾" thick solid lumber core with both faces surfaced with oak veneer.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Edges banded with solid oak.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Drawers: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Front: Shall be square edge, ¾" thick solid lumber core with both faces surfaced with oak veneer</w:t>
      </w:r>
      <w:r w:rsidR="00055732" w:rsidRPr="00BA7DC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Edges banded with solid oak.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Body: Back, sides, and front shall be ½" thick, solid core solid hardwood joined by tongue and grooved joint and inter-fibrous friction fasteners.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Finish: All drawer bodies shall receive one coat of both stain and sealer as selected from the manufacturer’s standard color selection.</w:t>
      </w:r>
    </w:p>
    <w:p w:rsidR="00031F54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 slide system:</w:t>
      </w:r>
    </w:p>
    <w:p w:rsidR="00031F54" w:rsidRPr="00BA7DCB" w:rsidRDefault="00960B96" w:rsidP="00031F54">
      <w:pPr>
        <w:widowControl/>
        <w:numPr>
          <w:ilvl w:val="3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 runners shall be powder epoxy coated, cold roll steel, featuring a captive roller system with in and out stop and out position keeper.</w:t>
      </w:r>
    </w:p>
    <w:p w:rsidR="00960B96" w:rsidRPr="00BA7DCB" w:rsidRDefault="00960B96" w:rsidP="00031F54">
      <w:pPr>
        <w:widowControl/>
        <w:numPr>
          <w:ilvl w:val="3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Runners to be side and bottom mount with 100 lb. load rating per ANSI/BHMA test procedure.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HARDWARE AND ACCESSORIES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Hinges: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i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nstitutional type, ground tip, five-knuckle, with pins no less than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.177" in diameter and leaves of not less than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.072" thick.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 shall be wrought steel with black powder coating.</w:t>
      </w:r>
    </w:p>
    <w:p w:rsidR="00031F54" w:rsidRPr="00BA7DCB" w:rsidRDefault="00031F54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wo hinges on doors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less than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36" in height and three hinges for doors 36" and over.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 must be capable of supporting 150 lbs.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Place 12" from hinge center with door open 90°.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Pulls: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Solid metal, wire type, 4" long mounted with two screws fastened from back.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Pulls are black powder coated to match hinges.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two pulls for drawers over 24".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Door catches: Provide two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one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top 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one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bottom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, use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ylon roller spring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catch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type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Elbow catches: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Brass with latch held by coiled compressing ring.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Catch plates shall be 16-ga plated steel.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Slam latch: Supplied on tall cases with double doors where locks are specified, 4⅝" bevel slide bolt with 2¼ </w:t>
      </w:r>
      <w:proofErr w:type="spellStart"/>
      <w:r w:rsidRPr="00BA7DCB">
        <w:rPr>
          <w:rFonts w:asciiTheme="minorHAnsi" w:hAnsiTheme="minorHAnsi" w:cstheme="minorHAnsi"/>
          <w:spacing w:val="-3"/>
          <w:sz w:val="22"/>
          <w:szCs w:val="22"/>
        </w:rPr>
        <w:t>lb</w:t>
      </w:r>
      <w:proofErr w:type="spellEnd"/>
      <w:r w:rsidRPr="00BA7DCB">
        <w:rPr>
          <w:rFonts w:asciiTheme="minorHAnsi" w:hAnsiTheme="minorHAnsi" w:cstheme="minorHAnsi"/>
          <w:spacing w:val="-3"/>
          <w:sz w:val="22"/>
          <w:szCs w:val="22"/>
        </w:rPr>
        <w:t>/in actuated spring.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Leg shoes: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Provide a m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olded vinyl, black, coved bottom type to match radius of base molding.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Locks:</w:t>
      </w:r>
    </w:p>
    <w:p w:rsidR="00031F54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Drawers:  Provide Schlage CL888R or Olympus 888IC cabinet drawer lock, complete with strike plate.</w:t>
      </w:r>
    </w:p>
    <w:p w:rsidR="00D8176D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Doors:  Provide Schlage CL777R or Olympus 777IC cabinet door lock, complete with strike plate.</w:t>
      </w:r>
    </w:p>
    <w:p w:rsidR="00D8176D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Use a Schlage Everest D245 or Schlage 1456 Keyway upon owner directive.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All locks provided with two keys and are subject to master keying.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COUNTERTOPS / BASE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Epoxy resin – specially blended to produce a high chemical resistant material.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Tops shall be one inch 1" thick, and have a tensile strength of 10,700 PSI, compressive strength of 30,600 PSI.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 b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ase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as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integral part of the countertop.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Color to be black.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Sizes: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Furnish tops in maximum practicable lengths, in configuration indicated on the drawings.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 edges and corners shall be radius 3/16".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Bottom edges shall have minor radius with drip groove.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SINKS / FIXTURES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Sinks shall be epoxy resin, one-piece construction, and integral with the countertop.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Fixtures shall be of a one-piece construction, cast brass body with acid and solvent resistant epoxy powder coated finish.</w:t>
      </w:r>
    </w:p>
    <w:p w:rsidR="006057B2" w:rsidRPr="00BA7DCB" w:rsidRDefault="006057B2" w:rsidP="006057B2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vandal resistant gooseneck fixture, fixture cannot turn or spin once installed.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This contractor shall provide fixtures, trim, sinks for water,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gas,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electricity,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installed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per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Divisions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22, 23,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26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FLAMMABLE STORAGE CABINET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Cabinets shall be double wall construction throughout with 1½" insulating air-space between inner and outer walls; hinged doors with 3-point latch and lock; two adjustable shelves of reinforced galvanized steel; 2" deep, pan-type bottom; screened flame arrestor vent on each side and threaded to accept 2" standard pipe.</w:t>
      </w:r>
    </w:p>
    <w:p w:rsidR="00960B96" w:rsidRPr="00BA7DCB" w:rsidRDefault="0005573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shall comply with NFPA 30, NFPA 45, and O.S.H.A. safety requirements.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PORTABLE FUME HOOD</w:t>
      </w:r>
    </w:p>
    <w:p w:rsidR="00671C95" w:rsidRPr="00BA7DCB" w:rsidRDefault="00671C95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Construct the h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ood of 1" square chrome plated tubing and containing fluorescent lighting, 3000 R.P.M. exhaust fan with 2" diameter connection in end of housing for attaching flexible duct.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Flexible duct 2" diameter and 42" long shall be included as part of the unit.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Hood shall include support table constructed of 1" square chrome plated tubing, 1¼" dished resin countertop and swivel casters for complete mobility.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Both the hood and the support table below shall be by the same manufacturer.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all necessary fittings and accessories required for a complete working installation.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Comply with NFPA 45.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FUME HOOD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shall be “Supplemental Air Thin Wall” type unit.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Fabricate the exterior superstructure material from cold rolled furniture steel finished in color selected from the manufacturer’s standard color palette.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Exterior finish shall be chemical resistant two-part epoxy finish.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The interior shall be non-asbestos, stainless steel.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Attach the hood inner lining and exterior finished panels to a framework constructed of 16 and 18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gauge steel.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Weld and bolt t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he framework together to form a rigid assembly and is painted with a black rust inhibitive finish.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Treat all steel parts with an iron phosphate bath to resist corrosion and insure adhesion to the frame assembly.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Securely fasten the inner lining material to this frame using stainless steel screws.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Bolt the outer parts to the frame assembly.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The finished end panels are removable to facilitate installation of plumbing fixtures, piping, electrical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boxes,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wiring.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Construct the v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ertical sliding sash of 18-ga steel, welded into a rigid frame, and has removable glass retainers for re-glazing.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the s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ash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full-length finger lift, and nylon guides on each side.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Sash guides are stainless steel.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Glazing consists of 7/32" inch clear laminated safety glass set in a “U” shaped neoprene channel.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superstructure shall provide for efficient removal of all fumes, both heavy and light, with the least amount of turbulence of air entering the hood.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shall have vapor proof, incandescent light fixtures.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Acid Storage Cabinet below hood for support of the fume hood.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Line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abinet with non-asbestos corrosion resistant material.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Unit shall be steel to match the fume hood.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Color of cabinet to be selected from manufacturer’s standard color palette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Fume hoods shall be listed, tested, balanced,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certified,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tagged in compliance with NFPA 45.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 w:rsidP="00671C95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71C95" w:rsidRPr="00BA7DC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671C95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60B96" w:rsidRPr="00BA7DCB" w:rsidRDefault="00960B96">
      <w:pPr>
        <w:widowControl/>
        <w:numPr>
          <w:ilvl w:val="0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960B96" w:rsidRPr="00BA7DCB" w:rsidRDefault="00C23F3B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\r3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In accordance with manufacturer’s installation procedures and design criteria.</w:t>
      </w:r>
    </w:p>
    <w:p w:rsidR="00960B96" w:rsidRPr="00BA7DCB" w:rsidRDefault="00960B96">
      <w:pPr>
        <w:widowControl/>
        <w:numPr>
          <w:ilvl w:val="0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CLEANING AND PROTECTION</w:t>
      </w:r>
    </w:p>
    <w:p w:rsidR="00960B96" w:rsidRPr="00BA7DCB" w:rsidRDefault="00960B96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Remove all debris, dirt,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rubbish,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excess material accumulated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the installation of items furnished under this section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leave casework orderly and clean.</w:t>
      </w:r>
    </w:p>
    <w:p w:rsidR="00960B96" w:rsidRPr="00BA7DCB" w:rsidRDefault="00960B96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Protect work installed from damage caused by other trades.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60B96" w:rsidRPr="00BA7DCB" w:rsidSect="00C23F3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E5" w:rsidRDefault="00B920E5">
      <w:pPr>
        <w:widowControl/>
        <w:spacing w:line="20" w:lineRule="exact"/>
        <w:rPr>
          <w:sz w:val="20"/>
        </w:rPr>
      </w:pPr>
    </w:p>
  </w:endnote>
  <w:endnote w:type="continuationSeparator" w:id="0">
    <w:p w:rsidR="00B920E5" w:rsidRDefault="00B920E5">
      <w:r>
        <w:rPr>
          <w:sz w:val="20"/>
        </w:rPr>
        <w:t xml:space="preserve"> </w:t>
      </w:r>
    </w:p>
  </w:endnote>
  <w:endnote w:type="continuationNotice" w:id="1">
    <w:p w:rsidR="00B920E5" w:rsidRDefault="00B920E5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E5" w:rsidRPr="00BA7DCB" w:rsidRDefault="00B920E5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ab/>
    </w:r>
    <w:r w:rsidRPr="00BA7DCB">
      <w:rPr>
        <w:rFonts w:asciiTheme="minorHAnsi" w:hAnsiTheme="minorHAnsi" w:cstheme="minorHAnsi"/>
        <w:spacing w:val="-3"/>
        <w:sz w:val="22"/>
        <w:szCs w:val="22"/>
      </w:rPr>
      <w:t xml:space="preserve">12 35 53 </w:t>
    </w:r>
    <w:r w:rsidRPr="00BA7DCB">
      <w:rPr>
        <w:rFonts w:asciiTheme="minorHAnsi" w:hAnsiTheme="minorHAnsi" w:cstheme="minorHAnsi"/>
        <w:sz w:val="22"/>
        <w:szCs w:val="22"/>
      </w:rPr>
      <w:noBreakHyphen/>
      <w:t xml:space="preserve"> </w:t>
    </w:r>
    <w:r w:rsidR="00C23F3B" w:rsidRPr="00BA7DCB">
      <w:rPr>
        <w:rFonts w:asciiTheme="minorHAnsi" w:hAnsiTheme="minorHAnsi" w:cstheme="minorHAnsi"/>
        <w:sz w:val="22"/>
        <w:szCs w:val="22"/>
      </w:rPr>
      <w:fldChar w:fldCharType="begin"/>
    </w:r>
    <w:r w:rsidRPr="00BA7DCB">
      <w:rPr>
        <w:rFonts w:asciiTheme="minorHAnsi" w:hAnsiTheme="minorHAnsi" w:cstheme="minorHAnsi"/>
        <w:sz w:val="22"/>
        <w:szCs w:val="22"/>
      </w:rPr>
      <w:instrText xml:space="preserve">PAGE </w:instrText>
    </w:r>
    <w:r w:rsidR="00C23F3B" w:rsidRPr="00BA7DCB">
      <w:rPr>
        <w:rFonts w:asciiTheme="minorHAnsi" w:hAnsiTheme="minorHAnsi" w:cstheme="minorHAnsi"/>
        <w:sz w:val="22"/>
        <w:szCs w:val="22"/>
      </w:rPr>
      <w:fldChar w:fldCharType="separate"/>
    </w:r>
    <w:r w:rsidR="005658FF">
      <w:rPr>
        <w:rFonts w:asciiTheme="minorHAnsi" w:hAnsiTheme="minorHAnsi" w:cstheme="minorHAnsi"/>
        <w:noProof/>
        <w:sz w:val="22"/>
        <w:szCs w:val="22"/>
      </w:rPr>
      <w:t>3</w:t>
    </w:r>
    <w:r w:rsidR="00C23F3B" w:rsidRPr="00BA7DCB">
      <w:rPr>
        <w:rFonts w:asciiTheme="minorHAnsi" w:hAnsiTheme="minorHAnsi" w:cstheme="minorHAnsi"/>
        <w:sz w:val="22"/>
        <w:szCs w:val="22"/>
      </w:rPr>
      <w:fldChar w:fldCharType="end"/>
    </w:r>
    <w:r w:rsidRPr="00BA7DCB">
      <w:rPr>
        <w:rFonts w:asciiTheme="minorHAnsi" w:hAnsiTheme="minorHAnsi" w:cstheme="minorHAnsi"/>
        <w:sz w:val="22"/>
        <w:szCs w:val="22"/>
      </w:rPr>
      <w:t xml:space="preserve"> of </w: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begin"/>
    </w:r>
    <w:r w:rsidRPr="00BA7D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separate"/>
    </w:r>
    <w:r w:rsidR="005658FF">
      <w:rPr>
        <w:rStyle w:val="PageNumber"/>
        <w:rFonts w:asciiTheme="minorHAnsi" w:hAnsiTheme="minorHAnsi" w:cstheme="minorHAnsi"/>
        <w:noProof/>
        <w:sz w:val="22"/>
      </w:rPr>
      <w:t>4</w: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end"/>
    </w:r>
    <w:r w:rsidRPr="00BA7DCB">
      <w:rPr>
        <w:rFonts w:asciiTheme="minorHAnsi" w:hAnsiTheme="minorHAnsi" w:cstheme="minorHAnsi"/>
        <w:sz w:val="22"/>
        <w:szCs w:val="22"/>
      </w:rPr>
      <w:tab/>
      <w:t>Laboratory Casework</w:t>
    </w:r>
    <w:r w:rsidR="00CE06E5">
      <w:rPr>
        <w:rFonts w:asciiTheme="minorHAnsi" w:hAnsiTheme="minorHAnsi" w:cstheme="minorHAnsi"/>
        <w:sz w:val="22"/>
        <w:szCs w:val="22"/>
      </w:rPr>
      <w:t xml:space="preserve"> and Equipment</w:t>
    </w:r>
  </w:p>
  <w:p w:rsidR="00B920E5" w:rsidRPr="00BA7DCB" w:rsidRDefault="00B920E5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ab/>
    </w:r>
    <w:r w:rsidRPr="00BA7DCB">
      <w:rPr>
        <w:rFonts w:asciiTheme="minorHAnsi" w:hAnsiTheme="minorHAnsi" w:cstheme="minorHAnsi"/>
        <w:sz w:val="22"/>
        <w:szCs w:val="22"/>
      </w:rPr>
      <w:tab/>
    </w:r>
    <w:r w:rsidR="00BA7DCB">
      <w:rPr>
        <w:rFonts w:asciiTheme="minorHAnsi" w:hAnsiTheme="minorHAnsi" w:cstheme="minorHAnsi"/>
        <w:sz w:val="22"/>
        <w:szCs w:val="22"/>
      </w:rPr>
      <w:t>DMS 202</w:t>
    </w:r>
    <w:r w:rsidR="00784F5C">
      <w:rPr>
        <w:rFonts w:asciiTheme="minorHAnsi" w:hAnsiTheme="minorHAnsi" w:cstheme="minorHAnsi"/>
        <w:sz w:val="22"/>
        <w:szCs w:val="22"/>
      </w:rPr>
      <w:t>3</w:t>
    </w:r>
    <w:r w:rsidRPr="00BA7DCB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E5" w:rsidRDefault="00B920E5">
      <w:r>
        <w:rPr>
          <w:sz w:val="20"/>
        </w:rPr>
        <w:separator/>
      </w:r>
    </w:p>
  </w:footnote>
  <w:footnote w:type="continuationSeparator" w:id="0">
    <w:p w:rsidR="00B920E5" w:rsidRDefault="00B9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E5" w:rsidRPr="00BA7DCB" w:rsidRDefault="00B920E5">
    <w:pPr>
      <w:pStyle w:val="Header"/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A7D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BA7D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BA7D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920E5" w:rsidRPr="00BA7DCB" w:rsidRDefault="00B920E5">
    <w:pPr>
      <w:pStyle w:val="Header"/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>Project Name</w:t>
    </w:r>
  </w:p>
  <w:p w:rsidR="00B920E5" w:rsidRPr="00BA7DCB" w:rsidRDefault="00B920E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>SDPBC Project No.</w:t>
    </w:r>
  </w:p>
  <w:p w:rsidR="00B920E5" w:rsidRDefault="00B920E5">
    <w:pPr>
      <w:pStyle w:val="Header"/>
      <w:tabs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CA1"/>
    <w:multiLevelType w:val="hybridMultilevel"/>
    <w:tmpl w:val="7098FB52"/>
    <w:lvl w:ilvl="0" w:tplc="3A8C593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468DC"/>
    <w:multiLevelType w:val="hybridMultilevel"/>
    <w:tmpl w:val="AD0EA59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31E10"/>
    <w:multiLevelType w:val="hybridMultilevel"/>
    <w:tmpl w:val="C186AE6C"/>
    <w:lvl w:ilvl="0" w:tplc="41DC0D2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F681A"/>
    <w:multiLevelType w:val="hybridMultilevel"/>
    <w:tmpl w:val="A97A28DE"/>
    <w:lvl w:ilvl="0" w:tplc="D7F2E48E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" w15:restartNumberingAfterBreak="0">
    <w:nsid w:val="0DA17A2B"/>
    <w:multiLevelType w:val="hybridMultilevel"/>
    <w:tmpl w:val="04B611F4"/>
    <w:lvl w:ilvl="0" w:tplc="8F1A5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0767F"/>
    <w:multiLevelType w:val="multilevel"/>
    <w:tmpl w:val="93FE06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950CAC"/>
    <w:multiLevelType w:val="multilevel"/>
    <w:tmpl w:val="39BC4C0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1261A2F"/>
    <w:multiLevelType w:val="hybridMultilevel"/>
    <w:tmpl w:val="7666B808"/>
    <w:lvl w:ilvl="0" w:tplc="B2AAA8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4AF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F72"/>
    <w:multiLevelType w:val="hybridMultilevel"/>
    <w:tmpl w:val="26E45E28"/>
    <w:lvl w:ilvl="0" w:tplc="AFD4CD6C">
      <w:start w:val="1"/>
      <w:numFmt w:val="upperLetter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9" w15:restartNumberingAfterBreak="0">
    <w:nsid w:val="16AB4ED1"/>
    <w:multiLevelType w:val="hybridMultilevel"/>
    <w:tmpl w:val="2C4CAD2C"/>
    <w:lvl w:ilvl="0" w:tplc="33D629EC">
      <w:start w:val="3"/>
      <w:numFmt w:val="upperLetter"/>
      <w:pStyle w:val="Heading1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996D83A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1D3B11D0"/>
    <w:multiLevelType w:val="hybridMultilevel"/>
    <w:tmpl w:val="27AEB17E"/>
    <w:lvl w:ilvl="0" w:tplc="3D929EF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9B7404"/>
    <w:multiLevelType w:val="multilevel"/>
    <w:tmpl w:val="280E0B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585C3A"/>
    <w:multiLevelType w:val="hybridMultilevel"/>
    <w:tmpl w:val="19AAFFC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8B52EB"/>
    <w:multiLevelType w:val="hybridMultilevel"/>
    <w:tmpl w:val="59BACFF6"/>
    <w:lvl w:ilvl="0" w:tplc="7788F674">
      <w:start w:val="1"/>
      <w:numFmt w:val="upp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285E6368"/>
    <w:multiLevelType w:val="multilevel"/>
    <w:tmpl w:val="123862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290A2876"/>
    <w:multiLevelType w:val="hybridMultilevel"/>
    <w:tmpl w:val="EF702C14"/>
    <w:lvl w:ilvl="0" w:tplc="F25656C4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2C8F1E51"/>
    <w:multiLevelType w:val="hybridMultilevel"/>
    <w:tmpl w:val="00E4A86E"/>
    <w:lvl w:ilvl="0" w:tplc="423EB47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0A850CA"/>
    <w:multiLevelType w:val="multilevel"/>
    <w:tmpl w:val="4A4461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B957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E57B42"/>
    <w:multiLevelType w:val="multilevel"/>
    <w:tmpl w:val="C598C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EC73B2"/>
    <w:multiLevelType w:val="hybridMultilevel"/>
    <w:tmpl w:val="215C071A"/>
    <w:lvl w:ilvl="0" w:tplc="F0B00E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105CD"/>
    <w:multiLevelType w:val="hybridMultilevel"/>
    <w:tmpl w:val="82E2B17E"/>
    <w:lvl w:ilvl="0" w:tplc="55003DF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137D8"/>
    <w:multiLevelType w:val="hybridMultilevel"/>
    <w:tmpl w:val="FD266618"/>
    <w:lvl w:ilvl="0" w:tplc="7CA2AF70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40122F59"/>
    <w:multiLevelType w:val="multilevel"/>
    <w:tmpl w:val="2FB6BF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4C7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90D4AF9"/>
    <w:multiLevelType w:val="hybridMultilevel"/>
    <w:tmpl w:val="5EFA1298"/>
    <w:lvl w:ilvl="0" w:tplc="D3E6DB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 w15:restartNumberingAfterBreak="0">
    <w:nsid w:val="4F6B00E6"/>
    <w:multiLevelType w:val="hybridMultilevel"/>
    <w:tmpl w:val="0AC0E864"/>
    <w:lvl w:ilvl="0" w:tplc="F1F4DDB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7" w15:restartNumberingAfterBreak="0">
    <w:nsid w:val="503A0CD4"/>
    <w:multiLevelType w:val="multilevel"/>
    <w:tmpl w:val="B2AE348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8" w15:restartNumberingAfterBreak="0">
    <w:nsid w:val="508B2156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9" w15:restartNumberingAfterBreak="0">
    <w:nsid w:val="51D94296"/>
    <w:multiLevelType w:val="hybridMultilevel"/>
    <w:tmpl w:val="7C566A24"/>
    <w:lvl w:ilvl="0" w:tplc="FABCBD1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85B50B6"/>
    <w:multiLevelType w:val="multilevel"/>
    <w:tmpl w:val="40BE4C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85C0945"/>
    <w:multiLevelType w:val="hybridMultilevel"/>
    <w:tmpl w:val="63E4B364"/>
    <w:lvl w:ilvl="0" w:tplc="337EB9AA">
      <w:start w:val="1"/>
      <w:numFmt w:val="upperLetter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2" w15:restartNumberingAfterBreak="0">
    <w:nsid w:val="5A90204C"/>
    <w:multiLevelType w:val="hybridMultilevel"/>
    <w:tmpl w:val="14C42B02"/>
    <w:lvl w:ilvl="0" w:tplc="7248D06A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F6518D"/>
    <w:multiLevelType w:val="hybridMultilevel"/>
    <w:tmpl w:val="9BD84B9E"/>
    <w:lvl w:ilvl="0" w:tplc="42368D5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40309FC"/>
    <w:multiLevelType w:val="hybridMultilevel"/>
    <w:tmpl w:val="57D6FE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0F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2F25"/>
    <w:multiLevelType w:val="hybridMultilevel"/>
    <w:tmpl w:val="18DACD58"/>
    <w:lvl w:ilvl="0" w:tplc="423EAFF0">
      <w:start w:val="1"/>
      <w:numFmt w:val="upp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6" w15:restartNumberingAfterBreak="0">
    <w:nsid w:val="669064EB"/>
    <w:multiLevelType w:val="multilevel"/>
    <w:tmpl w:val="8A1608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7" w15:restartNumberingAfterBreak="0">
    <w:nsid w:val="69DE43B7"/>
    <w:multiLevelType w:val="hybridMultilevel"/>
    <w:tmpl w:val="792042A2"/>
    <w:lvl w:ilvl="0" w:tplc="FE26A4DE">
      <w:start w:val="1"/>
      <w:numFmt w:val="upperLetter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22D09E1"/>
    <w:multiLevelType w:val="multilevel"/>
    <w:tmpl w:val="469A0B7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9422D95"/>
    <w:multiLevelType w:val="hybridMultilevel"/>
    <w:tmpl w:val="31A27B9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ACC3A87"/>
    <w:multiLevelType w:val="multilevel"/>
    <w:tmpl w:val="2D64CB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F8200CB"/>
    <w:multiLevelType w:val="multilevel"/>
    <w:tmpl w:val="2340CE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9"/>
  </w:num>
  <w:num w:numId="4">
    <w:abstractNumId w:val="3"/>
  </w:num>
  <w:num w:numId="5">
    <w:abstractNumId w:val="26"/>
  </w:num>
  <w:num w:numId="6">
    <w:abstractNumId w:val="36"/>
  </w:num>
  <w:num w:numId="7">
    <w:abstractNumId w:val="37"/>
  </w:num>
  <w:num w:numId="8">
    <w:abstractNumId w:val="31"/>
  </w:num>
  <w:num w:numId="9">
    <w:abstractNumId w:val="22"/>
  </w:num>
  <w:num w:numId="10">
    <w:abstractNumId w:val="38"/>
  </w:num>
  <w:num w:numId="11">
    <w:abstractNumId w:val="4"/>
  </w:num>
  <w:num w:numId="12">
    <w:abstractNumId w:val="7"/>
  </w:num>
  <w:num w:numId="13">
    <w:abstractNumId w:val="18"/>
  </w:num>
  <w:num w:numId="14">
    <w:abstractNumId w:val="20"/>
  </w:num>
  <w:num w:numId="15">
    <w:abstractNumId w:val="12"/>
  </w:num>
  <w:num w:numId="16">
    <w:abstractNumId w:val="35"/>
  </w:num>
  <w:num w:numId="17">
    <w:abstractNumId w:val="13"/>
  </w:num>
  <w:num w:numId="18">
    <w:abstractNumId w:val="30"/>
  </w:num>
  <w:num w:numId="19">
    <w:abstractNumId w:val="0"/>
  </w:num>
  <w:num w:numId="20">
    <w:abstractNumId w:val="20"/>
    <w:lvlOverride w:ilvl="0">
      <w:startOverride w:val="1"/>
    </w:lvlOverride>
  </w:num>
  <w:num w:numId="21">
    <w:abstractNumId w:val="7"/>
    <w:lvlOverride w:ilvl="0">
      <w:startOverride w:val="2"/>
    </w:lvlOverride>
  </w:num>
  <w:num w:numId="22">
    <w:abstractNumId w:val="39"/>
  </w:num>
  <w:num w:numId="23">
    <w:abstractNumId w:val="1"/>
  </w:num>
  <w:num w:numId="24">
    <w:abstractNumId w:val="8"/>
  </w:num>
  <w:num w:numId="25">
    <w:abstractNumId w:val="15"/>
  </w:num>
  <w:num w:numId="26">
    <w:abstractNumId w:val="21"/>
  </w:num>
  <w:num w:numId="27">
    <w:abstractNumId w:val="29"/>
  </w:num>
  <w:num w:numId="28">
    <w:abstractNumId w:val="24"/>
  </w:num>
  <w:num w:numId="29">
    <w:abstractNumId w:val="41"/>
  </w:num>
  <w:num w:numId="30">
    <w:abstractNumId w:val="11"/>
  </w:num>
  <w:num w:numId="31">
    <w:abstractNumId w:val="32"/>
  </w:num>
  <w:num w:numId="32">
    <w:abstractNumId w:val="16"/>
  </w:num>
  <w:num w:numId="33">
    <w:abstractNumId w:val="2"/>
  </w:num>
  <w:num w:numId="34">
    <w:abstractNumId w:val="23"/>
  </w:num>
  <w:num w:numId="35">
    <w:abstractNumId w:val="19"/>
  </w:num>
  <w:num w:numId="36">
    <w:abstractNumId w:val="10"/>
  </w:num>
  <w:num w:numId="37">
    <w:abstractNumId w:val="33"/>
  </w:num>
  <w:num w:numId="38">
    <w:abstractNumId w:val="17"/>
  </w:num>
  <w:num w:numId="39">
    <w:abstractNumId w:val="40"/>
  </w:num>
  <w:num w:numId="40">
    <w:abstractNumId w:val="5"/>
  </w:num>
  <w:num w:numId="41">
    <w:abstractNumId w:val="6"/>
  </w:num>
  <w:num w:numId="42">
    <w:abstractNumId w:val="27"/>
  </w:num>
  <w:num w:numId="43">
    <w:abstractNumId w:val="2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75"/>
    <w:rsid w:val="00031F54"/>
    <w:rsid w:val="00055732"/>
    <w:rsid w:val="00073AFC"/>
    <w:rsid w:val="00125EAA"/>
    <w:rsid w:val="001976A7"/>
    <w:rsid w:val="002206B4"/>
    <w:rsid w:val="0028619F"/>
    <w:rsid w:val="00334612"/>
    <w:rsid w:val="004266E2"/>
    <w:rsid w:val="00493A0D"/>
    <w:rsid w:val="004E6375"/>
    <w:rsid w:val="005658FF"/>
    <w:rsid w:val="005D5505"/>
    <w:rsid w:val="006057B2"/>
    <w:rsid w:val="006468F1"/>
    <w:rsid w:val="00664FA7"/>
    <w:rsid w:val="00671C95"/>
    <w:rsid w:val="00685BE4"/>
    <w:rsid w:val="00717246"/>
    <w:rsid w:val="00784F5C"/>
    <w:rsid w:val="00792FE1"/>
    <w:rsid w:val="00827D93"/>
    <w:rsid w:val="00845284"/>
    <w:rsid w:val="00957FD4"/>
    <w:rsid w:val="00960B96"/>
    <w:rsid w:val="00AC0F4A"/>
    <w:rsid w:val="00B34748"/>
    <w:rsid w:val="00B662EB"/>
    <w:rsid w:val="00B920E5"/>
    <w:rsid w:val="00BA7DCB"/>
    <w:rsid w:val="00BF1240"/>
    <w:rsid w:val="00C2351A"/>
    <w:rsid w:val="00C23F3B"/>
    <w:rsid w:val="00C77AE5"/>
    <w:rsid w:val="00CA604C"/>
    <w:rsid w:val="00CE06E5"/>
    <w:rsid w:val="00D8176D"/>
    <w:rsid w:val="00DC3B12"/>
    <w:rsid w:val="00E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F618B2"/>
  <w15:docId w15:val="{2A17DBE7-419F-4C6B-9C5B-E9F8BF6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F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23F3B"/>
    <w:pPr>
      <w:keepNext/>
      <w:widowControl/>
      <w:numPr>
        <w:numId w:val="3"/>
      </w:numPr>
      <w:autoSpaceDE/>
      <w:autoSpaceDN/>
      <w:adjustRightInd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rsid w:val="00C23F3B"/>
    <w:pPr>
      <w:keepNext/>
      <w:widowControl/>
      <w:autoSpaceDE/>
      <w:autoSpaceDN/>
      <w:adjustRightInd/>
      <w:jc w:val="center"/>
      <w:outlineLvl w:val="1"/>
    </w:pPr>
    <w:rPr>
      <w:rFonts w:ascii="CG Omega" w:hAnsi="CG Omega"/>
      <w:b/>
      <w:sz w:val="20"/>
    </w:rPr>
  </w:style>
  <w:style w:type="paragraph" w:styleId="Heading3">
    <w:name w:val="heading 3"/>
    <w:basedOn w:val="Normal"/>
    <w:next w:val="Normal"/>
    <w:qFormat/>
    <w:rsid w:val="00C23F3B"/>
    <w:pPr>
      <w:keepNext/>
      <w:suppressAutoHyphens/>
      <w:spacing w:line="240" w:lineRule="atLeast"/>
      <w:jc w:val="both"/>
      <w:outlineLvl w:val="2"/>
    </w:pPr>
    <w:rPr>
      <w:rFonts w:ascii="Arial" w:hAnsi="Arial" w:cs="Arial"/>
      <w:spacing w:val="-3"/>
      <w:u w:val="single"/>
    </w:rPr>
  </w:style>
  <w:style w:type="paragraph" w:styleId="Heading4">
    <w:name w:val="heading 4"/>
    <w:basedOn w:val="Normal"/>
    <w:next w:val="Normal"/>
    <w:qFormat/>
    <w:rsid w:val="00C23F3B"/>
    <w:pPr>
      <w:keepNext/>
      <w:outlineLvl w:val="3"/>
    </w:pPr>
    <w:rPr>
      <w:rFonts w:ascii="Arial" w:hAnsi="Arial" w:cs="Arial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23F3B"/>
    <w:rPr>
      <w:sz w:val="20"/>
    </w:rPr>
  </w:style>
  <w:style w:type="character" w:styleId="EndnoteReference">
    <w:name w:val="endnote reference"/>
    <w:basedOn w:val="DefaultParagraphFont"/>
    <w:semiHidden/>
    <w:rsid w:val="00C23F3B"/>
    <w:rPr>
      <w:vertAlign w:val="superscript"/>
    </w:rPr>
  </w:style>
  <w:style w:type="paragraph" w:styleId="FootnoteText">
    <w:name w:val="footnote text"/>
    <w:basedOn w:val="Normal"/>
    <w:semiHidden/>
    <w:rsid w:val="00C23F3B"/>
    <w:rPr>
      <w:sz w:val="20"/>
    </w:rPr>
  </w:style>
  <w:style w:type="character" w:styleId="FootnoteReference">
    <w:name w:val="footnote reference"/>
    <w:basedOn w:val="DefaultParagraphFont"/>
    <w:semiHidden/>
    <w:rsid w:val="00C23F3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23F3B"/>
    <w:pPr>
      <w:ind w:left="720" w:hanging="720"/>
    </w:pPr>
    <w:rPr>
      <w:rFonts w:ascii="Arial" w:hAnsi="Arial" w:cs="Arial"/>
      <w:sz w:val="22"/>
    </w:rPr>
  </w:style>
  <w:style w:type="paragraph" w:styleId="TOC7">
    <w:name w:val="toc 7"/>
    <w:basedOn w:val="Normal"/>
    <w:next w:val="Normal"/>
    <w:autoRedefine/>
    <w:semiHidden/>
    <w:rsid w:val="00C23F3B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C23F3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C23F3B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C23F3B"/>
    <w:rPr>
      <w:sz w:val="20"/>
    </w:rPr>
  </w:style>
  <w:style w:type="character" w:customStyle="1" w:styleId="EquationCaption">
    <w:name w:val="_Equation Caption"/>
    <w:rsid w:val="00C23F3B"/>
  </w:style>
  <w:style w:type="paragraph" w:styleId="Header">
    <w:name w:val="header"/>
    <w:basedOn w:val="Normal"/>
    <w:rsid w:val="00C23F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F3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23F3B"/>
    <w:pPr>
      <w:ind w:left="1530" w:hanging="54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C23F3B"/>
    <w:pPr>
      <w:ind w:left="1620" w:hanging="63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C23F3B"/>
    <w:pPr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C23F3B"/>
  </w:style>
  <w:style w:type="paragraph" w:styleId="BalloonText">
    <w:name w:val="Balloon Text"/>
    <w:basedOn w:val="Normal"/>
    <w:semiHidden/>
    <w:rsid w:val="000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8858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12345</vt:lpstr>
    </vt:vector>
  </TitlesOfParts>
  <Company>DLR Group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CASEWORK AND EQUIPMENT</dc:title>
  <dc:subject/>
  <dc:creator>Tiffany Park</dc:creator>
  <cp:keywords/>
  <dc:description/>
  <cp:lastModifiedBy>Terry Summerell</cp:lastModifiedBy>
  <cp:revision>3</cp:revision>
  <cp:lastPrinted>2002-10-21T15:42:00Z</cp:lastPrinted>
  <dcterms:created xsi:type="dcterms:W3CDTF">2023-03-16T19:14:00Z</dcterms:created>
  <dcterms:modified xsi:type="dcterms:W3CDTF">2023-03-17T18:34:00Z</dcterms:modified>
</cp:coreProperties>
</file>