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565" w:rsidRPr="009B2D8A" w:rsidRDefault="00DA5565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DB00A4" w:rsidRPr="009B2D8A">
        <w:rPr>
          <w:rFonts w:asciiTheme="minorHAnsi" w:hAnsiTheme="minorHAnsi" w:cstheme="minorHAnsi"/>
          <w:b/>
          <w:spacing w:val="-3"/>
          <w:sz w:val="22"/>
          <w:szCs w:val="22"/>
        </w:rPr>
        <w:t>12 21 16</w:t>
      </w:r>
    </w:p>
    <w:p w:rsidR="00DA5565" w:rsidRPr="009B2D8A" w:rsidRDefault="00DA5565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 xml:space="preserve">VERTICAL </w:t>
      </w:r>
      <w:r w:rsidR="00AE3EBF" w:rsidRPr="009B2D8A">
        <w:rPr>
          <w:rFonts w:asciiTheme="minorHAnsi" w:hAnsiTheme="minorHAnsi" w:cstheme="minorHAnsi"/>
          <w:b/>
          <w:spacing w:val="-3"/>
          <w:sz w:val="22"/>
          <w:szCs w:val="22"/>
        </w:rPr>
        <w:t xml:space="preserve">LOUVER </w:t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>BLINDS</w:t>
      </w:r>
    </w:p>
    <w:bookmarkEnd w:id="0"/>
    <w:p w:rsidR="00DA5565" w:rsidRPr="009B2D8A" w:rsidRDefault="00DA5565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A5565" w:rsidRPr="009B2D8A" w:rsidRDefault="00DA5565" w:rsidP="00CE3743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level0 \h \r0 </w:instrTex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level2 \h \r0 </w:instrTex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level3 \h \r0 </w:instrTex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level4 \h \r0 </w:instrTex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level5 \h \r0 </w:instrTex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level6 \h \r0 </w:instrTex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level7 \h \r0 </w:instrTex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CE3743" w:rsidRPr="009B2D8A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DA5565" w:rsidRPr="009B2D8A" w:rsidRDefault="00DA556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noBreakHyphen/>
        <w:t>1 specification section, apply to work of this section.</w:t>
      </w:r>
    </w:p>
    <w:p w:rsidR="00DA5565" w:rsidRPr="009B2D8A" w:rsidRDefault="00DA556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Vertical louvers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Track system</w:t>
      </w:r>
    </w:p>
    <w:p w:rsidR="00DA5565" w:rsidRPr="009B2D8A" w:rsidRDefault="00DA556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NFPA 701:  Standard Methods of Fire Tests for Flame Propagation of Textiles and Films</w:t>
      </w:r>
    </w:p>
    <w:p w:rsidR="00DA5565" w:rsidRPr="009B2D8A" w:rsidRDefault="00DA5565">
      <w:pPr>
        <w:numPr>
          <w:ilvl w:val="0"/>
          <w:numId w:val="5"/>
        </w:numPr>
        <w:tabs>
          <w:tab w:val="left" w:pos="-1440"/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CPSC - U.S. Consumer Product Safety Commission</w:t>
      </w:r>
    </w:p>
    <w:p w:rsidR="00DA5565" w:rsidRPr="009B2D8A" w:rsidRDefault="00DA5565">
      <w:pPr>
        <w:numPr>
          <w:ilvl w:val="0"/>
          <w:numId w:val="5"/>
        </w:numPr>
        <w:tabs>
          <w:tab w:val="left" w:pos="-1440"/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WCSC – Window Covering Safety Council</w:t>
      </w:r>
    </w:p>
    <w:p w:rsidR="00DA5565" w:rsidRPr="009B2D8A" w:rsidRDefault="00DA556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Manufacturer's descriptive literature indicating materials, finishes, construction and installation instructions.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Manufacturer's certification that product meets requirements specified.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Manufacturer's recommendation for</w:t>
      </w:r>
      <w:r w:rsidR="005145CF"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the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maintenance and cleaning.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Sample:  One full size unit of each type specified furnished complete with required components, mounting and associated hardware, </w:t>
      </w:r>
      <w:r w:rsidR="005145CF" w:rsidRPr="009B2D8A">
        <w:rPr>
          <w:rFonts w:asciiTheme="minorHAnsi" w:hAnsiTheme="minorHAnsi" w:cstheme="minorHAnsi"/>
          <w:spacing w:val="-3"/>
          <w:sz w:val="22"/>
          <w:szCs w:val="22"/>
        </w:rPr>
        <w:t>instructions,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and warranty.</w:t>
      </w:r>
    </w:p>
    <w:p w:rsidR="00DA5565" w:rsidRPr="009B2D8A" w:rsidRDefault="00DA556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Installer shall </w:t>
      </w:r>
      <w:r w:rsidR="008E2A58"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have 5-years </w:t>
      </w:r>
      <w:r w:rsidR="00227E35">
        <w:rPr>
          <w:rFonts w:asciiTheme="minorHAnsi" w:hAnsiTheme="minorHAnsi" w:cstheme="minorHAnsi"/>
          <w:spacing w:val="-3"/>
          <w:sz w:val="22"/>
          <w:szCs w:val="22"/>
        </w:rPr>
        <w:t xml:space="preserve">of 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experience </w:t>
      </w:r>
      <w:r w:rsidR="00227E35">
        <w:rPr>
          <w:rFonts w:asciiTheme="minorHAnsi" w:hAnsiTheme="minorHAnsi" w:cstheme="minorHAnsi"/>
          <w:spacing w:val="-3"/>
          <w:sz w:val="22"/>
          <w:szCs w:val="22"/>
        </w:rPr>
        <w:t>in installing vertical louver blinds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A5565" w:rsidRPr="009B2D8A" w:rsidRDefault="00FE27C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5565" w:rsidRPr="009B2D8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5565" w:rsidRPr="009B2D8A">
        <w:rPr>
          <w:rFonts w:asciiTheme="minorHAnsi" w:hAnsiTheme="minorHAnsi" w:cstheme="minorHAnsi"/>
          <w:spacing w:val="-3"/>
          <w:sz w:val="22"/>
          <w:szCs w:val="22"/>
        </w:rPr>
        <w:t>DELIVERY, STORAGE AND HANDLING</w:t>
      </w:r>
    </w:p>
    <w:p w:rsidR="00DA5565" w:rsidRPr="009B2D8A" w:rsidRDefault="00201630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Deliver all p</w:t>
      </w:r>
      <w:r w:rsidR="00DA5565" w:rsidRPr="009B2D8A">
        <w:rPr>
          <w:rFonts w:asciiTheme="minorHAnsi" w:hAnsiTheme="minorHAnsi" w:cstheme="minorHAnsi"/>
          <w:spacing w:val="-3"/>
          <w:sz w:val="22"/>
          <w:szCs w:val="22"/>
        </w:rPr>
        <w:t>roducts in manufacturer's original packaging.</w:t>
      </w:r>
    </w:p>
    <w:p w:rsidR="00DA5565" w:rsidRPr="009B2D8A" w:rsidRDefault="00201630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Handle and store all p</w:t>
      </w:r>
      <w:r w:rsidR="00DA5565"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roducts to prevent damage to materials, </w:t>
      </w:r>
      <w:r w:rsidR="005145CF" w:rsidRPr="009B2D8A">
        <w:rPr>
          <w:rFonts w:asciiTheme="minorHAnsi" w:hAnsiTheme="minorHAnsi" w:cstheme="minorHAnsi"/>
          <w:spacing w:val="-3"/>
          <w:sz w:val="22"/>
          <w:szCs w:val="22"/>
        </w:rPr>
        <w:t>finishes,</w:t>
      </w:r>
      <w:r w:rsidR="00DA5565"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and operating mechanisms.</w:t>
      </w:r>
    </w:p>
    <w:p w:rsidR="00DA5565" w:rsidRPr="009B2D8A" w:rsidRDefault="00DA556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WARRANTY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Blind units shall include a lifetime warranty.</w:t>
      </w:r>
    </w:p>
    <w:p w:rsidR="00DA5565" w:rsidRPr="009B2D8A" w:rsidRDefault="00DA5565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227E35" w:rsidRPr="00227E35" w:rsidRDefault="00DA5565" w:rsidP="00227E35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>PART 2</w:t>
      </w:r>
      <w:r w:rsidR="00CE3743" w:rsidRPr="009B2D8A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DA5565" w:rsidRPr="009B2D8A" w:rsidRDefault="00DA5565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LOUVERS</w:t>
      </w:r>
    </w:p>
    <w:p w:rsidR="00CE3743" w:rsidRPr="009B2D8A" w:rsidRDefault="00DA5565" w:rsidP="008E2A58">
      <w:pPr>
        <w:keepLines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PVC:  Extruded 100% Geon ® Vinyl 0.030" maximum thick, </w:t>
      </w:r>
      <w:r w:rsidR="005145CF" w:rsidRPr="009B2D8A">
        <w:rPr>
          <w:rFonts w:asciiTheme="minorHAnsi" w:hAnsiTheme="minorHAnsi" w:cstheme="minorHAnsi"/>
          <w:spacing w:val="-3"/>
          <w:sz w:val="22"/>
          <w:szCs w:val="22"/>
        </w:rPr>
        <w:t>flat,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and curved louvers beaded on each side to 0.050" nominal.</w:t>
      </w:r>
    </w:p>
    <w:p w:rsidR="00DA5565" w:rsidRPr="009B2D8A" w:rsidRDefault="00DA5565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Louver width shall be 3</w:t>
      </w:r>
      <w:r w:rsidR="00201630" w:rsidRPr="009B2D8A">
        <w:rPr>
          <w:rFonts w:asciiTheme="minorHAnsi" w:hAnsiTheme="minorHAnsi" w:cstheme="minorHAnsi"/>
          <w:spacing w:val="-3"/>
          <w:sz w:val="22"/>
          <w:szCs w:val="22"/>
        </w:rPr>
        <w:t>½"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>; standard spacing allows an overlap of not less than 3/8" and stack 7/16" apart.</w:t>
      </w:r>
    </w:p>
    <w:p w:rsidR="00DA5565" w:rsidRPr="009B2D8A" w:rsidRDefault="00DA5565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MATERIALS</w:t>
      </w:r>
    </w:p>
    <w:p w:rsidR="00DA5565" w:rsidRPr="009B2D8A" w:rsidRDefault="00DA5565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Provide gear reduced track head rails with anodized aluminum channel.</w:t>
      </w:r>
    </w:p>
    <w:p w:rsidR="00DA5565" w:rsidRPr="009B2D8A" w:rsidRDefault="00DA5565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Tilt chain shall be #10 qualified nickel-plated brass enclosed end cap.</w:t>
      </w:r>
    </w:p>
    <w:p w:rsidR="00DA5565" w:rsidRPr="009B2D8A" w:rsidRDefault="00DA5565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Spacer links shall be stainless steel.</w:t>
      </w:r>
    </w:p>
    <w:p w:rsidR="00DA5565" w:rsidRPr="009B2D8A" w:rsidRDefault="00DA5565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Tilt rod shall be heavy-duty extruded aluminum </w:t>
      </w:r>
      <w:r w:rsidR="00201630" w:rsidRPr="009B2D8A">
        <w:rPr>
          <w:rFonts w:asciiTheme="minorHAnsi" w:hAnsiTheme="minorHAnsi" w:cstheme="minorHAnsi"/>
          <w:spacing w:val="-3"/>
          <w:sz w:val="22"/>
          <w:szCs w:val="22"/>
        </w:rPr>
        <w:t>0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>.24" diameter with offset-notch cross-section and three points of support.</w:t>
      </w:r>
    </w:p>
    <w:p w:rsidR="00CE3743" w:rsidRPr="009B2D8A" w:rsidRDefault="00DA5565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Carrier bodies shall be heavy-duty precision-molded, with wheels, worm and spur gears of thermal plastic.</w:t>
      </w:r>
    </w:p>
    <w:p w:rsidR="008E2A58" w:rsidRPr="009B2D8A" w:rsidRDefault="00DA5565" w:rsidP="00CE3743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Carriers traverse on wheels of thermal plastic mounted in a protected raceway inside the channel.</w:t>
      </w:r>
    </w:p>
    <w:p w:rsidR="00DA5565" w:rsidRPr="009B2D8A" w:rsidRDefault="00DA5565" w:rsidP="00CE3743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lastRenderedPageBreak/>
        <w:t>Carriers shall move on wheels except lead carrier, which has an elongated bearing surface.</w:t>
      </w:r>
    </w:p>
    <w:p w:rsidR="00CE3743" w:rsidRPr="009B2D8A" w:rsidRDefault="00DA5565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Louver support shall be solid molded thermal plastic hook suspended from center of carrier body.</w:t>
      </w:r>
    </w:p>
    <w:p w:rsidR="00CE3743" w:rsidRPr="009B2D8A" w:rsidRDefault="005145CF" w:rsidP="00CE3743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Set a r</w:t>
      </w:r>
      <w:r w:rsidR="00DA5565" w:rsidRPr="009B2D8A">
        <w:rPr>
          <w:rFonts w:asciiTheme="minorHAnsi" w:hAnsiTheme="minorHAnsi" w:cstheme="minorHAnsi"/>
          <w:spacing w:val="-3"/>
          <w:sz w:val="22"/>
          <w:szCs w:val="22"/>
        </w:rPr>
        <w:t>otation limit of 180° with positive stops to prevent louver damage.</w:t>
      </w:r>
    </w:p>
    <w:p w:rsidR="00DA5565" w:rsidRPr="009B2D8A" w:rsidRDefault="00DA5565" w:rsidP="00CE3743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Hook design shall allow easy louver installation and removal.</w:t>
      </w:r>
    </w:p>
    <w:p w:rsidR="00CE3743" w:rsidRPr="009B2D8A" w:rsidRDefault="00DA5565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Traversing shall be side, </w:t>
      </w:r>
      <w:r w:rsidR="005145CF" w:rsidRPr="009B2D8A">
        <w:rPr>
          <w:rFonts w:asciiTheme="minorHAnsi" w:hAnsiTheme="minorHAnsi" w:cstheme="minorHAnsi"/>
          <w:spacing w:val="-3"/>
          <w:sz w:val="22"/>
          <w:szCs w:val="22"/>
        </w:rPr>
        <w:t>center,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or off center.</w:t>
      </w:r>
    </w:p>
    <w:p w:rsidR="00CE3743" w:rsidRPr="009B2D8A" w:rsidRDefault="00DA5565" w:rsidP="00CE3743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Control shall be lock</w:t>
      </w:r>
      <w:r w:rsidR="00227E35">
        <w:rPr>
          <w:rFonts w:asciiTheme="minorHAnsi" w:hAnsiTheme="minorHAnsi" w:cstheme="minorHAnsi"/>
          <w:spacing w:val="-3"/>
          <w:sz w:val="22"/>
          <w:szCs w:val="22"/>
        </w:rPr>
        <w:t>-k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>nit polyester cord, stretch resistant, non-fraying and lint free.</w:t>
      </w:r>
    </w:p>
    <w:p w:rsidR="00CE3743" w:rsidRPr="009B2D8A" w:rsidRDefault="00DA5565" w:rsidP="00CE3743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End caps and traversing mechanism lead cord through carrier body, away from gears.</w:t>
      </w:r>
    </w:p>
    <w:p w:rsidR="00DA5565" w:rsidRPr="009B2D8A" w:rsidRDefault="00DA5565" w:rsidP="00CE3743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Note: </w:t>
      </w:r>
      <w:r w:rsidR="008E2A58" w:rsidRPr="009B2D8A">
        <w:rPr>
          <w:rFonts w:asciiTheme="minorHAnsi" w:hAnsiTheme="minorHAnsi" w:cstheme="minorHAnsi"/>
          <w:spacing w:val="-3"/>
          <w:sz w:val="22"/>
          <w:szCs w:val="22"/>
        </w:rPr>
        <w:t>Provide a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>ll chords without “loops” as dictated by the U.S. Consumer Product Safety Commission Report on “Children Can Strangle in Window Covering Chords”.</w:t>
      </w:r>
    </w:p>
    <w:p w:rsidR="008E2A58" w:rsidRPr="009B2D8A" w:rsidRDefault="00DA5565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Rotat</w:t>
      </w:r>
      <w:r w:rsidR="005145CF" w:rsidRPr="009B2D8A">
        <w:rPr>
          <w:rFonts w:asciiTheme="minorHAnsi" w:hAnsiTheme="minorHAnsi" w:cstheme="minorHAnsi"/>
          <w:spacing w:val="-3"/>
          <w:sz w:val="22"/>
          <w:szCs w:val="22"/>
        </w:rPr>
        <w:t>e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to 180° through sprocket with 32-1 mechanical advantage</w:t>
      </w:r>
      <w:r w:rsidR="005145CF" w:rsidRPr="009B2D8A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145CF" w:rsidRPr="009B2D8A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gear-reduced control.</w:t>
      </w:r>
    </w:p>
    <w:p w:rsidR="00DA5565" w:rsidRPr="009B2D8A" w:rsidRDefault="00DA5565" w:rsidP="008E2A58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Operate with bead chain with stops to prevent complete rotation.</w:t>
      </w:r>
    </w:p>
    <w:p w:rsidR="00DA5565" w:rsidRPr="009B2D8A" w:rsidRDefault="00DA5565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A5565" w:rsidRPr="009B2D8A" w:rsidRDefault="00DA5565" w:rsidP="00CE3743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CE3743" w:rsidRPr="009B2D8A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DA5565" w:rsidRPr="009B2D8A" w:rsidRDefault="00DA556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INSPECTION</w:t>
      </w:r>
    </w:p>
    <w:p w:rsidR="00DA5565" w:rsidRPr="009B2D8A" w:rsidRDefault="00DA5565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Installer shall inspect site, approve mounting surfaces, installation conditions and field measurement.</w:t>
      </w:r>
    </w:p>
    <w:p w:rsidR="00DA5565" w:rsidRPr="009B2D8A" w:rsidRDefault="00DA556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DA5565" w:rsidRPr="009B2D8A" w:rsidRDefault="00C46D08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Install on</w:t>
      </w:r>
      <w:r w:rsidR="00227E35">
        <w:rPr>
          <w:rFonts w:asciiTheme="minorHAnsi" w:hAnsiTheme="minorHAnsi" w:cstheme="minorHAnsi"/>
          <w:spacing w:val="-3"/>
          <w:sz w:val="22"/>
          <w:szCs w:val="22"/>
        </w:rPr>
        <w:t>ly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in completely enclosed and dry b</w:t>
      </w:r>
      <w:r w:rsidR="00DA5565" w:rsidRPr="009B2D8A">
        <w:rPr>
          <w:rFonts w:asciiTheme="minorHAnsi" w:hAnsiTheme="minorHAnsi" w:cstheme="minorHAnsi"/>
          <w:spacing w:val="-3"/>
          <w:sz w:val="22"/>
          <w:szCs w:val="22"/>
        </w:rPr>
        <w:t>uilding.</w:t>
      </w:r>
    </w:p>
    <w:p w:rsidR="00DA5565" w:rsidRPr="009B2D8A" w:rsidRDefault="00DA5565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Installation shall comply with manufacturer's specifications, </w:t>
      </w:r>
      <w:r w:rsidR="005145CF" w:rsidRPr="009B2D8A">
        <w:rPr>
          <w:rFonts w:asciiTheme="minorHAnsi" w:hAnsiTheme="minorHAnsi" w:cstheme="minorHAnsi"/>
          <w:spacing w:val="-3"/>
          <w:sz w:val="22"/>
          <w:szCs w:val="22"/>
        </w:rPr>
        <w:t>standards,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and procedures.</w:t>
      </w:r>
    </w:p>
    <w:p w:rsidR="00DA5565" w:rsidRPr="009B2D8A" w:rsidRDefault="00DA5565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Do not install blinds such that they might interfere with required emergency escape windows and fire department access windows where they occur.</w:t>
      </w:r>
    </w:p>
    <w:p w:rsidR="00DA5565" w:rsidRPr="009B2D8A" w:rsidRDefault="00C46D08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Provide adequate c</w:t>
      </w:r>
      <w:r w:rsidR="00DA5565" w:rsidRPr="009B2D8A">
        <w:rPr>
          <w:rFonts w:asciiTheme="minorHAnsi" w:hAnsiTheme="minorHAnsi" w:cstheme="minorHAnsi"/>
          <w:spacing w:val="-3"/>
          <w:sz w:val="22"/>
          <w:szCs w:val="22"/>
        </w:rPr>
        <w:t>learance for unencumbered operation.</w:t>
      </w:r>
    </w:p>
    <w:p w:rsidR="00DA5565" w:rsidRPr="009B2D8A" w:rsidRDefault="00DA5565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Clean installation and leave work area clean and free of debris.</w:t>
      </w:r>
    </w:p>
    <w:p w:rsidR="00DA5565" w:rsidRPr="009B2D8A" w:rsidRDefault="00DA5565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A5565" w:rsidRPr="009B2D8A" w:rsidRDefault="00DA5565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DA5565" w:rsidRPr="009B2D8A" w:rsidSect="001B010C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3AB" w:rsidRDefault="003823AB">
      <w:pPr>
        <w:spacing w:line="20" w:lineRule="exact"/>
      </w:pPr>
    </w:p>
  </w:endnote>
  <w:endnote w:type="continuationSeparator" w:id="0">
    <w:p w:rsidR="003823AB" w:rsidRDefault="003823AB">
      <w:r>
        <w:t xml:space="preserve"> </w:t>
      </w:r>
    </w:p>
  </w:endnote>
  <w:endnote w:type="continuationNotice" w:id="1">
    <w:p w:rsidR="003823AB" w:rsidRDefault="003823A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EBF" w:rsidRPr="009B2D8A" w:rsidRDefault="00AE3EBF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9B2D8A">
      <w:rPr>
        <w:rFonts w:asciiTheme="minorHAnsi" w:hAnsiTheme="minorHAnsi" w:cstheme="minorHAnsi"/>
        <w:spacing w:val="-3"/>
        <w:sz w:val="22"/>
        <w:szCs w:val="22"/>
      </w:rPr>
      <w:tab/>
      <w:t>12 21 16</w:t>
    </w:r>
    <w:r w:rsidR="00826B44" w:rsidRPr="009B2D8A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Pr="009B2D8A">
      <w:rPr>
        <w:rFonts w:asciiTheme="minorHAnsi" w:hAnsiTheme="minorHAnsi" w:cstheme="minorHAnsi"/>
        <w:spacing w:val="-3"/>
        <w:sz w:val="22"/>
        <w:szCs w:val="22"/>
      </w:rPr>
      <w:t>-</w:t>
    </w:r>
    <w:r w:rsidR="00826B44" w:rsidRPr="009B2D8A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="00FE27C5" w:rsidRPr="009B2D8A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9B2D8A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FE27C5" w:rsidRPr="009B2D8A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D7698A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FE27C5" w:rsidRPr="009B2D8A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9B2D8A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FE27C5" w:rsidRPr="009B2D8A">
      <w:rPr>
        <w:rStyle w:val="PageNumber"/>
        <w:rFonts w:asciiTheme="minorHAnsi" w:hAnsiTheme="minorHAnsi" w:cstheme="minorHAnsi"/>
        <w:sz w:val="22"/>
      </w:rPr>
      <w:fldChar w:fldCharType="begin"/>
    </w:r>
    <w:r w:rsidRPr="009B2D8A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FE27C5" w:rsidRPr="009B2D8A">
      <w:rPr>
        <w:rStyle w:val="PageNumber"/>
        <w:rFonts w:asciiTheme="minorHAnsi" w:hAnsiTheme="minorHAnsi" w:cstheme="minorHAnsi"/>
        <w:sz w:val="22"/>
      </w:rPr>
      <w:fldChar w:fldCharType="separate"/>
    </w:r>
    <w:r w:rsidR="00D7698A">
      <w:rPr>
        <w:rStyle w:val="PageNumber"/>
        <w:rFonts w:asciiTheme="minorHAnsi" w:hAnsiTheme="minorHAnsi" w:cstheme="minorHAnsi"/>
        <w:noProof/>
        <w:sz w:val="22"/>
      </w:rPr>
      <w:t>2</w:t>
    </w:r>
    <w:r w:rsidR="00FE27C5" w:rsidRPr="009B2D8A">
      <w:rPr>
        <w:rStyle w:val="PageNumber"/>
        <w:rFonts w:asciiTheme="minorHAnsi" w:hAnsiTheme="minorHAnsi" w:cstheme="minorHAnsi"/>
        <w:sz w:val="22"/>
      </w:rPr>
      <w:fldChar w:fldCharType="end"/>
    </w:r>
    <w:r w:rsidRPr="009B2D8A">
      <w:rPr>
        <w:rFonts w:asciiTheme="minorHAnsi" w:hAnsiTheme="minorHAnsi" w:cstheme="minorHAnsi"/>
        <w:spacing w:val="-3"/>
        <w:sz w:val="22"/>
        <w:szCs w:val="22"/>
      </w:rPr>
      <w:tab/>
      <w:t>Window Vertical Blinds</w:t>
    </w:r>
  </w:p>
  <w:p w:rsidR="00AE3EBF" w:rsidRPr="009B2D8A" w:rsidRDefault="00AE3EBF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9B2D8A">
      <w:rPr>
        <w:rFonts w:asciiTheme="minorHAnsi" w:hAnsiTheme="minorHAnsi" w:cstheme="minorHAnsi"/>
        <w:spacing w:val="-3"/>
        <w:sz w:val="22"/>
        <w:szCs w:val="22"/>
      </w:rPr>
      <w:tab/>
    </w:r>
    <w:r w:rsidRPr="009B2D8A">
      <w:rPr>
        <w:rFonts w:asciiTheme="minorHAnsi" w:hAnsiTheme="minorHAnsi" w:cstheme="minorHAnsi"/>
        <w:spacing w:val="-3"/>
        <w:sz w:val="22"/>
        <w:szCs w:val="22"/>
      </w:rPr>
      <w:tab/>
    </w:r>
    <w:r w:rsidR="009B2D8A">
      <w:rPr>
        <w:rFonts w:asciiTheme="minorHAnsi" w:hAnsiTheme="minorHAnsi" w:cstheme="minorHAnsi"/>
        <w:spacing w:val="-3"/>
        <w:sz w:val="22"/>
        <w:szCs w:val="22"/>
      </w:rPr>
      <w:t>DMS 202</w:t>
    </w:r>
    <w:r w:rsidR="00340B23">
      <w:rPr>
        <w:rFonts w:asciiTheme="minorHAnsi" w:hAnsiTheme="minorHAnsi" w:cstheme="minorHAnsi"/>
        <w:spacing w:val="-3"/>
        <w:sz w:val="22"/>
        <w:szCs w:val="22"/>
      </w:rPr>
      <w:t>3</w:t>
    </w:r>
    <w:r w:rsidR="006507EC" w:rsidRPr="009B2D8A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Pr="009B2D8A">
      <w:rPr>
        <w:rFonts w:asciiTheme="minorHAnsi" w:hAnsiTheme="minorHAnsi" w:cstheme="minorHAnsi"/>
        <w:spacing w:val="-3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3AB" w:rsidRDefault="003823AB">
      <w:r>
        <w:separator/>
      </w:r>
    </w:p>
  </w:footnote>
  <w:footnote w:type="continuationSeparator" w:id="0">
    <w:p w:rsidR="003823AB" w:rsidRDefault="00382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EBF" w:rsidRPr="009B2D8A" w:rsidRDefault="00AE3EBF">
    <w:pPr>
      <w:pStyle w:val="Header"/>
      <w:rPr>
        <w:rFonts w:asciiTheme="minorHAnsi" w:hAnsiTheme="minorHAnsi" w:cstheme="minorHAnsi"/>
        <w:sz w:val="22"/>
        <w:szCs w:val="22"/>
      </w:rPr>
    </w:pPr>
    <w:r w:rsidRPr="009B2D8A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9B2D8A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9B2D8A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9B2D8A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AE3EBF" w:rsidRPr="009B2D8A" w:rsidRDefault="00AE3EBF">
    <w:pPr>
      <w:pStyle w:val="Header"/>
      <w:rPr>
        <w:rFonts w:asciiTheme="minorHAnsi" w:hAnsiTheme="minorHAnsi" w:cstheme="minorHAnsi"/>
        <w:sz w:val="22"/>
        <w:szCs w:val="22"/>
      </w:rPr>
    </w:pPr>
    <w:r w:rsidRPr="009B2D8A">
      <w:rPr>
        <w:rFonts w:asciiTheme="minorHAnsi" w:hAnsiTheme="minorHAnsi" w:cstheme="minorHAnsi"/>
        <w:sz w:val="22"/>
        <w:szCs w:val="22"/>
      </w:rPr>
      <w:t>Project Name</w:t>
    </w:r>
  </w:p>
  <w:p w:rsidR="00AE3EBF" w:rsidRPr="009B2D8A" w:rsidRDefault="00AE3EBF">
    <w:pPr>
      <w:pStyle w:val="Header"/>
      <w:rPr>
        <w:rFonts w:asciiTheme="minorHAnsi" w:hAnsiTheme="minorHAnsi" w:cstheme="minorHAnsi"/>
        <w:sz w:val="22"/>
        <w:szCs w:val="22"/>
      </w:rPr>
    </w:pPr>
    <w:r w:rsidRPr="009B2D8A">
      <w:rPr>
        <w:rFonts w:asciiTheme="minorHAnsi" w:hAnsiTheme="minorHAnsi" w:cstheme="minorHAnsi"/>
        <w:sz w:val="22"/>
        <w:szCs w:val="22"/>
      </w:rPr>
      <w:t>SDPBC Project No.</w:t>
    </w:r>
  </w:p>
  <w:p w:rsidR="00AE3EBF" w:rsidRDefault="00AE3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53EC6"/>
    <w:multiLevelType w:val="multilevel"/>
    <w:tmpl w:val="DA48845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49C72643"/>
    <w:multiLevelType w:val="hybridMultilevel"/>
    <w:tmpl w:val="43522892"/>
    <w:lvl w:ilvl="0" w:tplc="F056CAC4">
      <w:start w:val="1"/>
      <w:numFmt w:val="decimal"/>
      <w:lvlText w:val="%1."/>
      <w:lvlJc w:val="left"/>
      <w:pPr>
        <w:tabs>
          <w:tab w:val="num" w:pos="2010"/>
        </w:tabs>
        <w:ind w:left="201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" w15:restartNumberingAfterBreak="0">
    <w:nsid w:val="4C6C019B"/>
    <w:multiLevelType w:val="multilevel"/>
    <w:tmpl w:val="52888D7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63032F38"/>
    <w:multiLevelType w:val="multilevel"/>
    <w:tmpl w:val="FD040BF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7C326917"/>
    <w:multiLevelType w:val="hybridMultilevel"/>
    <w:tmpl w:val="F366578C"/>
    <w:lvl w:ilvl="0" w:tplc="B0DA36E8">
      <w:start w:val="2"/>
      <w:numFmt w:val="upperLetter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D8"/>
    <w:rsid w:val="001B010C"/>
    <w:rsid w:val="001D75BD"/>
    <w:rsid w:val="00201630"/>
    <w:rsid w:val="00213F8A"/>
    <w:rsid w:val="00227E35"/>
    <w:rsid w:val="00340B23"/>
    <w:rsid w:val="003823AB"/>
    <w:rsid w:val="003E5CF9"/>
    <w:rsid w:val="00471E70"/>
    <w:rsid w:val="005145CF"/>
    <w:rsid w:val="00526B25"/>
    <w:rsid w:val="005D32F9"/>
    <w:rsid w:val="006507EC"/>
    <w:rsid w:val="00826B44"/>
    <w:rsid w:val="008E2A58"/>
    <w:rsid w:val="009B2D8A"/>
    <w:rsid w:val="00AE0FCD"/>
    <w:rsid w:val="00AE3EBF"/>
    <w:rsid w:val="00BA22D8"/>
    <w:rsid w:val="00C46D08"/>
    <w:rsid w:val="00CE3743"/>
    <w:rsid w:val="00D7698A"/>
    <w:rsid w:val="00DA5565"/>
    <w:rsid w:val="00DB00A4"/>
    <w:rsid w:val="00E03BC5"/>
    <w:rsid w:val="00F03D5A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BC0C43B-4469-4BED-A36E-438E41C1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010C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B010C"/>
  </w:style>
  <w:style w:type="character" w:styleId="EndnoteReference">
    <w:name w:val="endnote reference"/>
    <w:basedOn w:val="DefaultParagraphFont"/>
    <w:semiHidden/>
    <w:rsid w:val="001B010C"/>
    <w:rPr>
      <w:vertAlign w:val="superscript"/>
    </w:rPr>
  </w:style>
  <w:style w:type="paragraph" w:styleId="FootnoteText">
    <w:name w:val="footnote text"/>
    <w:basedOn w:val="Normal"/>
    <w:semiHidden/>
    <w:rsid w:val="001B010C"/>
  </w:style>
  <w:style w:type="character" w:styleId="FootnoteReference">
    <w:name w:val="footnote reference"/>
    <w:basedOn w:val="DefaultParagraphFont"/>
    <w:semiHidden/>
    <w:rsid w:val="001B010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1B010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1B010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1B010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1B010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1B010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1B010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1B010C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1B010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1B010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1B010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1B010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B010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B010C"/>
  </w:style>
  <w:style w:type="character" w:customStyle="1" w:styleId="EquationCaption">
    <w:name w:val="_Equation Caption"/>
    <w:rsid w:val="001B010C"/>
  </w:style>
  <w:style w:type="paragraph" w:styleId="Header">
    <w:name w:val="header"/>
    <w:basedOn w:val="Normal"/>
    <w:rsid w:val="001B01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01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010C"/>
  </w:style>
  <w:style w:type="paragraph" w:styleId="BalloonText">
    <w:name w:val="Balloon Text"/>
    <w:basedOn w:val="Normal"/>
    <w:semiHidden/>
    <w:rsid w:val="00CE3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12500</vt:lpstr>
    </vt:vector>
  </TitlesOfParts>
  <Company>PBCSD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VERTICAL LOUVER BLINDS</dc:title>
  <dc:subject/>
  <dc:creator>Construction</dc:creator>
  <cp:keywords/>
  <cp:lastModifiedBy>Mary Murphy</cp:lastModifiedBy>
  <cp:revision>2</cp:revision>
  <cp:lastPrinted>2013-11-12T13:52:00Z</cp:lastPrinted>
  <dcterms:created xsi:type="dcterms:W3CDTF">2023-03-16T19:13:00Z</dcterms:created>
  <dcterms:modified xsi:type="dcterms:W3CDTF">2023-03-16T19:13:00Z</dcterms:modified>
</cp:coreProperties>
</file>