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B1" w:rsidRPr="004B6DCB" w:rsidRDefault="00E600B1" w:rsidP="00BF3DA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EB47BE" w:rsidRPr="004B6DCB">
        <w:rPr>
          <w:rFonts w:asciiTheme="minorHAnsi" w:hAnsiTheme="minorHAnsi" w:cstheme="minorHAnsi"/>
          <w:b/>
          <w:spacing w:val="-3"/>
          <w:sz w:val="22"/>
          <w:szCs w:val="22"/>
        </w:rPr>
        <w:t>10 22 13</w:t>
      </w:r>
    </w:p>
    <w:p w:rsidR="00E600B1" w:rsidRPr="004B6DCB" w:rsidRDefault="00E600B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WIRE MESH</w:t>
      </w:r>
      <w:r w:rsidR="004650BD" w:rsidRPr="004B6DCB">
        <w:rPr>
          <w:rFonts w:asciiTheme="minorHAnsi" w:hAnsiTheme="minorHAnsi" w:cstheme="minorHAnsi"/>
          <w:b/>
          <w:spacing w:val="-3"/>
          <w:sz w:val="22"/>
          <w:szCs w:val="22"/>
        </w:rPr>
        <w:t>/CHAIN LINK</w:t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PARTITIONS</w:t>
      </w:r>
    </w:p>
    <w:bookmarkEnd w:id="0"/>
    <w:p w:rsidR="00E600B1" w:rsidRPr="004B6DCB" w:rsidRDefault="00E600B1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4650BD" w:rsidRPr="004B6DCB" w:rsidRDefault="004650BD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32</w:t>
      </w:r>
      <w:proofErr w:type="gramEnd"/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31 13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Chain Link Fencing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&amp; Gates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Wire mesh</w:t>
      </w:r>
      <w:r w:rsidR="004650B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or chain link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partitions and systems for walls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Access door/gate</w:t>
      </w:r>
    </w:p>
    <w:p w:rsidR="00E600B1" w:rsidRPr="004B6DCB" w:rsidRDefault="00400A74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A36/A36M -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Standard Specification for Carbon Structural Steel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A123/A123M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Zinc (Hot-Dipped Galvanized) Coatings on Iron and Steel Product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Stainless and Heat-Resisting Chromium-Nickel Steel Plate, Sheet and Strip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A500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/A500M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Cold-formed Welded and Seamless Carbon Steel Structu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ral Tubing in Rounds and Shapes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A501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Hot-formed Welded and Seamless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Carbon Steel Structural Tubing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A510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/A510M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General Requirements for Wire Rods and 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Course Round Wire, Carbon Steel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A580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/A580M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Stainless Steel Wire</w:t>
      </w:r>
    </w:p>
    <w:p w:rsidR="00597A47" w:rsidRPr="004B6DCB" w:rsidRDefault="00597A47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A653/A653M – Standard Specification Sheet Steel, Zinc-Coated (Galvanized) by the Hot Dip Process, Structural or Zinc-Iron Alloy-Coated (</w:t>
      </w:r>
      <w:proofErr w:type="spellStart"/>
      <w:r w:rsidRPr="004B6DCB">
        <w:rPr>
          <w:rFonts w:asciiTheme="minorHAnsi" w:hAnsiTheme="minorHAnsi" w:cstheme="minorHAnsi"/>
          <w:spacing w:val="-3"/>
          <w:sz w:val="22"/>
          <w:szCs w:val="22"/>
        </w:rPr>
        <w:t>Galvannealed</w:t>
      </w:r>
      <w:proofErr w:type="spellEnd"/>
      <w:r w:rsidRPr="004B6DCB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597A47" w:rsidRPr="004B6DCB" w:rsidRDefault="00597A47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A794/A794M - Standard Specification for Commercial Steel (CS), Carbon (0.16% Maximum to 0.25% Maximum), Cold Rolled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AWS D1.1 - Structural Welding Code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SSPC (Steel Structures Painting Council) - Painting Manual</w:t>
      </w:r>
    </w:p>
    <w:p w:rsidR="00E600B1" w:rsidRPr="004B6DCB" w:rsidRDefault="00E600B1" w:rsidP="00BF3DA7">
      <w:pPr>
        <w:numPr>
          <w:ilvl w:val="0"/>
          <w:numId w:val="4"/>
        </w:numPr>
        <w:tabs>
          <w:tab w:val="clear" w:pos="432"/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REQUIREMENTS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partitions system to provide for movement of components without damage, undue stress on fasteners or other detrimental effects, when subject to design loads.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system to accommodate construction tolerances, deflection of building structural members, and clearance of intended openings.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partitions to resist the anticipated or potential lateral loads but not less than 10 psf.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gates with locking mechanism that allows egress from a partitioned area at any time.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Increase framing sizes for partitions exceeding 12'0" in height.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F3DA7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Shop Drawings: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Indicate plan and vertical dimensions, elevations, component details; head, jamb, and sill details; location of hardware.</w:t>
      </w:r>
    </w:p>
    <w:p w:rsidR="00E600B1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Provide component details, framed openings, bearing, anchorage, loading, welds,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type,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and location of fasteners, and accessories or items required of related work.</w:t>
      </w:r>
    </w:p>
    <w:p w:rsidR="00E600B1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Product Data:  Provide data for screen materials and finishes.</w:t>
      </w:r>
    </w:p>
    <w:p w:rsidR="00833553" w:rsidRPr="004B6DCB" w:rsidRDefault="00833553" w:rsidP="00833553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Any expanded metal used for partitions must be completely smooth and free of sharp edges.</w:t>
      </w:r>
    </w:p>
    <w:p w:rsidR="00BF3DA7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Samples: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Submit two samples, illustrating screen material.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lastRenderedPageBreak/>
        <w:t>Submit samples of hinge, latch set illustrating style, color, and finish.</w:t>
      </w:r>
    </w:p>
    <w:p w:rsidR="00E600B1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Incorporate sample into the work.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procedure, perimeter conditions requiring special attention.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6C7D1D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Manufacturer:</w:t>
      </w:r>
    </w:p>
    <w:p w:rsidR="006C7D1D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Company specializing in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manufacturing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roducts specified in this section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6C7D1D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Minimum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3-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years documented experience and complies with the standards of the Woven Wire Products Association.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Verify that field measurements are as shown on shop drawings.</w:t>
      </w:r>
    </w:p>
    <w:p w:rsidR="00E600B1" w:rsidRPr="004B6DCB" w:rsidRDefault="00E600B1" w:rsidP="00BF3DA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Framing Members</w:t>
      </w:r>
      <w:r w:rsidR="00103229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meeting the requirements of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ASTM A36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/A36M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formed steel sections.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Woven Wire Screen:  ASTM A510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/A510M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uncoated crimped steel wires; conforming to the following: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Warp and Fill Wire Size:  10-gauge (.135”)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Mesh Size:  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2 x 2 inch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Mesh Weave Design:  Plain weave, inter-crimp design, diamond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Channel framing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: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1/8" thick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Maximum 5'0" panel width</w:t>
      </w:r>
    </w:p>
    <w:p w:rsidR="00E600B1" w:rsidRPr="004B6DCB" w:rsidRDefault="001D339E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400A74"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="00400A74"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elding 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>materials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03229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meeting the requirements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AWS D1.1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650BD" w:rsidRPr="004B6DCB" w:rsidRDefault="004650BD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See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32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31 13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Chain Link Fencing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&amp; Gates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for requirements on galvanized chain link.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FASTENERS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Bolts, Nuts and Washers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nfinished, or as recommended by manufacturers.</w:t>
      </w:r>
    </w:p>
    <w:p w:rsidR="00E600B1" w:rsidRPr="004B6DCB" w:rsidRDefault="001D339E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Provide power driven a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nchorage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evices: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Exposed Mechanical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Fasteners, p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lush, countersunk screws or bolts unobtrusively located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consistent with design of structure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with v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andal proof heads for exterior side.</w:t>
      </w:r>
    </w:p>
    <w:p w:rsidR="00E600B1" w:rsidRPr="004B6DCB" w:rsidRDefault="00400A74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Bracing: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ormed or cold-rolled sheet steel, thickness determined for conditions encountered,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and same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finish as framing members.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Plates, Gussets, Clips: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ormed sheet steel, thickness determined for conditions encountered, manufacturer's standard shapes, same finish as framing members.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Capping Bar: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2" x 1" cold-rolled channel.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Main Framing: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1" x ½" x 1/8" cold-rolled on formed channel.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Shop and Touch-Up Primer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SSPC 15, Type 1, red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oxide.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 AND HARDWARE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Doors:  Doors shall be swing type, 3' x 7' unless otherwise noted, bended on all four sides with minimum 1/8" thick steel bar.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Hinges: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anufacturer’s standard.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Latch Sets/Locks:  Mortised with cylinder type lock, exterior keyed and interior egress lever.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Fit and assemble in largest practical sections for delivery to site, ready for installation.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Make exposed joints flush or tight.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Provide components required for anchorage to adjacent construction.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Frame openings made for penetrating mechanical and electrical components.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 surfaces of rust, scale, grease, and foreign matter prior to finishing.</w:t>
      </w:r>
    </w:p>
    <w:p w:rsidR="00E600B1" w:rsidRPr="004B6DCB" w:rsidRDefault="00E600B1" w:rsidP="00921A9E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Prime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921A9E" w:rsidRPr="004B6DCB">
        <w:rPr>
          <w:rFonts w:asciiTheme="minorHAnsi" w:hAnsiTheme="minorHAnsi" w:cstheme="minorHAnsi"/>
          <w:spacing w:val="-3"/>
          <w:sz w:val="22"/>
          <w:szCs w:val="22"/>
        </w:rPr>
        <w:t>surfaces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with one coat</w:t>
      </w:r>
      <w:r w:rsidR="00921A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0A3426" w:rsidRPr="004B6DCB">
        <w:rPr>
          <w:rFonts w:asciiTheme="minorHAnsi" w:hAnsiTheme="minorHAnsi" w:cstheme="minorHAnsi"/>
          <w:spacing w:val="-3"/>
          <w:sz w:val="22"/>
          <w:szCs w:val="22"/>
        </w:rPr>
        <w:t>except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surfaces where field welding is required.</w:t>
      </w:r>
    </w:p>
    <w:p w:rsidR="00E600B1" w:rsidRPr="004B6DCB" w:rsidRDefault="00E600B1" w:rsidP="00BF3DA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Verify that substrate surfaces and required openings are ready to receive work.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 substrate surfaces.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 in accordance with manufacturer's instructions and approved submittals.</w:t>
      </w:r>
    </w:p>
    <w:p w:rsidR="00BF3DA7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 items plumb and level, accurately fitted, free from distortion or defects.</w:t>
      </w:r>
    </w:p>
    <w:p w:rsidR="00E600B1" w:rsidRPr="004B6DCB" w:rsidRDefault="00E600B1" w:rsidP="00B119AB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Doors/gates shall operate freely without binding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Perform field welding in accordance with AWS D1.1.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After installation, touch-up field welds scratched or damaged surfaces with shop-finish.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ERECTION TOLERANCES</w:t>
      </w:r>
    </w:p>
    <w:p w:rsidR="00E600B1" w:rsidRPr="004B6DCB" w:rsidRDefault="001D339E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The 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ariation from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lumb 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evel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1/4".</w:t>
      </w:r>
    </w:p>
    <w:p w:rsidR="00E600B1" w:rsidRPr="004B6DCB" w:rsidRDefault="001D339E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The 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isalignment 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True Position 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1/4".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ADJUSTING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Adjust hinged doors/gates to achieve free movement.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Remove temporary protection to pre-finished surfaces.</w:t>
      </w:r>
    </w:p>
    <w:p w:rsidR="00E600B1" w:rsidRPr="004B6DCB" w:rsidRDefault="00E600B1" w:rsidP="00B119A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E600B1" w:rsidRPr="004B6DCB" w:rsidSect="000A3426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296" w:bottom="1152" w:left="1296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C4B" w:rsidRDefault="00262C4B">
      <w:pPr>
        <w:spacing w:line="20" w:lineRule="exact"/>
      </w:pPr>
    </w:p>
  </w:endnote>
  <w:endnote w:type="continuationSeparator" w:id="0">
    <w:p w:rsidR="00262C4B" w:rsidRDefault="00262C4B">
      <w:r>
        <w:t xml:space="preserve"> </w:t>
      </w:r>
    </w:p>
  </w:endnote>
  <w:endnote w:type="continuationNotice" w:id="1">
    <w:p w:rsidR="00262C4B" w:rsidRDefault="00262C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4B" w:rsidRPr="004B6DCB" w:rsidRDefault="00262C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4B6DCB">
      <w:rPr>
        <w:rFonts w:asciiTheme="minorHAnsi" w:hAnsiTheme="minorHAnsi" w:cstheme="minorHAnsi"/>
        <w:spacing w:val="-3"/>
        <w:sz w:val="22"/>
        <w:szCs w:val="22"/>
      </w:rPr>
      <w:tab/>
      <w:t xml:space="preserve">10 22 13 - </w: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4B6DCB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833553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4B6DCB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begin"/>
    </w:r>
    <w:r w:rsidRPr="004B6D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separate"/>
    </w:r>
    <w:r w:rsidR="00833553">
      <w:rPr>
        <w:rStyle w:val="PageNumber"/>
        <w:rFonts w:asciiTheme="minorHAnsi" w:hAnsiTheme="minorHAnsi" w:cstheme="minorHAnsi"/>
        <w:noProof/>
        <w:sz w:val="22"/>
      </w:rPr>
      <w:t>3</w: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end"/>
    </w:r>
    <w:r w:rsidRPr="004B6DCB">
      <w:rPr>
        <w:rFonts w:asciiTheme="minorHAnsi" w:hAnsiTheme="minorHAnsi" w:cstheme="minorHAnsi"/>
        <w:spacing w:val="-3"/>
        <w:sz w:val="22"/>
        <w:szCs w:val="22"/>
      </w:rPr>
      <w:tab/>
      <w:t>Wire Mesh/Chain Link Partitions</w:t>
    </w:r>
  </w:p>
  <w:p w:rsidR="00262C4B" w:rsidRPr="004B6DCB" w:rsidRDefault="00262C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4B6DCB">
      <w:rPr>
        <w:rFonts w:asciiTheme="minorHAnsi" w:hAnsiTheme="minorHAnsi" w:cstheme="minorHAnsi"/>
        <w:spacing w:val="-3"/>
        <w:sz w:val="22"/>
        <w:szCs w:val="22"/>
      </w:rPr>
      <w:tab/>
    </w:r>
    <w:r w:rsidRPr="004B6DCB">
      <w:rPr>
        <w:rFonts w:asciiTheme="minorHAnsi" w:hAnsiTheme="minorHAnsi" w:cstheme="minorHAnsi"/>
        <w:spacing w:val="-3"/>
        <w:sz w:val="22"/>
        <w:szCs w:val="22"/>
      </w:rPr>
      <w:tab/>
    </w:r>
    <w:r w:rsidR="004B6DCB">
      <w:rPr>
        <w:rFonts w:asciiTheme="minorHAnsi" w:hAnsiTheme="minorHAnsi" w:cstheme="minorHAnsi"/>
        <w:spacing w:val="-3"/>
        <w:sz w:val="22"/>
        <w:szCs w:val="22"/>
      </w:rPr>
      <w:t>DMS 202</w:t>
    </w:r>
    <w:r w:rsidR="00A76D33">
      <w:rPr>
        <w:rFonts w:asciiTheme="minorHAnsi" w:hAnsiTheme="minorHAnsi" w:cstheme="minorHAnsi"/>
        <w:spacing w:val="-3"/>
        <w:sz w:val="22"/>
        <w:szCs w:val="22"/>
      </w:rPr>
      <w:t>3</w:t>
    </w:r>
    <w:r w:rsidRPr="004B6DCB">
      <w:rPr>
        <w:rFonts w:asciiTheme="minorHAnsi" w:hAnsiTheme="minorHAnsi" w:cstheme="minorHAnsi"/>
        <w:spacing w:val="-3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C4B" w:rsidRDefault="00262C4B">
      <w:r>
        <w:separator/>
      </w:r>
    </w:p>
  </w:footnote>
  <w:footnote w:type="continuationSeparator" w:id="0">
    <w:p w:rsidR="00262C4B" w:rsidRDefault="0026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B6D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B6D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B6D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>Project Name</w:t>
    </w:r>
  </w:p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>SDPBC Project No.</w:t>
    </w:r>
  </w:p>
  <w:p w:rsidR="00262C4B" w:rsidRDefault="00262C4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E40"/>
    <w:multiLevelType w:val="multilevel"/>
    <w:tmpl w:val="96746D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06E08AE"/>
    <w:multiLevelType w:val="hybridMultilevel"/>
    <w:tmpl w:val="1B3633FE"/>
    <w:lvl w:ilvl="0" w:tplc="151E5D8C">
      <w:start w:val="5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3582FDA"/>
    <w:multiLevelType w:val="multilevel"/>
    <w:tmpl w:val="5100DD2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3B221CE"/>
    <w:multiLevelType w:val="multilevel"/>
    <w:tmpl w:val="03F896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5C9F0F24"/>
    <w:multiLevelType w:val="hybridMultilevel"/>
    <w:tmpl w:val="C46AA00E"/>
    <w:lvl w:ilvl="0" w:tplc="21426840">
      <w:start w:val="4"/>
      <w:numFmt w:val="decimal"/>
      <w:lvlText w:val="%1."/>
      <w:lvlJc w:val="left"/>
      <w:pPr>
        <w:tabs>
          <w:tab w:val="num" w:pos="2070"/>
        </w:tabs>
        <w:ind w:left="207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74EF5053"/>
    <w:multiLevelType w:val="hybridMultilevel"/>
    <w:tmpl w:val="3988A7DA"/>
    <w:lvl w:ilvl="0" w:tplc="31DC3E10">
      <w:start w:val="3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53"/>
    <w:rsid w:val="000A3426"/>
    <w:rsid w:val="000E74F3"/>
    <w:rsid w:val="00103229"/>
    <w:rsid w:val="00162783"/>
    <w:rsid w:val="001701FD"/>
    <w:rsid w:val="001D339E"/>
    <w:rsid w:val="001E34C2"/>
    <w:rsid w:val="00262C4B"/>
    <w:rsid w:val="002D4E37"/>
    <w:rsid w:val="003F429A"/>
    <w:rsid w:val="00400A74"/>
    <w:rsid w:val="004650BD"/>
    <w:rsid w:val="004B6DCB"/>
    <w:rsid w:val="00543B7F"/>
    <w:rsid w:val="00597A47"/>
    <w:rsid w:val="005D5BEF"/>
    <w:rsid w:val="006B645B"/>
    <w:rsid w:val="006C7D1D"/>
    <w:rsid w:val="00735AE7"/>
    <w:rsid w:val="007B4134"/>
    <w:rsid w:val="00833553"/>
    <w:rsid w:val="008A1F28"/>
    <w:rsid w:val="008E4BD2"/>
    <w:rsid w:val="00921A9E"/>
    <w:rsid w:val="00950253"/>
    <w:rsid w:val="00A76D33"/>
    <w:rsid w:val="00B03E77"/>
    <w:rsid w:val="00B119AB"/>
    <w:rsid w:val="00BF3DA7"/>
    <w:rsid w:val="00C0772A"/>
    <w:rsid w:val="00E600B1"/>
    <w:rsid w:val="00EB47BE"/>
    <w:rsid w:val="00F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954FCC4-13FA-4A21-A3C7-7E9AE44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3E7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3E77"/>
  </w:style>
  <w:style w:type="character" w:styleId="EndnoteReference">
    <w:name w:val="endnote reference"/>
    <w:basedOn w:val="DefaultParagraphFont"/>
    <w:semiHidden/>
    <w:rsid w:val="00B03E77"/>
    <w:rPr>
      <w:vertAlign w:val="superscript"/>
    </w:rPr>
  </w:style>
  <w:style w:type="paragraph" w:styleId="FootnoteText">
    <w:name w:val="footnote text"/>
    <w:basedOn w:val="Normal"/>
    <w:semiHidden/>
    <w:rsid w:val="00B03E77"/>
  </w:style>
  <w:style w:type="character" w:styleId="FootnoteReference">
    <w:name w:val="footnote reference"/>
    <w:basedOn w:val="DefaultParagraphFont"/>
    <w:semiHidden/>
    <w:rsid w:val="00B03E7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03E7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03E7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03E7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03E7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03E77"/>
  </w:style>
  <w:style w:type="character" w:customStyle="1" w:styleId="EquationCaption">
    <w:name w:val="_Equation Caption"/>
    <w:rsid w:val="00B03E77"/>
  </w:style>
  <w:style w:type="paragraph" w:styleId="Header">
    <w:name w:val="header"/>
    <w:basedOn w:val="Normal"/>
    <w:rsid w:val="00B03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E77"/>
  </w:style>
  <w:style w:type="paragraph" w:styleId="BalloonText">
    <w:name w:val="Balloon Text"/>
    <w:basedOn w:val="Normal"/>
    <w:semiHidden/>
    <w:rsid w:val="00BF3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10605</vt:lpstr>
    </vt:vector>
  </TitlesOfParts>
  <Company>PBCSD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 MESH/CHAIN LINK PARTITIONS</dc:title>
  <dc:subject/>
  <dc:creator>Construction</dc:creator>
  <cp:keywords/>
  <cp:lastModifiedBy>Mary Murphy</cp:lastModifiedBy>
  <cp:revision>2</cp:revision>
  <dcterms:created xsi:type="dcterms:W3CDTF">2023-03-16T15:35:00Z</dcterms:created>
  <dcterms:modified xsi:type="dcterms:W3CDTF">2023-03-16T15:35:00Z</dcterms:modified>
</cp:coreProperties>
</file>