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0A3" w:rsidRDefault="00EA7EEA">
      <w:pPr>
        <w:pStyle w:val="Galaxy-WPBLevel0"/>
        <w:keepNext w:val="0"/>
        <w:rPr>
          <w:color w:val="000000"/>
        </w:rPr>
      </w:pPr>
      <w:r>
        <w:rPr>
          <w:color w:val="000000"/>
        </w:rPr>
        <w:t>SECTION 09 67 00</w:t>
      </w:r>
    </w:p>
    <w:p w:rsidR="00CB00A3" w:rsidRDefault="00EA7EEA">
      <w:pPr>
        <w:pStyle w:val="Galaxy-WPBLevel0"/>
        <w:keepNext w:val="0"/>
        <w:rPr>
          <w:color w:val="000000"/>
        </w:rPr>
      </w:pPr>
      <w:bookmarkStart w:id="0" w:name="_GoBack"/>
      <w:r>
        <w:rPr>
          <w:color w:val="000000"/>
        </w:rPr>
        <w:t>FLUID-APPLIED EPOXY FLOORING</w:t>
      </w:r>
    </w:p>
    <w:bookmarkEnd w:id="0"/>
    <w:p w:rsidR="00CB00A3" w:rsidRDefault="00EA7EEA">
      <w:pPr>
        <w:pStyle w:val="Galaxy-WPBLevel1N"/>
        <w:rPr>
          <w:color w:val="000000"/>
        </w:rPr>
      </w:pPr>
      <w:r>
        <w:rPr>
          <w:color w:val="000000"/>
        </w:rPr>
        <w:t>PART 1  GENERAL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Fluid-applied flooring and base.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1.2</w:t>
      </w:r>
      <w:r>
        <w:rPr>
          <w:b w:val="0"/>
          <w:color w:val="000000"/>
        </w:rPr>
        <w:tab/>
      </w:r>
      <w:r>
        <w:rPr>
          <w:color w:val="000000"/>
        </w:rPr>
        <w:t>RELATED REQUIREMENTS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Section 07 92 00 - Joint Sealants:  Sealing joints between fluid-applied flooring and adjacent construction and fixtures.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Section 09 05 61 - Common Work Results for Flooring Preparation:  Concrete slab moisture and alkalinity testing and remediation procedures.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1.3</w:t>
      </w:r>
      <w:r>
        <w:rPr>
          <w:b w:val="0"/>
          <w:color w:val="000000"/>
        </w:rPr>
        <w:tab/>
      </w:r>
      <w:r>
        <w:rPr>
          <w:color w:val="000000"/>
        </w:rPr>
        <w:t>REFERENCE STANDARDS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hyperlink r:id="rId6" w:history="1">
        <w:r>
          <w:rPr>
            <w:color w:val="000000"/>
          </w:rPr>
          <w:t>ASTM D570</w:t>
        </w:r>
      </w:hyperlink>
      <w:r>
        <w:rPr>
          <w:color w:val="000000"/>
        </w:rPr>
        <w:t xml:space="preserve"> - Standard Test Method for Water Absorption of Plastics; 1998 (Reapproved 2010).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</w:r>
      <w:hyperlink r:id="rId7" w:history="1">
        <w:r>
          <w:rPr>
            <w:color w:val="000000"/>
          </w:rPr>
          <w:t>ASTM D638</w:t>
        </w:r>
      </w:hyperlink>
      <w:r>
        <w:rPr>
          <w:color w:val="000000"/>
        </w:rPr>
        <w:t xml:space="preserve"> - Standard Test Method for Tensile Properties of Plastics; 2014.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hyperlink r:id="rId8" w:history="1">
        <w:r>
          <w:rPr>
            <w:color w:val="000000"/>
          </w:rPr>
          <w:t>ASTM D695</w:t>
        </w:r>
      </w:hyperlink>
      <w:r>
        <w:rPr>
          <w:color w:val="000000"/>
        </w:rPr>
        <w:t xml:space="preserve"> - Standard Test Method for Compressive Properties of Rigid Plastics; 2015.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ASTM D790 - Standard Test Methods for Flexural Properties of Unreinforced and Reinforced Plastics and Electrical Insulating Materials; 2017.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</w:r>
      <w:hyperlink r:id="rId9" w:history="1">
        <w:r>
          <w:rPr>
            <w:color w:val="000000"/>
          </w:rPr>
          <w:t>ASTM D905</w:t>
        </w:r>
      </w:hyperlink>
      <w:r>
        <w:rPr>
          <w:color w:val="000000"/>
        </w:rPr>
        <w:t xml:space="preserve"> - Standard Test Method for Strength Properties of Adhesive Bonds in Shear by Compression Loading; 2008 (Reapproved 2013).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ASTM D2794 - Standard Test Method for Resistance of Organic Coatings to the Effects of Rapid Deformation (Impact); 2019.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</w:r>
      <w:hyperlink r:id="rId10" w:history="1">
        <w:r>
          <w:rPr>
            <w:color w:val="000000"/>
          </w:rPr>
          <w:t>ASTM D4060</w:t>
        </w:r>
      </w:hyperlink>
      <w:r>
        <w:rPr>
          <w:color w:val="000000"/>
        </w:rPr>
        <w:t xml:space="preserve"> - Standard Test Method for Abrasion Resistance of Organic Coatings by the Taber </w:t>
      </w:r>
      <w:proofErr w:type="spellStart"/>
      <w:r>
        <w:rPr>
          <w:color w:val="000000"/>
        </w:rPr>
        <w:t>Abraser</w:t>
      </w:r>
      <w:proofErr w:type="spellEnd"/>
      <w:r>
        <w:rPr>
          <w:color w:val="000000"/>
        </w:rPr>
        <w:t>; 2014.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</w:r>
      <w:hyperlink r:id="rId11" w:history="1">
        <w:r>
          <w:rPr>
            <w:color w:val="000000"/>
          </w:rPr>
          <w:t>ASTM E96/E96M</w:t>
        </w:r>
      </w:hyperlink>
      <w:r>
        <w:rPr>
          <w:color w:val="000000"/>
        </w:rPr>
        <w:t xml:space="preserve"> - Standard Test Methods for Water Vapor Transmission of Materials; 2016.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</w:r>
      <w:hyperlink r:id="rId12" w:history="1">
        <w:r>
          <w:rPr>
            <w:color w:val="000000"/>
          </w:rPr>
          <w:t>ASTM E648</w:t>
        </w:r>
      </w:hyperlink>
      <w:r>
        <w:rPr>
          <w:color w:val="000000"/>
        </w:rPr>
        <w:t xml:space="preserve"> - Standard Test Method for Critical Radiant Flux of Floor-Covering Systems Using a Radiant Heat Energy Source; 2017.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</w:r>
      <w:hyperlink r:id="rId13" w:history="1">
        <w:r>
          <w:rPr>
            <w:color w:val="000000"/>
          </w:rPr>
          <w:t>ASTM F710</w:t>
        </w:r>
      </w:hyperlink>
      <w:r>
        <w:rPr>
          <w:color w:val="000000"/>
        </w:rPr>
        <w:t xml:space="preserve"> - Standard Practice for Preparing Concrete Floors to Receive Resilient Flooring; 2017.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K.</w:t>
      </w:r>
      <w:r>
        <w:rPr>
          <w:color w:val="000000"/>
        </w:rPr>
        <w:tab/>
      </w:r>
      <w:hyperlink r:id="rId14" w:history="1">
        <w:r>
          <w:rPr>
            <w:color w:val="000000"/>
          </w:rPr>
          <w:t>ASTM F1869</w:t>
        </w:r>
      </w:hyperlink>
      <w:r>
        <w:rPr>
          <w:color w:val="000000"/>
        </w:rPr>
        <w:t xml:space="preserve"> - Standard Test Method for Measuring Moisture Vapor Emission Rate of Concrete Subfloor Using Anhydrous Calcium Chloride; 2016a.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L.</w:t>
      </w:r>
      <w:r>
        <w:rPr>
          <w:color w:val="000000"/>
        </w:rPr>
        <w:tab/>
      </w:r>
      <w:hyperlink r:id="rId15" w:history="1">
        <w:r>
          <w:rPr>
            <w:color w:val="000000"/>
          </w:rPr>
          <w:t>ASTM F2170</w:t>
        </w:r>
      </w:hyperlink>
      <w:r>
        <w:rPr>
          <w:color w:val="000000"/>
        </w:rPr>
        <w:t xml:space="preserve"> - Standard Test Method for Determining Relative Humidity in Concrete Floor Slabs Using in situ Probes; 2017.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M.</w:t>
      </w:r>
      <w:r>
        <w:rPr>
          <w:color w:val="000000"/>
        </w:rPr>
        <w:tab/>
      </w:r>
      <w:hyperlink r:id="rId16" w:history="1">
        <w:r>
          <w:rPr>
            <w:color w:val="000000"/>
          </w:rPr>
          <w:t>ICRI 310.2R</w:t>
        </w:r>
      </w:hyperlink>
      <w:r>
        <w:rPr>
          <w:color w:val="000000"/>
        </w:rPr>
        <w:t xml:space="preserve"> - Selecting and Specifying Concrete Surface Preparation for Sealers, Coatings, Polymer Overlays, and Concrete Repair; 2013.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1.4</w:t>
      </w:r>
      <w:r>
        <w:rPr>
          <w:b w:val="0"/>
          <w:color w:val="000000"/>
        </w:rPr>
        <w:tab/>
      </w:r>
      <w:r>
        <w:rPr>
          <w:color w:val="000000"/>
        </w:rPr>
        <w:t>SUBMITTALS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See Section 01 33 00 - Submittal Procedures.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Product Data:  Provide data on specified products, describing physical and performance characteristics; sizes, patterns and colors available.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lastRenderedPageBreak/>
        <w:t>C.</w:t>
      </w:r>
      <w:r>
        <w:rPr>
          <w:color w:val="000000"/>
        </w:rPr>
        <w:tab/>
        <w:t>Samples:  Submit two samples, 12 by 12 inches in size illustrating color and pattern for each floor material for each color specified.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Concrete Subfloor Test Report:  Submit a copy of the moisture and alkalinity (pH) test reports.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Field Quality Control Reports:  Submit a copy of the Temperature and Coverage Rate reports.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Manufacturer's Installation Instructions:  Indicate special procedures.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Manufacturer's Qualification Statement.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>Applicator's Qualification Statement.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Maintenance Data:  Include maintenance procedures, recommended maintenance materials, procedures for stain removal, repairing surface, and suggested schedule for cleaning.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1.5</w:t>
      </w:r>
      <w:r>
        <w:rPr>
          <w:b w:val="0"/>
          <w:color w:val="000000"/>
        </w:rPr>
        <w:tab/>
      </w:r>
      <w:r>
        <w:rPr>
          <w:color w:val="000000"/>
        </w:rPr>
        <w:t>QUALITY ASSURANCE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Manufacturer Qualifications:  Company specializing in manufacturing products specified in this section with minimum three years documented experience.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Applicator Qualifications:  Company specializing in performing the work of this section.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Minimum three years of documented experience.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Approved by manufacturer.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1.6</w:t>
      </w:r>
      <w:r>
        <w:rPr>
          <w:b w:val="0"/>
          <w:color w:val="000000"/>
        </w:rPr>
        <w:tab/>
      </w:r>
      <w:r>
        <w:rPr>
          <w:color w:val="000000"/>
        </w:rPr>
        <w:t>MOCK-UP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Construct mock-up(s) of fluid applied flooring to serve as basis for evaluation of texture, slip resistance and workmanship.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Number of Mock-Ups to be Prepared:  One.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Use same materials and methods for use in the work.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Use approved design samples as basis for mock-ups.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Locate where directed.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Minimum Size:  48 inches by 48 inches.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See Section 01 40 00 - Quality Control for additional requirements.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Approved mock-up may remain as part of the Work.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1.7</w:t>
      </w:r>
      <w:r>
        <w:rPr>
          <w:b w:val="0"/>
          <w:color w:val="000000"/>
        </w:rPr>
        <w:tab/>
      </w:r>
      <w:r>
        <w:rPr>
          <w:color w:val="000000"/>
        </w:rPr>
        <w:t>DELIVERY, STORAGE, AND HANDLING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Store resin materials in a dry, secure area.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Store materials for three days prior to installation in area of installation to achieve temperature stability.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1.8</w:t>
      </w:r>
      <w:r>
        <w:rPr>
          <w:b w:val="0"/>
          <w:color w:val="000000"/>
        </w:rPr>
        <w:tab/>
      </w:r>
      <w:r>
        <w:rPr>
          <w:color w:val="000000"/>
        </w:rPr>
        <w:t>FIELD CONDITIONS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Store materials in area of installation for minimum period of 24 hours prior to installation.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Maintain ambient temperature required by manufacturer 72 hours prior to, during, and 24 hours after installation of materials.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1.9</w:t>
      </w:r>
      <w:r>
        <w:rPr>
          <w:b w:val="0"/>
          <w:color w:val="000000"/>
        </w:rPr>
        <w:tab/>
      </w:r>
      <w:r>
        <w:rPr>
          <w:color w:val="000000"/>
        </w:rPr>
        <w:t>WARRANTY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Manufacturer’s warranty covering the fluid-applied flooring against defects in materials for a minimum of one year from date of installation.</w:t>
      </w:r>
    </w:p>
    <w:p w:rsidR="00CB00A3" w:rsidRDefault="00EA7EEA">
      <w:pPr>
        <w:pStyle w:val="Galaxy-WPBLevel1N"/>
        <w:rPr>
          <w:color w:val="000000"/>
        </w:rPr>
      </w:pPr>
      <w:r>
        <w:rPr>
          <w:color w:val="000000"/>
        </w:rPr>
        <w:lastRenderedPageBreak/>
        <w:t>PART 2  PRODUCTS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2.1</w:t>
      </w:r>
      <w:r>
        <w:rPr>
          <w:b w:val="0"/>
          <w:color w:val="000000"/>
        </w:rPr>
        <w:tab/>
      </w:r>
      <w:r>
        <w:rPr>
          <w:color w:val="000000"/>
        </w:rPr>
        <w:t>MANUFACTURERS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Fluid-Applied Flooring: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Basis of Design:  Dur-A-Flex:  www.dur-a-flex.com.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Crossfield Products Corp; </w:t>
      </w:r>
      <w:proofErr w:type="spellStart"/>
      <w:r>
        <w:rPr>
          <w:color w:val="000000"/>
        </w:rPr>
        <w:t>Dex</w:t>
      </w:r>
      <w:proofErr w:type="spellEnd"/>
      <w:r>
        <w:rPr>
          <w:color w:val="000000"/>
        </w:rPr>
        <w:t>-O-</w:t>
      </w:r>
      <w:proofErr w:type="spellStart"/>
      <w:r>
        <w:rPr>
          <w:color w:val="000000"/>
        </w:rPr>
        <w:t>Tex</w:t>
      </w:r>
      <w:proofErr w:type="spellEnd"/>
      <w:r>
        <w:rPr>
          <w:color w:val="000000"/>
        </w:rPr>
        <w:t>:  www.crossfieldproducts.com/#sle.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Sherwin-Williams Company: General Polymers Brand: www.generalpolymers.com/#sle.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Sika Corporation:  www.sikafloorusa.com/#sle.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or Approved Equal:  See Section 01 60 00 - Material Equipment and Approved Equals.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2.2</w:t>
      </w:r>
      <w:r>
        <w:rPr>
          <w:b w:val="0"/>
          <w:color w:val="000000"/>
        </w:rPr>
        <w:tab/>
      </w:r>
      <w:r>
        <w:rPr>
          <w:color w:val="000000"/>
        </w:rPr>
        <w:t>FLUID-APPLIED FLOORING SYSTEMS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Fluid-Applied Flooring:  Cementitious urethane based self-leveling seamless flooring system with decorative epoxy quartz aggregate broadcast and epoxy/aliphatic urethane topcoats.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System Thickness:  3/16 - 1/4 inch, nominal, when dry.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Texture:  Slip resistant, as determined in Mock-up.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Color:  As selected by Architect from manufacturer's full line.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Physical Properties: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Tensile Strength:  4000 psi, when tested in accordance with </w:t>
      </w:r>
      <w:hyperlink r:id="rId17" w:history="1">
        <w:r>
          <w:rPr>
            <w:color w:val="000000"/>
          </w:rPr>
          <w:t>ASTM D638</w:t>
        </w:r>
      </w:hyperlink>
      <w:r>
        <w:rPr>
          <w:color w:val="000000"/>
        </w:rPr>
        <w:t>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Compressive Strength:  17500 psi, when tested in accordance with </w:t>
      </w:r>
      <w:hyperlink r:id="rId18" w:history="1">
        <w:r>
          <w:rPr>
            <w:color w:val="000000"/>
          </w:rPr>
          <w:t>ASTM D695</w:t>
        </w:r>
      </w:hyperlink>
      <w:r>
        <w:rPr>
          <w:color w:val="000000"/>
        </w:rPr>
        <w:t>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Flexural Strength:  6250 psi, when tested in accordance with ASTM D790.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Impact Resistance:  &gt;160 inch-</w:t>
      </w:r>
      <w:proofErr w:type="spellStart"/>
      <w:r>
        <w:rPr>
          <w:color w:val="000000"/>
        </w:rPr>
        <w:t>lbs</w:t>
      </w:r>
      <w:proofErr w:type="spellEnd"/>
      <w:r>
        <w:rPr>
          <w:color w:val="000000"/>
        </w:rPr>
        <w:t>,  when tested in accordance with ASTM D2794.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Water Absorption:  0.04 percent, when tested in accordance with </w:t>
      </w:r>
      <w:hyperlink r:id="rId19" w:history="1">
        <w:r>
          <w:rPr>
            <w:color w:val="000000"/>
          </w:rPr>
          <w:t>ASTM D570</w:t>
        </w:r>
      </w:hyperlink>
      <w:r>
        <w:rPr>
          <w:color w:val="000000"/>
        </w:rPr>
        <w:t xml:space="preserve"> for 24 hr.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Static Coefficient of Friction:  &gt;0.6, when tested in accordance with ANSI B101.1.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Dynamic Coefficient of Friction - Wet:  &gt;0.42 when tested in accordance with ANSI A326.3.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Basis of Design Product:  Dur-A-Flex; HYBRI-FLEX EQ:  www.dur-a-flex.com.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System Materials:</w:t>
      </w:r>
    </w:p>
    <w:p w:rsidR="00CB00A3" w:rsidRDefault="00EA7EEA">
      <w:pPr>
        <w:pStyle w:val="Galaxy-WPBLevel6N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Body Coat:  Dur-A-Flex, Inc, Poly-Crete SL resin, hardener and SL aggregate, cementitious urethane system.</w:t>
      </w:r>
    </w:p>
    <w:p w:rsidR="00CB00A3" w:rsidRDefault="00EA7EEA">
      <w:pPr>
        <w:pStyle w:val="Galaxy-WPBLevel6N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Aggregate:  Quartz granules.</w:t>
      </w:r>
    </w:p>
    <w:p w:rsidR="00CB00A3" w:rsidRDefault="00EA7EEA">
      <w:pPr>
        <w:pStyle w:val="Galaxy-WPBLevel6N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Broadcast Coat:  Dur-A-Flex, Inc. Dur-A-Glaze #4, epoxy based two-component resin.</w:t>
      </w:r>
    </w:p>
    <w:p w:rsidR="00CB00A3" w:rsidRDefault="00EA7EEA">
      <w:pPr>
        <w:pStyle w:val="Galaxy-WPBLevel6N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Grout Coat:  Dur-A-Flex, Inc Dur-A-Glaze #4 Water Clear, epoxy-based, resin and Hardener.</w:t>
      </w:r>
    </w:p>
    <w:p w:rsidR="00CB00A3" w:rsidRDefault="00EA7EEA">
      <w:pPr>
        <w:pStyle w:val="Galaxy-WPBLevel6N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Top coat:  Dur-A-Flex, Inc. Armor Top aliphatic urethane two-component resin.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2.3</w:t>
      </w:r>
      <w:r>
        <w:rPr>
          <w:b w:val="0"/>
          <w:color w:val="000000"/>
        </w:rPr>
        <w:tab/>
      </w:r>
      <w:r>
        <w:rPr>
          <w:color w:val="000000"/>
        </w:rPr>
        <w:t>ACCESSORIES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Integral Cove base:  4 inch, unless otherwise noted.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Provide metal L-strip at termination.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Basis of Design:  Schluter Jolly.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Align face of base with face of wall finish at tiled walls.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Patch Materials: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Basis of Design :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Shallow Fill and Patching (up to ¼ inch):  Dur-A-Flex, Inc. Poly-Crete MD.</w:t>
      </w:r>
    </w:p>
    <w:p w:rsidR="00CB00A3" w:rsidRDefault="00EA7EEA">
      <w:pPr>
        <w:pStyle w:val="Galaxy-WPBLevel5N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b.</w:t>
      </w:r>
      <w:r>
        <w:rPr>
          <w:color w:val="000000"/>
        </w:rPr>
        <w:tab/>
        <w:t>Deep Fill and Sloping Material (over ¼ inch):  Dur-A-Flex, Inc. Poly-Crete WR or Dur-A-</w:t>
      </w:r>
      <w:proofErr w:type="spellStart"/>
      <w:r>
        <w:rPr>
          <w:color w:val="000000"/>
        </w:rPr>
        <w:t>Tex</w:t>
      </w:r>
      <w:proofErr w:type="spellEnd"/>
      <w:r>
        <w:rPr>
          <w:color w:val="000000"/>
        </w:rPr>
        <w:t xml:space="preserve"> UM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Primer:  Type recommended by fluid-applied flooring manufacturer.</w:t>
      </w:r>
    </w:p>
    <w:p w:rsidR="00CB00A3" w:rsidRDefault="00EA7EEA">
      <w:pPr>
        <w:pStyle w:val="Galaxy-WPBLevel1N"/>
        <w:rPr>
          <w:color w:val="000000"/>
        </w:rPr>
      </w:pPr>
      <w:r>
        <w:rPr>
          <w:color w:val="000000"/>
        </w:rPr>
        <w:t>PART 3  EXECUTION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3.1</w:t>
      </w:r>
      <w:r>
        <w:rPr>
          <w:b w:val="0"/>
          <w:color w:val="000000"/>
        </w:rPr>
        <w:tab/>
      </w:r>
      <w:r>
        <w:rPr>
          <w:color w:val="000000"/>
        </w:rPr>
        <w:t>EXAMINATION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Verify that subfloor surfaces are smooth and flat within the tolerances specified for that type of work and are ready to receive flooring.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Verify that subfloor and wall base surfaces are dust-free and free of substances that could impair bonding of materials to subfloor surfaces.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Cementitious Subfloor Surfaces:  Verify that substrates are ready for fluid-applied flooring installation by testing for moisture and alkalinity (pH).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Test in accordance with Section 09 05 61.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Obtain instructions if test results are not within limits recommended by fluid-applied flooring manufacturer.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Verify that required floor-mounted utilities are in correct location.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3.2</w:t>
      </w:r>
      <w:r>
        <w:rPr>
          <w:b w:val="0"/>
          <w:color w:val="000000"/>
        </w:rPr>
        <w:tab/>
      </w:r>
      <w:r>
        <w:rPr>
          <w:color w:val="000000"/>
        </w:rPr>
        <w:t>PREPARATION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Remove subfloor ridges and bumps.  Fill low spots, cracks, joints, holes, and other defects with subfloor filler.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Prepare concrete surfaces according to </w:t>
      </w:r>
      <w:hyperlink r:id="rId20" w:history="1">
        <w:r>
          <w:rPr>
            <w:color w:val="000000"/>
          </w:rPr>
          <w:t>ICRI 310.2R</w:t>
        </w:r>
      </w:hyperlink>
      <w:r>
        <w:rPr>
          <w:color w:val="000000"/>
        </w:rPr>
        <w:t>, CSP 4-5, and manufacturer's instructions.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Apply, trowel, and float filler to achieve smooth, flat, hard surface.  Prohibit traffic until filler is cured.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Vacuum clean substrate.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Apply primer to surfaces required by flooring manufacturer.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3.3</w:t>
      </w:r>
      <w:r>
        <w:rPr>
          <w:b w:val="0"/>
          <w:color w:val="000000"/>
        </w:rPr>
        <w:tab/>
      </w:r>
      <w:r>
        <w:rPr>
          <w:color w:val="000000"/>
        </w:rPr>
        <w:t>INSTALLATION - FLOORING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Apply in accordance with manufacturer's instructions.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Apply each coat to minimum thickness required by manufacturer.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Finish to smooth level surface.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Fillet and cove at vertical surfaces.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Install cove base in accordance with manufacturer's instructions.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3.4</w:t>
      </w:r>
      <w:r>
        <w:rPr>
          <w:b w:val="0"/>
          <w:color w:val="000000"/>
        </w:rPr>
        <w:tab/>
      </w:r>
      <w:r>
        <w:rPr>
          <w:color w:val="000000"/>
        </w:rPr>
        <w:t>FIELD QUALITY CONTROL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See Section 01 40 00 - Quality Control, for additional requirements.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The following tests are to be conducted by the Applicator, submit written reports: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Temperature:  Check and report air, substrate temperatures and dew point.</w:t>
      </w:r>
    </w:p>
    <w:p w:rsidR="00CB00A3" w:rsidRDefault="00EA7EEA">
      <w:pPr>
        <w:pStyle w:val="Galaxy-WPB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Coverage Rates:  Monitor and report quantity of material used against the area covered for each system layer.</w:t>
      </w:r>
    </w:p>
    <w:p w:rsidR="00CB00A3" w:rsidRDefault="00EA7EEA">
      <w:pPr>
        <w:pStyle w:val="Galaxy-WPBLevel2N"/>
        <w:rPr>
          <w:color w:val="000000"/>
        </w:rPr>
      </w:pPr>
      <w:r>
        <w:rPr>
          <w:color w:val="000000"/>
        </w:rPr>
        <w:t>3.5</w:t>
      </w:r>
      <w:r>
        <w:rPr>
          <w:b w:val="0"/>
          <w:color w:val="000000"/>
        </w:rPr>
        <w:tab/>
      </w:r>
      <w:r>
        <w:rPr>
          <w:color w:val="000000"/>
        </w:rPr>
        <w:t>PROTECTION</w:t>
      </w:r>
    </w:p>
    <w:p w:rsidR="00CB00A3" w:rsidRDefault="00EA7EEA">
      <w:pPr>
        <w:pStyle w:val="Galaxy-WPB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Prohibit traffic on floor finish for 48 hours after installation.</w:t>
      </w:r>
    </w:p>
    <w:p w:rsidR="00CB00A3" w:rsidRDefault="00EA7EEA">
      <w:pPr>
        <w:pStyle w:val="Galaxy-WPBLevel3N"/>
        <w:keepNext/>
        <w:rPr>
          <w:color w:val="000000"/>
        </w:rPr>
      </w:pPr>
      <w:r>
        <w:rPr>
          <w:color w:val="000000"/>
        </w:rPr>
        <w:lastRenderedPageBreak/>
        <w:t>B.</w:t>
      </w:r>
      <w:r>
        <w:rPr>
          <w:color w:val="000000"/>
        </w:rPr>
        <w:tab/>
        <w:t>Barricade area to protect flooring until fully cured.</w:t>
      </w:r>
    </w:p>
    <w:p w:rsidR="00CB00A3" w:rsidRDefault="00EA7EEA">
      <w:pPr>
        <w:pStyle w:val="Galaxy-WPBLevel0"/>
        <w:keepNext w:val="0"/>
        <w:rPr>
          <w:color w:val="000000"/>
        </w:rPr>
      </w:pPr>
      <w:r>
        <w:rPr>
          <w:color w:val="000000"/>
        </w:rPr>
        <w:t>END OF SECTION</w:t>
      </w:r>
    </w:p>
    <w:p w:rsidR="00CB00A3" w:rsidRDefault="00CB00A3">
      <w:pPr>
        <w:pStyle w:val="Galaxy-WPBLevel0"/>
        <w:keepNext w:val="0"/>
        <w:jc w:val="left"/>
        <w:rPr>
          <w:color w:val="000000"/>
        </w:rPr>
      </w:pPr>
    </w:p>
    <w:sectPr w:rsidR="00CB00A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584" w:right="1440" w:bottom="1584" w:left="1440" w:header="720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EA" w:rsidRDefault="00EA7EEA">
      <w:pPr>
        <w:spacing w:after="0" w:line="240" w:lineRule="auto"/>
      </w:pPr>
      <w:r>
        <w:separator/>
      </w:r>
    </w:p>
  </w:endnote>
  <w:endnote w:type="continuationSeparator" w:id="0">
    <w:p w:rsidR="00EA7EEA" w:rsidRDefault="00EA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8BF" w:rsidRDefault="00F37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0A3" w:rsidRDefault="00CB00A3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665"/>
        <w:tab w:val="right" w:pos="9360"/>
      </w:tabs>
      <w:rPr>
        <w:sz w:val="20"/>
        <w:lang w:val="en-US" w:eastAsia="en-US" w:bidi="en-US"/>
      </w:rPr>
    </w:pPr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420"/>
      <w:gridCol w:w="1785"/>
      <w:gridCol w:w="4155"/>
    </w:tblGrid>
    <w:tr w:rsidR="00CB00A3">
      <w:tc>
        <w:tcPr>
          <w:tcW w:w="3420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72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1785" w:type="dxa"/>
          <w:shd w:val="clear" w:color="auto" w:fill="auto"/>
        </w:tcPr>
        <w:p w:rsidR="00CB00A3" w:rsidRDefault="00EA7EEA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1743"/>
              <w:tab w:val="center" w:pos="4665"/>
              <w:tab w:val="left" w:pos="17010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rFonts w:ascii="Calibri" w:eastAsia="Calibri" w:hAnsi="Calibri" w:cs="Calibri"/>
              <w:color w:val="000000"/>
              <w:sz w:val="22"/>
            </w:rPr>
            <w:t xml:space="preserve">09 67 00 - </w:t>
          </w:r>
          <w:r>
            <w:rPr>
              <w:rFonts w:ascii="Calibri" w:eastAsia="Calibri" w:hAnsi="Calibri" w:cs="Calibri"/>
              <w:color w:val="000000"/>
              <w:sz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</w:rPr>
            <w:instrText xml:space="preserve">  PAGE \* Arabic \* MERGEFORMAT </w:instrText>
          </w:r>
          <w:r>
            <w:rPr>
              <w:rFonts w:ascii="Calibri" w:eastAsia="Calibri" w:hAnsi="Calibri" w:cs="Calibri"/>
              <w:color w:val="000000"/>
              <w:sz w:val="22"/>
            </w:rPr>
            <w:fldChar w:fldCharType="separate"/>
          </w:r>
          <w:r w:rsidR="00F378BF">
            <w:rPr>
              <w:rFonts w:ascii="Calibri" w:eastAsia="Calibri" w:hAnsi="Calibri" w:cs="Calibri"/>
              <w:noProof/>
              <w:color w:val="000000"/>
              <w:sz w:val="22"/>
            </w:rPr>
            <w:t>2</w:t>
          </w:r>
          <w:r>
            <w:rPr>
              <w:rFonts w:ascii="Calibri" w:eastAsia="Calibri" w:hAnsi="Calibri" w:cs="Calibri"/>
              <w:color w:val="000000"/>
              <w:sz w:val="22"/>
            </w:rPr>
            <w:fldChar w:fldCharType="end"/>
          </w:r>
        </w:p>
      </w:tc>
      <w:tc>
        <w:tcPr>
          <w:tcW w:w="4155" w:type="dxa"/>
          <w:shd w:val="clear" w:color="auto" w:fill="auto"/>
        </w:tcPr>
        <w:p w:rsidR="00CB00A3" w:rsidRDefault="00EA7EEA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678"/>
              <w:tab w:val="center" w:pos="4665"/>
              <w:tab w:val="left" w:pos="17010"/>
            </w:tabs>
            <w:jc w:val="right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rFonts w:ascii="Calibri" w:eastAsia="Calibri" w:hAnsi="Calibri" w:cs="Calibri"/>
              <w:color w:val="000000"/>
              <w:sz w:val="22"/>
            </w:rPr>
            <w:t>FLUID-APPLIED EPOXY FLOORING</w:t>
          </w:r>
        </w:p>
      </w:tc>
    </w:tr>
    <w:tr w:rsidR="00CB00A3">
      <w:tc>
        <w:tcPr>
          <w:tcW w:w="3420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72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1785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174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4155" w:type="dxa"/>
          <w:shd w:val="clear" w:color="auto" w:fill="auto"/>
        </w:tcPr>
        <w:p w:rsidR="00CB00A3" w:rsidRPr="00F378BF" w:rsidRDefault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678"/>
              <w:tab w:val="center" w:pos="4665"/>
              <w:tab w:val="left" w:pos="17010"/>
            </w:tabs>
            <w:jc w:val="right"/>
            <w:rPr>
              <w:rFonts w:ascii="Calibri" w:eastAsia="Calibri" w:hAnsi="Calibri" w:cs="Calibri"/>
              <w:color w:val="000000"/>
              <w:sz w:val="22"/>
              <w:lang w:val="en-US"/>
            </w:rPr>
          </w:pPr>
          <w:r>
            <w:rPr>
              <w:rFonts w:ascii="Calibri" w:eastAsia="Calibri" w:hAnsi="Calibri" w:cs="Calibri"/>
              <w:color w:val="000000"/>
              <w:sz w:val="22"/>
              <w:lang w:val="en-US"/>
            </w:rPr>
            <w:t>DMS 2023 Edition</w:t>
          </w:r>
        </w:p>
      </w:tc>
    </w:tr>
    <w:tr w:rsidR="00CB00A3">
      <w:tc>
        <w:tcPr>
          <w:tcW w:w="3420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72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1785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174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4155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678"/>
              <w:tab w:val="center" w:pos="4665"/>
              <w:tab w:val="left" w:pos="17010"/>
            </w:tabs>
            <w:jc w:val="right"/>
            <w:rPr>
              <w:rFonts w:ascii="Calibri" w:eastAsia="Calibri" w:hAnsi="Calibri" w:cs="Calibri"/>
              <w:color w:val="000000"/>
              <w:sz w:val="22"/>
            </w:rPr>
          </w:pPr>
        </w:p>
      </w:tc>
    </w:tr>
  </w:tbl>
  <w:p w:rsidR="00CB00A3" w:rsidRDefault="00CB00A3">
    <w:pPr>
      <w:pStyle w:val="Normal0"/>
      <w:rPr>
        <w:rFonts w:ascii="Calibri" w:eastAsia="Calibri" w:hAnsi="Calibri" w:cs="Calibri"/>
        <w:color w:val="00000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0A3" w:rsidRDefault="00CB00A3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665"/>
        <w:tab w:val="right" w:pos="9360"/>
      </w:tabs>
      <w:rPr>
        <w:sz w:val="20"/>
        <w:lang w:val="en-US" w:eastAsia="en-US" w:bidi="en-US"/>
      </w:rPr>
    </w:pPr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420"/>
      <w:gridCol w:w="1785"/>
      <w:gridCol w:w="4155"/>
    </w:tblGrid>
    <w:tr w:rsidR="00CB00A3">
      <w:tc>
        <w:tcPr>
          <w:tcW w:w="3420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72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1785" w:type="dxa"/>
          <w:shd w:val="clear" w:color="auto" w:fill="auto"/>
        </w:tcPr>
        <w:p w:rsidR="00CB00A3" w:rsidRDefault="00EA7EEA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1743"/>
              <w:tab w:val="center" w:pos="4665"/>
              <w:tab w:val="left" w:pos="17010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rFonts w:ascii="Calibri" w:eastAsia="Calibri" w:hAnsi="Calibri" w:cs="Calibri"/>
              <w:color w:val="000000"/>
              <w:sz w:val="22"/>
            </w:rPr>
            <w:t xml:space="preserve">09 67 00 - </w:t>
          </w:r>
          <w:r>
            <w:rPr>
              <w:rFonts w:ascii="Calibri" w:eastAsia="Calibri" w:hAnsi="Calibri" w:cs="Calibri"/>
              <w:color w:val="000000"/>
              <w:sz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</w:rPr>
            <w:instrText xml:space="preserve">  PAGE \* Arabic \* MERGEFORMAT </w:instrText>
          </w:r>
          <w:r>
            <w:rPr>
              <w:rFonts w:ascii="Calibri" w:eastAsia="Calibri" w:hAnsi="Calibri" w:cs="Calibri"/>
              <w:color w:val="000000"/>
              <w:sz w:val="22"/>
            </w:rPr>
            <w:fldChar w:fldCharType="separate"/>
          </w:r>
          <w:r w:rsidR="00F378BF">
            <w:rPr>
              <w:rFonts w:ascii="Calibri" w:eastAsia="Calibri" w:hAnsi="Calibri" w:cs="Calibri"/>
              <w:noProof/>
              <w:color w:val="000000"/>
              <w:sz w:val="22"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</w:rPr>
            <w:fldChar w:fldCharType="end"/>
          </w:r>
        </w:p>
      </w:tc>
      <w:tc>
        <w:tcPr>
          <w:tcW w:w="4155" w:type="dxa"/>
          <w:shd w:val="clear" w:color="auto" w:fill="auto"/>
        </w:tcPr>
        <w:p w:rsidR="00CB00A3" w:rsidRDefault="00EA7EEA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678"/>
              <w:tab w:val="center" w:pos="4665"/>
              <w:tab w:val="left" w:pos="17010"/>
            </w:tabs>
            <w:jc w:val="right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rFonts w:ascii="Calibri" w:eastAsia="Calibri" w:hAnsi="Calibri" w:cs="Calibri"/>
              <w:color w:val="000000"/>
              <w:sz w:val="22"/>
            </w:rPr>
            <w:t>FLUID-APPLIED EPOXY FLOORING</w:t>
          </w:r>
        </w:p>
      </w:tc>
    </w:tr>
    <w:tr w:rsidR="00CB00A3">
      <w:tc>
        <w:tcPr>
          <w:tcW w:w="3420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72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1785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174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4155" w:type="dxa"/>
          <w:shd w:val="clear" w:color="auto" w:fill="auto"/>
        </w:tcPr>
        <w:p w:rsidR="00CB00A3" w:rsidRDefault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678"/>
              <w:tab w:val="center" w:pos="4665"/>
              <w:tab w:val="left" w:pos="17010"/>
            </w:tabs>
            <w:jc w:val="right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rFonts w:ascii="Calibri" w:eastAsia="Calibri" w:hAnsi="Calibri" w:cs="Calibri"/>
              <w:color w:val="000000"/>
              <w:sz w:val="22"/>
              <w:lang w:val="en-US"/>
            </w:rPr>
            <w:t>DMS 2023 Edition</w:t>
          </w:r>
          <w:r w:rsidR="00EA7EEA">
            <w:rPr>
              <w:rFonts w:ascii="Calibri" w:eastAsia="Calibri" w:hAnsi="Calibri" w:cs="Calibri"/>
              <w:color w:val="000000"/>
              <w:sz w:val="22"/>
            </w:rPr>
            <w:t xml:space="preserve"> </w:t>
          </w:r>
        </w:p>
        <w:p w:rsidR="00F378BF" w:rsidRDefault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678"/>
              <w:tab w:val="center" w:pos="4665"/>
              <w:tab w:val="left" w:pos="17010"/>
            </w:tabs>
            <w:jc w:val="right"/>
            <w:rPr>
              <w:rFonts w:ascii="Calibri" w:eastAsia="Calibri" w:hAnsi="Calibri" w:cs="Calibri"/>
              <w:color w:val="000000"/>
              <w:sz w:val="22"/>
            </w:rPr>
          </w:pPr>
        </w:p>
      </w:tc>
    </w:tr>
    <w:tr w:rsidR="00CB00A3">
      <w:tc>
        <w:tcPr>
          <w:tcW w:w="3420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72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1785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1743"/>
              <w:tab w:val="center" w:pos="4665"/>
              <w:tab w:val="left" w:pos="17010"/>
            </w:tabs>
            <w:rPr>
              <w:rFonts w:ascii="Calibri" w:eastAsia="Calibri" w:hAnsi="Calibri" w:cs="Calibri"/>
              <w:color w:val="000000"/>
              <w:sz w:val="22"/>
            </w:rPr>
          </w:pPr>
        </w:p>
      </w:tc>
      <w:tc>
        <w:tcPr>
          <w:tcW w:w="4155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left" w:pos="1324"/>
              <w:tab w:val="right" w:pos="3678"/>
              <w:tab w:val="center" w:pos="4665"/>
              <w:tab w:val="left" w:pos="17010"/>
            </w:tabs>
            <w:jc w:val="right"/>
            <w:rPr>
              <w:rFonts w:ascii="Calibri" w:eastAsia="Calibri" w:hAnsi="Calibri" w:cs="Calibri"/>
              <w:color w:val="000000"/>
              <w:sz w:val="22"/>
            </w:rPr>
          </w:pPr>
        </w:p>
      </w:tc>
    </w:tr>
  </w:tbl>
  <w:p w:rsidR="00CB00A3" w:rsidRDefault="00CB00A3">
    <w:pPr>
      <w:pStyle w:val="Normal0"/>
      <w:rPr>
        <w:rFonts w:ascii="Calibri" w:eastAsia="Calibri" w:hAnsi="Calibri" w:cs="Calibri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EA" w:rsidRDefault="00EA7EEA">
      <w:pPr>
        <w:spacing w:after="0" w:line="240" w:lineRule="auto"/>
      </w:pPr>
      <w:r>
        <w:separator/>
      </w:r>
    </w:p>
  </w:footnote>
  <w:footnote w:type="continuationSeparator" w:id="0">
    <w:p w:rsidR="00EA7EEA" w:rsidRDefault="00EA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8BF" w:rsidRDefault="00F37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4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680"/>
      <w:gridCol w:w="4680"/>
      <w:gridCol w:w="4680"/>
    </w:tblGrid>
    <w:tr w:rsidR="00F378BF" w:rsidTr="00F378BF">
      <w:tc>
        <w:tcPr>
          <w:tcW w:w="4680" w:type="dxa"/>
        </w:tcPr>
        <w:p w:rsidR="00F378BF" w:rsidRDefault="00F378BF" w:rsidP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rPr>
              <w:rFonts w:ascii="Calibri" w:eastAsia="Calibri" w:hAnsi="Calibri" w:cs="Calibri"/>
              <w:sz w:val="22"/>
              <w:lang w:val="en-US" w:eastAsia="en-US" w:bidi="en-US"/>
            </w:rPr>
          </w:pPr>
          <w:r>
            <w:rPr>
              <w:rFonts w:ascii="Calibri" w:eastAsia="Calibri" w:hAnsi="Calibri" w:cs="Calibri"/>
              <w:sz w:val="22"/>
              <w:lang w:val="en-US" w:eastAsia="en-US" w:bidi="en-US"/>
            </w:rPr>
            <w:t>The School District of Palm Beach County</w:t>
          </w:r>
        </w:p>
        <w:p w:rsidR="00F378BF" w:rsidRPr="00F378BF" w:rsidRDefault="00F378BF" w:rsidP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rPr>
              <w:rFonts w:ascii="Calibri" w:eastAsia="Calibri" w:hAnsi="Calibri" w:cs="Calibri"/>
              <w:sz w:val="22"/>
              <w:lang w:val="en-US"/>
            </w:rPr>
          </w:pPr>
          <w:r>
            <w:rPr>
              <w:rFonts w:ascii="Calibri" w:eastAsia="Calibri" w:hAnsi="Calibri" w:cs="Calibri"/>
              <w:sz w:val="22"/>
              <w:lang w:val="en-US"/>
            </w:rPr>
            <w:t>Project Name:</w:t>
          </w:r>
        </w:p>
      </w:tc>
      <w:tc>
        <w:tcPr>
          <w:tcW w:w="4680" w:type="dxa"/>
          <w:shd w:val="clear" w:color="auto" w:fill="auto"/>
        </w:tcPr>
        <w:p w:rsidR="00F378BF" w:rsidRDefault="00F378BF" w:rsidP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rPr>
              <w:rFonts w:ascii="Calibri" w:eastAsia="Calibri" w:hAnsi="Calibri" w:cs="Calibri"/>
              <w:sz w:val="22"/>
            </w:rPr>
          </w:pPr>
        </w:p>
      </w:tc>
      <w:tc>
        <w:tcPr>
          <w:tcW w:w="4680" w:type="dxa"/>
          <w:shd w:val="clear" w:color="auto" w:fill="auto"/>
        </w:tcPr>
        <w:p w:rsidR="00F378BF" w:rsidRDefault="00F378BF" w:rsidP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jc w:val="right"/>
            <w:rPr>
              <w:rFonts w:ascii="Calibri" w:eastAsia="Calibri" w:hAnsi="Calibri" w:cs="Calibri"/>
              <w:sz w:val="22"/>
              <w:lang w:val="en-US" w:eastAsia="en-US" w:bidi="en-US"/>
            </w:rPr>
          </w:pPr>
          <w:r>
            <w:rPr>
              <w:rFonts w:ascii="Calibri" w:eastAsia="Calibri" w:hAnsi="Calibri" w:cs="Calibri"/>
              <w:sz w:val="22"/>
              <w:lang w:val="en-US" w:eastAsia="en-US" w:bidi="en-US"/>
            </w:rPr>
            <w:t>Grove Park Elementary School</w:t>
          </w:r>
        </w:p>
      </w:tc>
    </w:tr>
    <w:tr w:rsidR="00F378BF" w:rsidTr="00F378BF">
      <w:tc>
        <w:tcPr>
          <w:tcW w:w="4680" w:type="dxa"/>
        </w:tcPr>
        <w:p w:rsidR="00F378BF" w:rsidRDefault="00F378BF" w:rsidP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rPr>
              <w:rFonts w:ascii="Calibri" w:eastAsia="Calibri" w:hAnsi="Calibri" w:cs="Calibri"/>
              <w:sz w:val="22"/>
              <w:lang w:val="en-US" w:eastAsia="en-US" w:bidi="en-US"/>
            </w:rPr>
          </w:pPr>
          <w:r>
            <w:rPr>
              <w:rFonts w:ascii="Calibri" w:eastAsia="Calibri" w:hAnsi="Calibri" w:cs="Calibri"/>
              <w:sz w:val="22"/>
              <w:lang w:val="en-US" w:eastAsia="en-US" w:bidi="en-US"/>
            </w:rPr>
            <w:t xml:space="preserve">SDPBC Project No.: </w:t>
          </w:r>
        </w:p>
      </w:tc>
      <w:tc>
        <w:tcPr>
          <w:tcW w:w="4680" w:type="dxa"/>
          <w:shd w:val="clear" w:color="auto" w:fill="auto"/>
        </w:tcPr>
        <w:p w:rsidR="00F378BF" w:rsidRDefault="00F378BF" w:rsidP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rPr>
              <w:rFonts w:ascii="Calibri" w:eastAsia="Calibri" w:hAnsi="Calibri" w:cs="Calibri"/>
              <w:sz w:val="22"/>
              <w:lang w:val="en-US" w:eastAsia="en-US" w:bidi="en-US"/>
            </w:rPr>
          </w:pPr>
        </w:p>
      </w:tc>
      <w:tc>
        <w:tcPr>
          <w:tcW w:w="4680" w:type="dxa"/>
          <w:shd w:val="clear" w:color="auto" w:fill="auto"/>
        </w:tcPr>
        <w:p w:rsidR="00F378BF" w:rsidRDefault="00F378BF" w:rsidP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jc w:val="right"/>
            <w:rPr>
              <w:rFonts w:ascii="Calibri" w:eastAsia="Calibri" w:hAnsi="Calibri" w:cs="Calibri"/>
              <w:sz w:val="22"/>
              <w:lang w:val="en-US" w:eastAsia="en-US" w:bidi="en-US"/>
            </w:rPr>
          </w:pPr>
          <w:r>
            <w:rPr>
              <w:rFonts w:ascii="Calibri" w:eastAsia="Calibri" w:hAnsi="Calibri" w:cs="Calibri"/>
              <w:sz w:val="22"/>
              <w:lang w:val="en-US" w:eastAsia="en-US" w:bidi="en-US"/>
            </w:rPr>
            <w:t xml:space="preserve"> </w:t>
          </w:r>
        </w:p>
      </w:tc>
    </w:tr>
  </w:tbl>
  <w:p w:rsidR="00CB00A3" w:rsidRDefault="00CB00A3">
    <w:pPr>
      <w:pStyle w:val="Normal0"/>
      <w:rPr>
        <w:rFonts w:ascii="Calibri" w:eastAsia="Calibri" w:hAnsi="Calibri" w:cs="Calibri"/>
        <w:sz w:val="22"/>
        <w:lang w:val="en-US" w:eastAsia="en-US"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680"/>
      <w:gridCol w:w="4680"/>
    </w:tblGrid>
    <w:tr w:rsidR="00CB00A3">
      <w:tc>
        <w:tcPr>
          <w:tcW w:w="4680" w:type="dxa"/>
          <w:shd w:val="clear" w:color="auto" w:fill="auto"/>
        </w:tcPr>
        <w:p w:rsidR="00CB00A3" w:rsidRDefault="00EA7EEA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rPr>
              <w:rFonts w:ascii="Calibri" w:eastAsia="Calibri" w:hAnsi="Calibri" w:cs="Calibri"/>
              <w:sz w:val="22"/>
              <w:lang w:val="en-US" w:eastAsia="en-US" w:bidi="en-US"/>
            </w:rPr>
          </w:pPr>
          <w:r>
            <w:rPr>
              <w:rFonts w:ascii="Calibri" w:eastAsia="Calibri" w:hAnsi="Calibri" w:cs="Calibri"/>
              <w:sz w:val="22"/>
              <w:lang w:val="en-US" w:eastAsia="en-US" w:bidi="en-US"/>
            </w:rPr>
            <w:t>The School District of Palm Beach County</w:t>
          </w:r>
        </w:p>
        <w:p w:rsidR="00F378BF" w:rsidRPr="00F378BF" w:rsidRDefault="00F378B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rPr>
              <w:rFonts w:ascii="Calibri" w:eastAsia="Calibri" w:hAnsi="Calibri" w:cs="Calibri"/>
              <w:sz w:val="22"/>
              <w:lang w:val="en-US"/>
            </w:rPr>
          </w:pPr>
          <w:r>
            <w:rPr>
              <w:rFonts w:ascii="Calibri" w:eastAsia="Calibri" w:hAnsi="Calibri" w:cs="Calibri"/>
              <w:sz w:val="22"/>
              <w:lang w:val="en-US"/>
            </w:rPr>
            <w:t>Project Name:</w:t>
          </w:r>
        </w:p>
      </w:tc>
      <w:tc>
        <w:tcPr>
          <w:tcW w:w="4680" w:type="dxa"/>
          <w:shd w:val="clear" w:color="auto" w:fill="auto"/>
        </w:tcPr>
        <w:p w:rsidR="00CB00A3" w:rsidRDefault="00CB00A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jc w:val="right"/>
            <w:rPr>
              <w:rFonts w:ascii="Calibri" w:eastAsia="Calibri" w:hAnsi="Calibri" w:cs="Calibri"/>
              <w:sz w:val="22"/>
              <w:lang w:val="en-US" w:eastAsia="en-US" w:bidi="en-US"/>
            </w:rPr>
          </w:pPr>
        </w:p>
      </w:tc>
    </w:tr>
    <w:tr w:rsidR="00CB00A3">
      <w:tc>
        <w:tcPr>
          <w:tcW w:w="4680" w:type="dxa"/>
          <w:shd w:val="clear" w:color="auto" w:fill="auto"/>
        </w:tcPr>
        <w:p w:rsidR="00CB00A3" w:rsidRDefault="00EA7EEA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rPr>
              <w:rFonts w:ascii="Calibri" w:eastAsia="Calibri" w:hAnsi="Calibri" w:cs="Calibri"/>
              <w:sz w:val="22"/>
              <w:lang w:val="en-US" w:eastAsia="en-US" w:bidi="en-US"/>
            </w:rPr>
          </w:pPr>
          <w:r>
            <w:rPr>
              <w:rFonts w:ascii="Calibri" w:eastAsia="Calibri" w:hAnsi="Calibri" w:cs="Calibri"/>
              <w:sz w:val="22"/>
              <w:lang w:val="en-US" w:eastAsia="en-US" w:bidi="en-US"/>
            </w:rPr>
            <w:t xml:space="preserve">SDPBC Project No.: </w:t>
          </w:r>
        </w:p>
      </w:tc>
      <w:tc>
        <w:tcPr>
          <w:tcW w:w="4680" w:type="dxa"/>
          <w:shd w:val="clear" w:color="auto" w:fill="auto"/>
        </w:tcPr>
        <w:p w:rsidR="00CB00A3" w:rsidRDefault="00EA7EEA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4608"/>
              <w:tab w:val="center" w:pos="4665"/>
              <w:tab w:val="left" w:pos="17010"/>
              <w:tab w:val="left" w:pos="18144"/>
            </w:tabs>
            <w:jc w:val="right"/>
            <w:rPr>
              <w:rFonts w:ascii="Calibri" w:eastAsia="Calibri" w:hAnsi="Calibri" w:cs="Calibri"/>
              <w:sz w:val="22"/>
              <w:lang w:val="en-US" w:eastAsia="en-US" w:bidi="en-US"/>
            </w:rPr>
          </w:pPr>
          <w:r>
            <w:rPr>
              <w:rFonts w:ascii="Calibri" w:eastAsia="Calibri" w:hAnsi="Calibri" w:cs="Calibri"/>
              <w:sz w:val="22"/>
              <w:lang w:val="en-US" w:eastAsia="en-US" w:bidi="en-US"/>
            </w:rPr>
            <w:t xml:space="preserve"> </w:t>
          </w:r>
        </w:p>
      </w:tc>
    </w:tr>
  </w:tbl>
  <w:p w:rsidR="00CB00A3" w:rsidRDefault="00CB00A3">
    <w:pPr>
      <w:pStyle w:val="Normal0"/>
      <w:rPr>
        <w:rFonts w:ascii="Calibri" w:eastAsia="Calibri" w:hAnsi="Calibri" w:cs="Calibri"/>
        <w:sz w:val="22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A3"/>
    <w:rsid w:val="001261B7"/>
    <w:rsid w:val="00CB00A3"/>
    <w:rsid w:val="00D85939"/>
    <w:rsid w:val="00EA7EEA"/>
    <w:rsid w:val="00EC1B0B"/>
    <w:rsid w:val="00F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DC15E-BDCC-4833-B7C4-DF54813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Galaxy-WPBLevel0">
    <w:name w:val="Galaxy-WPB Level 0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alaxy-WPBLevel1N">
    <w:name w:val="Galaxy-WPB Level 1N"/>
    <w:basedOn w:val="Normal0"/>
    <w:qFormat/>
    <w:pPr>
      <w:keepNext/>
      <w:tabs>
        <w:tab w:val="clear" w:pos="15876"/>
        <w:tab w:val="left" w:pos="900"/>
      </w:tabs>
      <w:spacing w:before="8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Global">
    <w:name w:val="Global"/>
    <w:qFormat/>
    <w:rPr>
      <w:color w:val="008000"/>
      <w:rtl w:val="0"/>
      <w:lang w:val="x-none" w:eastAsia="x-none" w:bidi="x-none"/>
    </w:rPr>
  </w:style>
  <w:style w:type="paragraph" w:customStyle="1" w:styleId="Galaxy-WPBLevel2N">
    <w:name w:val="Galaxy-WPB Level 2N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alaxy-WPBLevel3N">
    <w:name w:val="Galaxy-WPB Level 3N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rFonts w:ascii="Calibri" w:eastAsia="Calibri" w:hAnsi="Calibri" w:cs="Calibri"/>
      <w:sz w:val="22"/>
      <w:szCs w:val="22"/>
    </w:rPr>
  </w:style>
  <w:style w:type="character" w:customStyle="1" w:styleId="Choice">
    <w:name w:val="Choice"/>
    <w:qFormat/>
    <w:rPr>
      <w:color w:val="0000FF"/>
      <w:rtl w:val="0"/>
      <w:lang w:val="x-none" w:eastAsia="x-none" w:bidi="x-none"/>
    </w:rPr>
  </w:style>
  <w:style w:type="paragraph" w:customStyle="1" w:styleId="Galaxy-WPBLevel4N">
    <w:name w:val="Galaxy-WPB Level 4N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rFonts w:ascii="Calibri" w:eastAsia="Calibri" w:hAnsi="Calibri" w:cs="Calibri"/>
      <w:sz w:val="22"/>
      <w:szCs w:val="22"/>
    </w:rPr>
  </w:style>
  <w:style w:type="paragraph" w:customStyle="1" w:styleId="Galaxy-WPBLevel5N">
    <w:name w:val="Galaxy-WPB Level 5N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rFonts w:ascii="Calibri" w:eastAsia="Calibri" w:hAnsi="Calibri" w:cs="Calibri"/>
      <w:sz w:val="22"/>
      <w:szCs w:val="22"/>
    </w:rPr>
  </w:style>
  <w:style w:type="character" w:customStyle="1" w:styleId="FillInDelim">
    <w:name w:val="FillInDelim"/>
    <w:qFormat/>
    <w:rPr>
      <w:color w:val="FF0000"/>
      <w:rtl w:val="0"/>
      <w:lang w:val="x-none" w:eastAsia="x-none" w:bidi="x-none"/>
    </w:rPr>
  </w:style>
  <w:style w:type="paragraph" w:customStyle="1" w:styleId="Galaxy-WPBLevel6N">
    <w:name w:val="Galaxy-WPB Level 6N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rFonts w:ascii="Calibri" w:eastAsia="Calibri" w:hAnsi="Calibri" w:cs="Calibri"/>
      <w:sz w:val="22"/>
      <w:szCs w:val="22"/>
    </w:rPr>
  </w:style>
  <w:style w:type="paragraph" w:customStyle="1" w:styleId="Galaxy-WPBLevel0I">
    <w:name w:val="Galaxy-WPB Level 0I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rFonts w:ascii="Calibri" w:eastAsia="Calibri" w:hAnsi="Calibri" w:cs="Calibri"/>
      <w:b/>
      <w:bCs/>
      <w:sz w:val="22"/>
      <w:szCs w:val="22"/>
      <w:shd w:val="clear" w:color="auto" w:fill="E1E1E1"/>
    </w:rPr>
  </w:style>
  <w:style w:type="paragraph" w:customStyle="1" w:styleId="Galaxy-WPBLevel0N">
    <w:name w:val="Galaxy-WPB Level 0N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alaxy-WPBLevel1">
    <w:name w:val="Galaxy-WPB Level 1"/>
    <w:basedOn w:val="Normal0"/>
    <w:qFormat/>
    <w:pPr>
      <w:keepNext/>
      <w:tabs>
        <w:tab w:val="clear" w:pos="15876"/>
        <w:tab w:val="left" w:pos="900"/>
      </w:tabs>
      <w:spacing w:before="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alaxy-WPBLevel1I">
    <w:name w:val="Galaxy-WPB Level 1I"/>
    <w:basedOn w:val="Normal0"/>
    <w:qFormat/>
    <w:pPr>
      <w:keepNext/>
      <w:tabs>
        <w:tab w:val="clear" w:pos="15876"/>
        <w:tab w:val="left" w:pos="900"/>
      </w:tabs>
      <w:spacing w:before="80"/>
    </w:pPr>
    <w:rPr>
      <w:rFonts w:ascii="Calibri" w:eastAsia="Calibri" w:hAnsi="Calibri" w:cs="Calibri"/>
      <w:b/>
      <w:bCs/>
      <w:sz w:val="22"/>
      <w:szCs w:val="22"/>
      <w:shd w:val="clear" w:color="auto" w:fill="E1E1E1"/>
    </w:rPr>
  </w:style>
  <w:style w:type="paragraph" w:customStyle="1" w:styleId="Galaxy-WPBLevel2">
    <w:name w:val="Galaxy-WPB Level 2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alaxy-WPBLevel2I">
    <w:name w:val="Galaxy-WPB Level 2I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rFonts w:ascii="Calibri" w:eastAsia="Calibri" w:hAnsi="Calibri" w:cs="Calibri"/>
      <w:b/>
      <w:bCs/>
      <w:sz w:val="22"/>
      <w:szCs w:val="22"/>
      <w:shd w:val="clear" w:color="auto" w:fill="E1E1E1"/>
    </w:rPr>
  </w:style>
  <w:style w:type="paragraph" w:customStyle="1" w:styleId="Galaxy-WPBLevel3">
    <w:name w:val="Galaxy-WPB Level 3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rFonts w:ascii="Calibri" w:eastAsia="Calibri" w:hAnsi="Calibri" w:cs="Calibri"/>
      <w:sz w:val="22"/>
      <w:szCs w:val="22"/>
    </w:rPr>
  </w:style>
  <w:style w:type="paragraph" w:customStyle="1" w:styleId="Galaxy-WPBLevel3I">
    <w:name w:val="Galaxy-WPB Level 3I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rFonts w:ascii="Calibri" w:eastAsia="Calibri" w:hAnsi="Calibri" w:cs="Calibri"/>
      <w:sz w:val="22"/>
      <w:szCs w:val="22"/>
      <w:shd w:val="clear" w:color="auto" w:fill="E1E1E1"/>
    </w:rPr>
  </w:style>
  <w:style w:type="paragraph" w:customStyle="1" w:styleId="Galaxy-WPBLevel4">
    <w:name w:val="Galaxy-WPB Level 4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rFonts w:ascii="Calibri" w:eastAsia="Calibri" w:hAnsi="Calibri" w:cs="Calibri"/>
      <w:sz w:val="22"/>
      <w:szCs w:val="22"/>
    </w:rPr>
  </w:style>
  <w:style w:type="paragraph" w:customStyle="1" w:styleId="Galaxy-WPBLevel4I">
    <w:name w:val="Galaxy-WPB Level 4I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rFonts w:ascii="Calibri" w:eastAsia="Calibri" w:hAnsi="Calibri" w:cs="Calibri"/>
      <w:sz w:val="22"/>
      <w:szCs w:val="22"/>
      <w:shd w:val="clear" w:color="auto" w:fill="E1E1E1"/>
    </w:rPr>
  </w:style>
  <w:style w:type="paragraph" w:customStyle="1" w:styleId="Galaxy-WPBLevel5">
    <w:name w:val="Galaxy-WPB Level 5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rFonts w:ascii="Calibri" w:eastAsia="Calibri" w:hAnsi="Calibri" w:cs="Calibri"/>
      <w:sz w:val="22"/>
      <w:szCs w:val="22"/>
    </w:rPr>
  </w:style>
  <w:style w:type="paragraph" w:customStyle="1" w:styleId="Galaxy-WPBLevel5I">
    <w:name w:val="Galaxy-WPB Level 5I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rFonts w:ascii="Calibri" w:eastAsia="Calibri" w:hAnsi="Calibri" w:cs="Calibri"/>
      <w:sz w:val="22"/>
      <w:szCs w:val="22"/>
      <w:shd w:val="clear" w:color="auto" w:fill="E1E1E1"/>
    </w:rPr>
  </w:style>
  <w:style w:type="paragraph" w:customStyle="1" w:styleId="Galaxy-WPBLevel6">
    <w:name w:val="Galaxy-WPB Level 6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rFonts w:ascii="Calibri" w:eastAsia="Calibri" w:hAnsi="Calibri" w:cs="Calibri"/>
      <w:sz w:val="22"/>
      <w:szCs w:val="22"/>
    </w:rPr>
  </w:style>
  <w:style w:type="paragraph" w:customStyle="1" w:styleId="Galaxy-WPBLevel6I">
    <w:name w:val="Galaxy-WPB Level 6I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rFonts w:ascii="Calibri" w:eastAsia="Calibri" w:hAnsi="Calibri" w:cs="Calibri"/>
      <w:sz w:val="22"/>
      <w:szCs w:val="22"/>
      <w:shd w:val="clear" w:color="auto" w:fill="E1E1E1"/>
    </w:rPr>
  </w:style>
  <w:style w:type="paragraph" w:customStyle="1" w:styleId="Galaxy-WPBLevel7">
    <w:name w:val="Galaxy-WPB Level 7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rFonts w:ascii="Calibri" w:eastAsia="Calibri" w:hAnsi="Calibri" w:cs="Calibri"/>
      <w:sz w:val="22"/>
      <w:szCs w:val="22"/>
    </w:rPr>
  </w:style>
  <w:style w:type="paragraph" w:customStyle="1" w:styleId="Galaxy-WPBLevel7I">
    <w:name w:val="Galaxy-WPB Level 7I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rFonts w:ascii="Calibri" w:eastAsia="Calibri" w:hAnsi="Calibri" w:cs="Calibri"/>
      <w:sz w:val="22"/>
      <w:szCs w:val="22"/>
      <w:shd w:val="clear" w:color="auto" w:fill="E1E1E1"/>
    </w:rPr>
  </w:style>
  <w:style w:type="paragraph" w:customStyle="1" w:styleId="Galaxy-WPBLevel7N">
    <w:name w:val="Galaxy-WPB Level 7N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rFonts w:ascii="Calibri" w:eastAsia="Calibri" w:hAnsi="Calibri" w:cs="Calibri"/>
      <w:sz w:val="22"/>
      <w:szCs w:val="22"/>
    </w:rPr>
  </w:style>
  <w:style w:type="paragraph" w:customStyle="1" w:styleId="Galaxy-WPBLevel8">
    <w:name w:val="Galaxy-WPB Level 8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rFonts w:ascii="Calibri" w:eastAsia="Calibri" w:hAnsi="Calibri" w:cs="Calibri"/>
      <w:sz w:val="20"/>
      <w:szCs w:val="20"/>
    </w:rPr>
  </w:style>
  <w:style w:type="paragraph" w:customStyle="1" w:styleId="Galaxy-WPBLevel8I">
    <w:name w:val="Galaxy-WPB Level 8I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rFonts w:ascii="Calibri" w:eastAsia="Calibri" w:hAnsi="Calibri" w:cs="Calibri"/>
      <w:sz w:val="20"/>
      <w:szCs w:val="20"/>
      <w:shd w:val="clear" w:color="auto" w:fill="E1E1E1"/>
    </w:rPr>
  </w:style>
  <w:style w:type="paragraph" w:customStyle="1" w:styleId="Galaxy-WPBLevel8N">
    <w:name w:val="Galaxy-WPB Level 8N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rFonts w:ascii="Calibri" w:eastAsia="Calibri" w:hAnsi="Calibri" w:cs="Calibri"/>
      <w:sz w:val="20"/>
      <w:szCs w:val="20"/>
    </w:rPr>
  </w:style>
  <w:style w:type="character" w:customStyle="1" w:styleId="FillIn">
    <w:name w:val="FillIn"/>
    <w:qFormat/>
    <w:rPr>
      <w:color w:val="8B0000"/>
      <w:rtl w:val="0"/>
      <w:lang w:val="x-none" w:eastAsia="x-none" w:bidi="x-none"/>
    </w:rPr>
  </w:style>
  <w:style w:type="character" w:customStyle="1" w:styleId="Keyword">
    <w:name w:val="Keyword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character" w:customStyle="1" w:styleId="Normal1">
    <w:name w:val="Normal1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character" w:customStyle="1" w:styleId="Normal10">
    <w:name w:val="Normal1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link w:val="HeaderChar"/>
    <w:rsid w:val="00F3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78BF"/>
  </w:style>
  <w:style w:type="paragraph" w:styleId="Footer">
    <w:name w:val="footer"/>
    <w:basedOn w:val="Normal"/>
    <w:link w:val="FooterChar"/>
    <w:rsid w:val="00F3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.ihs.com/doc_detail.cfm?rid=BSD&amp;document_name=ASTM%20D695" TargetMode="External"/><Relationship Id="rId13" Type="http://schemas.openxmlformats.org/officeDocument/2006/relationships/hyperlink" Target="https://global.ihs.com/doc_detail.cfm?rid=BSD&amp;document_name=ASTM%20F710" TargetMode="External"/><Relationship Id="rId18" Type="http://schemas.openxmlformats.org/officeDocument/2006/relationships/hyperlink" Target="http://global.ihs.com/doc_detail.cfm?rid=BSD&amp;document_name=ASTM%20D695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global.ihs.com/doc_detail.cfm?rid=BSD&amp;document_name=ASTM%20D638" TargetMode="External"/><Relationship Id="rId12" Type="http://schemas.openxmlformats.org/officeDocument/2006/relationships/hyperlink" Target="http://global.ihs.com/doc_detail.cfm?rid=BSD&amp;document_name=ASTM%20E648" TargetMode="External"/><Relationship Id="rId17" Type="http://schemas.openxmlformats.org/officeDocument/2006/relationships/hyperlink" Target="http://global.ihs.com/doc_detail.cfm?rid=BSD&amp;document_name=ASTM%20D638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icri.site-ym.com/store/ViewProduct.aspx?id=5569356" TargetMode="External"/><Relationship Id="rId20" Type="http://schemas.openxmlformats.org/officeDocument/2006/relationships/hyperlink" Target="https://icri.site-ym.com/store/ViewProduct.aspx?id=5569356" TargetMode="External"/><Relationship Id="rId1" Type="http://schemas.openxmlformats.org/officeDocument/2006/relationships/styles" Target="styles.xml"/><Relationship Id="rId6" Type="http://schemas.openxmlformats.org/officeDocument/2006/relationships/hyperlink" Target="http://global.ihs.com/doc_detail.cfm?rid=BSD&amp;document_name=ASTM%20D570" TargetMode="External"/><Relationship Id="rId11" Type="http://schemas.openxmlformats.org/officeDocument/2006/relationships/hyperlink" Target="https://global.ihs.com/doc_detail.cfm?rid=BSD&amp;document_name=ASTM%20E96/E96M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global.ihs.com/doc_detail.cfm?rid=BSD&amp;document_name=ASTM%20F217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global.ihs.com/doc_detail.cfm?rid=BSD&amp;document_name=ASTM%20D4060" TargetMode="External"/><Relationship Id="rId19" Type="http://schemas.openxmlformats.org/officeDocument/2006/relationships/hyperlink" Target="http://global.ihs.com/doc_detail.cfm?rid=BSD&amp;document_name=ASTM%20D5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lobal.ihs.com/doc_detail.cfm?rid=BSD&amp;document_name=ASTM%20D905" TargetMode="External"/><Relationship Id="rId14" Type="http://schemas.openxmlformats.org/officeDocument/2006/relationships/hyperlink" Target="http://global.ihs.com/doc_detail.cfm?rid=BSD&amp;document_name=ASTM%20F1869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FLUID-APPLIED EPOXY FLOORING</dc:title>
  <dc:creator>Angel Goitia</dc:creator>
  <cp:lastModifiedBy>Mary Murphy</cp:lastModifiedBy>
  <cp:revision>2</cp:revision>
  <dcterms:created xsi:type="dcterms:W3CDTF">2023-03-16T13:46:00Z</dcterms:created>
  <dcterms:modified xsi:type="dcterms:W3CDTF">2023-03-16T13:46:00Z</dcterms:modified>
</cp:coreProperties>
</file>