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7E3" w:rsidRPr="00846BE2" w:rsidRDefault="00EF47E3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 xml:space="preserve">SECTION </w:t>
      </w:r>
      <w:r w:rsidR="00B869DA" w:rsidRPr="00846BE2">
        <w:rPr>
          <w:rFonts w:asciiTheme="minorHAnsi" w:hAnsiTheme="minorHAnsi" w:cstheme="minorHAnsi"/>
          <w:b/>
          <w:spacing w:val="-2"/>
          <w:sz w:val="22"/>
          <w:szCs w:val="22"/>
        </w:rPr>
        <w:t>08 33 13</w:t>
      </w:r>
    </w:p>
    <w:p w:rsidR="00EF47E3" w:rsidRPr="00846BE2" w:rsidRDefault="00B869DA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bookmarkStart w:id="0" w:name="_GoBack"/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 xml:space="preserve">COILING </w:t>
      </w:r>
      <w:r w:rsidR="00EF47E3" w:rsidRPr="00846BE2">
        <w:rPr>
          <w:rFonts w:asciiTheme="minorHAnsi" w:hAnsiTheme="minorHAnsi" w:cstheme="minorHAnsi"/>
          <w:b/>
          <w:spacing w:val="-2"/>
          <w:sz w:val="22"/>
          <w:szCs w:val="22"/>
        </w:rPr>
        <w:t>COUNTER DOORS</w:t>
      </w:r>
    </w:p>
    <w:bookmarkEnd w:id="0"/>
    <w:p w:rsidR="00EF47E3" w:rsidRPr="00846BE2" w:rsidRDefault="00EF47E3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EF47E3" w:rsidRPr="00846BE2" w:rsidRDefault="00EF47E3" w:rsidP="008D7614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>1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>GENERAL</w:t>
      </w:r>
    </w:p>
    <w:p w:rsidR="00EF47E3" w:rsidRPr="00846BE2" w:rsidRDefault="00EF47E3">
      <w:pPr>
        <w:numPr>
          <w:ilvl w:val="0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SECTION INCLUDES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Standard rolling counter doors; manual operated; factory pre-coated finish.</w:t>
      </w:r>
    </w:p>
    <w:p w:rsidR="00EF47E3" w:rsidRPr="00846BE2" w:rsidRDefault="00EF47E3">
      <w:pPr>
        <w:numPr>
          <w:ilvl w:val="0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REFERENCES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UL 325 </w:t>
      </w:r>
      <w:r w:rsidR="00DD0C01" w:rsidRPr="00846BE2">
        <w:rPr>
          <w:rFonts w:asciiTheme="minorHAnsi" w:hAnsiTheme="minorHAnsi" w:cstheme="minorHAnsi"/>
          <w:spacing w:val="-2"/>
          <w:sz w:val="22"/>
          <w:szCs w:val="22"/>
        </w:rPr>
        <w:t>–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D0C01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Standard for 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Door, Drapery, Gate, Louver, a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nd Window Operators and Systems</w:t>
      </w:r>
    </w:p>
    <w:p w:rsidR="00807977" w:rsidRPr="00846BE2" w:rsidRDefault="00807977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ASTM A123/A123M – Standard Specification for Zinc (Hot Dip Galvanized) Coating on Iron and Steel Products</w:t>
      </w:r>
    </w:p>
    <w:p w:rsidR="00EF47E3" w:rsidRPr="00846BE2" w:rsidRDefault="00EF47E3">
      <w:pPr>
        <w:numPr>
          <w:ilvl w:val="0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SYSTEM DESCRIPTION</w:t>
      </w:r>
    </w:p>
    <w:p w:rsidR="00BC2092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Hand chain lift unit with overhead counter balance device.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Fire rated doors with fusible link activated with automatically governed closing speed.</w:t>
      </w:r>
    </w:p>
    <w:p w:rsidR="00EF47E3" w:rsidRPr="00846BE2" w:rsidRDefault="00EF47E3">
      <w:pPr>
        <w:numPr>
          <w:ilvl w:val="0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SUBMITTALS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Submit shop drawings and product data under provisions of </w:t>
      </w:r>
      <w:r w:rsidR="000037FF" w:rsidRPr="00846BE2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Provide pertinent dimensioning, general construction, component connections and details, anchorage methods, hardware location and installation details.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Submit manufacturer's installation instructions under provisions of </w:t>
      </w:r>
      <w:r w:rsidR="000037FF" w:rsidRPr="00846BE2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Submit sample of door for specified finish under provisions of </w:t>
      </w:r>
      <w:r w:rsidR="000037FF" w:rsidRPr="00846BE2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EF47E3" w:rsidRPr="00846BE2" w:rsidRDefault="00EF47E3">
      <w:pPr>
        <w:numPr>
          <w:ilvl w:val="0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OPERATION AND MAINTENANCE DATA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Submit manufacturer's operation and maintenance data under provisions of </w:t>
      </w:r>
      <w:r w:rsidR="000037FF" w:rsidRPr="00846BE2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77 00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EF47E3" w:rsidRPr="00846BE2" w:rsidRDefault="00EF47E3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EF47E3" w:rsidRPr="00846BE2" w:rsidRDefault="00EF47E3" w:rsidP="008D7614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>PRODUCTS</w:t>
      </w:r>
    </w:p>
    <w:p w:rsidR="00EF47E3" w:rsidRPr="00846BE2" w:rsidRDefault="00EF47E3">
      <w:pPr>
        <w:numPr>
          <w:ilvl w:val="0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MATERIALS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Curtain: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Slats: No. </w:t>
      </w:r>
      <w:r w:rsidR="00BC2092" w:rsidRPr="00846BE2">
        <w:rPr>
          <w:rFonts w:asciiTheme="minorHAnsi" w:hAnsiTheme="minorHAnsi" w:cstheme="minorHAnsi"/>
          <w:spacing w:val="-2"/>
          <w:sz w:val="22"/>
          <w:szCs w:val="22"/>
        </w:rPr>
        <w:t>1F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interlocked flat-faced slats, 1½" high by ½" deep, 22-gauge AISI 300 series stainless steel with stainless steel angle bottom bar with lift handles and vinyl astragal.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Fabricate interlocking sections with high strength molded nylon end-locks riveted to ends of alternate slats.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Slat Finish: Stainless steel: No. 4 finish.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Bottom Bar Finish: Stainless steel: No. 4 finish.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Curtain Guides: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Stainles</w:t>
      </w:r>
      <w:r w:rsidR="005E5421">
        <w:rPr>
          <w:rFonts w:asciiTheme="minorHAnsi" w:hAnsiTheme="minorHAnsi" w:cstheme="minorHAnsi"/>
          <w:spacing w:val="-2"/>
          <w:sz w:val="22"/>
          <w:szCs w:val="22"/>
        </w:rPr>
        <w:t xml:space="preserve">s steel: 12-gauge formed shapes for integral frame and </w:t>
      </w:r>
      <w:proofErr w:type="gramStart"/>
      <w:r w:rsidR="005E5421">
        <w:rPr>
          <w:rFonts w:asciiTheme="minorHAnsi" w:hAnsiTheme="minorHAnsi" w:cstheme="minorHAnsi"/>
          <w:spacing w:val="-2"/>
          <w:sz w:val="22"/>
          <w:szCs w:val="22"/>
        </w:rPr>
        <w:t>14 gauge</w:t>
      </w:r>
      <w:proofErr w:type="gramEnd"/>
      <w:r w:rsidR="005E5421">
        <w:rPr>
          <w:rFonts w:asciiTheme="minorHAnsi" w:hAnsiTheme="minorHAnsi" w:cstheme="minorHAnsi"/>
          <w:spacing w:val="-2"/>
          <w:sz w:val="22"/>
          <w:szCs w:val="22"/>
        </w:rPr>
        <w:t xml:space="preserve"> sill.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Finish: Stainless steel: No. 4 finish.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Counterbalance Shaft Assembly: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Barrel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shall be s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teel pipe capable of supporting curtain load with maximum deflection of 0.03" per foot of width.</w:t>
      </w:r>
    </w:p>
    <w:p w:rsidR="00BC2092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Spring Balance: Oil-tempered, 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heat-treated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steel helical torsion spring assembly designed for proper balance of door to ensure that maximum effort to operate will not exceed 25 lbs.</w:t>
      </w:r>
    </w:p>
    <w:p w:rsidR="00EF47E3" w:rsidRPr="00846BE2" w:rsidRDefault="00EF47E3" w:rsidP="00BC2092">
      <w:pPr>
        <w:numPr>
          <w:ilvl w:val="3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Provide wheel for applying and adjusting spring torque.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Brackets: Fabricate from reinforced steel plate with bearings at rotating support points to support counterbalance shaft assembly and form end closures.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Finish: ASTM A123</w:t>
      </w:r>
      <w:r w:rsidR="00807977" w:rsidRPr="00846BE2">
        <w:rPr>
          <w:rFonts w:asciiTheme="minorHAnsi" w:hAnsiTheme="minorHAnsi" w:cstheme="minorHAnsi"/>
          <w:spacing w:val="-2"/>
          <w:sz w:val="22"/>
          <w:szCs w:val="22"/>
        </w:rPr>
        <w:t>/A123M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, Grade 85 zinc coating, hot dip galvanized after fabrication.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Hood: </w:t>
      </w:r>
      <w:proofErr w:type="gramStart"/>
      <w:r w:rsidRPr="00846BE2">
        <w:rPr>
          <w:rFonts w:asciiTheme="minorHAnsi" w:hAnsiTheme="minorHAnsi" w:cstheme="minorHAnsi"/>
          <w:spacing w:val="-2"/>
          <w:sz w:val="22"/>
          <w:szCs w:val="22"/>
        </w:rPr>
        <w:t>24 gauge</w:t>
      </w:r>
      <w:proofErr w:type="gramEnd"/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stainless steel with reinforced top and bottom edges</w:t>
      </w:r>
      <w:r w:rsidR="00BC2092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and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minimum ¼" steel intermediate support brackets as required to prevent excessive sag.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Finish: Stainless steel: No. 4 finish.</w:t>
      </w:r>
    </w:p>
    <w:p w:rsidR="00A61238" w:rsidRDefault="00A61238">
      <w:pPr>
        <w:widowControl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br w:type="page"/>
      </w:r>
    </w:p>
    <w:p w:rsidR="00EF47E3" w:rsidRPr="00846BE2" w:rsidRDefault="00EF47E3">
      <w:pPr>
        <w:numPr>
          <w:ilvl w:val="0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lastRenderedPageBreak/>
        <w:t>ACCESSORIES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Locking: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Manual Crank Hoist: Pad lockable slide bolt on coil side of bottom bar of each jamb extending into slots in guides.</w:t>
      </w:r>
    </w:p>
    <w:p w:rsidR="00EF47E3" w:rsidRPr="00846BE2" w:rsidRDefault="00EF47E3">
      <w:pPr>
        <w:numPr>
          <w:ilvl w:val="0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OPERATION</w:t>
      </w:r>
    </w:p>
    <w:p w:rsidR="00BC2092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Provide crank hoist 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operator, crank gearbox steel crank drive shaft,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and geared reduction unit.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Fabricate gearbox to completely enclose operating mechanism and be oil-tight.</w:t>
      </w:r>
    </w:p>
    <w:p w:rsidR="00EF47E3" w:rsidRPr="00846BE2" w:rsidRDefault="00EF47E3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EF47E3" w:rsidRPr="00846BE2" w:rsidRDefault="00EF47E3" w:rsidP="008D7614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>3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>EXECUTION</w:t>
      </w:r>
    </w:p>
    <w:p w:rsidR="00EF47E3" w:rsidRPr="00846BE2" w:rsidRDefault="00EF47E3">
      <w:pPr>
        <w:numPr>
          <w:ilvl w:val="0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EXAMINATION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Examine substrates upon which work will be installed and verify conditions are in accordance with approved shop drawings.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Coordinate with the Contractor to correct unsatisfactory substrates.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Commencement of work by installer is acceptance of substrate.</w:t>
      </w:r>
    </w:p>
    <w:p w:rsidR="00EF47E3" w:rsidRPr="00846BE2" w:rsidRDefault="00EF47E3">
      <w:pPr>
        <w:numPr>
          <w:ilvl w:val="0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INSTALLER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General: Install door and operating equipment with necessary hardware, anchors, inserts, hangers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and supports.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Follow manufacturer’s installation instructions.</w:t>
      </w:r>
    </w:p>
    <w:p w:rsidR="00EF47E3" w:rsidRPr="00846BE2" w:rsidRDefault="00EF47E3">
      <w:pPr>
        <w:numPr>
          <w:ilvl w:val="0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ADJUSTING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Following completion of installation, including related work by others, lubricate, test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and adjust doors for ease of operation, free from warp, twist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or distortion.</w:t>
      </w:r>
    </w:p>
    <w:p w:rsidR="00EF47E3" w:rsidRPr="00846BE2" w:rsidRDefault="00EF47E3">
      <w:pPr>
        <w:numPr>
          <w:ilvl w:val="0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CLEANING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Clean surfaces soiled by work as recommended by the manufacturer.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Remove surplus materials and debris from the site.</w:t>
      </w:r>
    </w:p>
    <w:p w:rsidR="00EF47E3" w:rsidRPr="00846BE2" w:rsidRDefault="00EF47E3">
      <w:pPr>
        <w:numPr>
          <w:ilvl w:val="0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DEMONSTRATION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Demonstrate proper operation and maintenance procedures to the Owner.</w:t>
      </w:r>
    </w:p>
    <w:p w:rsidR="00EF47E3" w:rsidRPr="00846BE2" w:rsidRDefault="00EF47E3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EF47E3" w:rsidRPr="00846BE2" w:rsidRDefault="00EF47E3">
      <w:pPr>
        <w:tabs>
          <w:tab w:val="left" w:pos="450"/>
          <w:tab w:val="left" w:pos="90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END OF SECTION</w:t>
      </w:r>
    </w:p>
    <w:sectPr w:rsidR="00EF47E3" w:rsidRPr="00846BE2" w:rsidSect="005438D4">
      <w:headerReference w:type="default" r:id="rId7"/>
      <w:footerReference w:type="default" r:id="rId8"/>
      <w:endnotePr>
        <w:numFmt w:val="decimal"/>
      </w:endnotePr>
      <w:pgSz w:w="12240" w:h="15840" w:code="1"/>
      <w:pgMar w:top="1296" w:right="1440" w:bottom="1296" w:left="1440" w:header="576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C01" w:rsidRDefault="00DD0C01">
      <w:pPr>
        <w:spacing w:line="20" w:lineRule="exact"/>
        <w:rPr>
          <w:sz w:val="24"/>
        </w:rPr>
      </w:pPr>
    </w:p>
  </w:endnote>
  <w:endnote w:type="continuationSeparator" w:id="0">
    <w:p w:rsidR="00DD0C01" w:rsidRDefault="00DD0C01">
      <w:r>
        <w:rPr>
          <w:sz w:val="24"/>
        </w:rPr>
        <w:t xml:space="preserve"> </w:t>
      </w:r>
    </w:p>
  </w:endnote>
  <w:endnote w:type="continuationNotice" w:id="1">
    <w:p w:rsidR="00DD0C01" w:rsidRDefault="00DD0C0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01" w:rsidRPr="00846BE2" w:rsidRDefault="00DD0C01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846BE2">
      <w:rPr>
        <w:rFonts w:asciiTheme="minorHAnsi" w:hAnsiTheme="minorHAnsi" w:cstheme="minorHAnsi"/>
        <w:spacing w:val="-2"/>
        <w:sz w:val="22"/>
        <w:szCs w:val="22"/>
      </w:rPr>
      <w:tab/>
      <w:t xml:space="preserve">08 33 13 - </w:t>
    </w:r>
    <w:r w:rsidR="005438D4" w:rsidRPr="00846BE2">
      <w:rPr>
        <w:rFonts w:asciiTheme="minorHAnsi" w:hAnsiTheme="minorHAnsi" w:cstheme="minorHAnsi"/>
        <w:spacing w:val="-2"/>
        <w:sz w:val="22"/>
        <w:szCs w:val="22"/>
      </w:rPr>
      <w:fldChar w:fldCharType="begin"/>
    </w:r>
    <w:r w:rsidRPr="00846BE2">
      <w:rPr>
        <w:rFonts w:asciiTheme="minorHAnsi" w:hAnsiTheme="minorHAnsi" w:cstheme="minorHAnsi"/>
        <w:spacing w:val="-2"/>
        <w:sz w:val="22"/>
        <w:szCs w:val="22"/>
      </w:rPr>
      <w:instrText>page \* arabic</w:instrText>
    </w:r>
    <w:r w:rsidR="005438D4" w:rsidRPr="00846BE2">
      <w:rPr>
        <w:rFonts w:asciiTheme="minorHAnsi" w:hAnsiTheme="minorHAnsi" w:cstheme="minorHAnsi"/>
        <w:spacing w:val="-2"/>
        <w:sz w:val="22"/>
        <w:szCs w:val="22"/>
      </w:rPr>
      <w:fldChar w:fldCharType="separate"/>
    </w:r>
    <w:r w:rsidR="005E5421">
      <w:rPr>
        <w:rFonts w:asciiTheme="minorHAnsi" w:hAnsiTheme="minorHAnsi" w:cstheme="minorHAnsi"/>
        <w:noProof/>
        <w:spacing w:val="-2"/>
        <w:sz w:val="22"/>
        <w:szCs w:val="22"/>
      </w:rPr>
      <w:t>1</w:t>
    </w:r>
    <w:r w:rsidR="005438D4" w:rsidRPr="00846BE2">
      <w:rPr>
        <w:rFonts w:asciiTheme="minorHAnsi" w:hAnsiTheme="minorHAnsi" w:cstheme="minorHAnsi"/>
        <w:spacing w:val="-2"/>
        <w:sz w:val="22"/>
        <w:szCs w:val="22"/>
      </w:rPr>
      <w:fldChar w:fldCharType="end"/>
    </w:r>
    <w:r w:rsidRPr="00846BE2">
      <w:rPr>
        <w:rFonts w:asciiTheme="minorHAnsi" w:hAnsiTheme="minorHAnsi" w:cstheme="minorHAnsi"/>
        <w:spacing w:val="-2"/>
        <w:sz w:val="22"/>
        <w:szCs w:val="22"/>
      </w:rPr>
      <w:t xml:space="preserve"> of </w:t>
    </w:r>
    <w:r w:rsidR="005438D4" w:rsidRPr="00846BE2">
      <w:rPr>
        <w:rStyle w:val="PageNumber"/>
        <w:rFonts w:asciiTheme="minorHAnsi" w:hAnsiTheme="minorHAnsi" w:cstheme="minorHAnsi"/>
        <w:sz w:val="22"/>
      </w:rPr>
      <w:fldChar w:fldCharType="begin"/>
    </w:r>
    <w:r w:rsidRPr="00846BE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438D4" w:rsidRPr="00846BE2">
      <w:rPr>
        <w:rStyle w:val="PageNumber"/>
        <w:rFonts w:asciiTheme="minorHAnsi" w:hAnsiTheme="minorHAnsi" w:cstheme="minorHAnsi"/>
        <w:sz w:val="22"/>
      </w:rPr>
      <w:fldChar w:fldCharType="separate"/>
    </w:r>
    <w:r w:rsidR="005E5421">
      <w:rPr>
        <w:rStyle w:val="PageNumber"/>
        <w:rFonts w:asciiTheme="minorHAnsi" w:hAnsiTheme="minorHAnsi" w:cstheme="minorHAnsi"/>
        <w:noProof/>
        <w:sz w:val="22"/>
      </w:rPr>
      <w:t>2</w:t>
    </w:r>
    <w:r w:rsidR="005438D4" w:rsidRPr="00846BE2">
      <w:rPr>
        <w:rStyle w:val="PageNumber"/>
        <w:rFonts w:asciiTheme="minorHAnsi" w:hAnsiTheme="minorHAnsi" w:cstheme="minorHAnsi"/>
        <w:sz w:val="22"/>
      </w:rPr>
      <w:fldChar w:fldCharType="end"/>
    </w:r>
    <w:r w:rsidRPr="00846BE2">
      <w:rPr>
        <w:rFonts w:asciiTheme="minorHAnsi" w:hAnsiTheme="minorHAnsi" w:cstheme="minorHAnsi"/>
        <w:spacing w:val="-2"/>
        <w:sz w:val="22"/>
        <w:szCs w:val="22"/>
      </w:rPr>
      <w:tab/>
      <w:t>Coiling Counter Doors</w:t>
    </w:r>
  </w:p>
  <w:p w:rsidR="00DD0C01" w:rsidRPr="00846BE2" w:rsidRDefault="00DD0C01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846BE2">
      <w:rPr>
        <w:rFonts w:asciiTheme="minorHAnsi" w:hAnsiTheme="minorHAnsi" w:cstheme="minorHAnsi"/>
        <w:spacing w:val="-2"/>
        <w:sz w:val="22"/>
        <w:szCs w:val="22"/>
      </w:rPr>
      <w:tab/>
    </w:r>
    <w:r w:rsidRPr="00846BE2">
      <w:rPr>
        <w:rFonts w:asciiTheme="minorHAnsi" w:hAnsiTheme="minorHAnsi" w:cstheme="minorHAnsi"/>
        <w:spacing w:val="-2"/>
        <w:sz w:val="22"/>
        <w:szCs w:val="22"/>
      </w:rPr>
      <w:tab/>
    </w:r>
    <w:r w:rsidR="00846BE2">
      <w:rPr>
        <w:rFonts w:asciiTheme="minorHAnsi" w:hAnsiTheme="minorHAnsi" w:cstheme="minorHAnsi"/>
        <w:spacing w:val="-2"/>
        <w:sz w:val="22"/>
        <w:szCs w:val="22"/>
      </w:rPr>
      <w:t>DMS 202</w:t>
    </w:r>
    <w:r w:rsidR="00556DFC">
      <w:rPr>
        <w:rFonts w:asciiTheme="minorHAnsi" w:hAnsiTheme="minorHAnsi" w:cstheme="minorHAnsi"/>
        <w:spacing w:val="-2"/>
        <w:sz w:val="22"/>
        <w:szCs w:val="22"/>
      </w:rPr>
      <w:t>3</w:t>
    </w:r>
    <w:r w:rsidRPr="00846BE2">
      <w:rPr>
        <w:rFonts w:asciiTheme="minorHAnsi" w:hAnsiTheme="minorHAnsi" w:cstheme="minorHAnsi"/>
        <w:spacing w:val="-2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C01" w:rsidRDefault="00DD0C01">
      <w:r>
        <w:rPr>
          <w:sz w:val="24"/>
        </w:rPr>
        <w:separator/>
      </w:r>
    </w:p>
  </w:footnote>
  <w:footnote w:type="continuationSeparator" w:id="0">
    <w:p w:rsidR="00DD0C01" w:rsidRDefault="00DD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01" w:rsidRPr="00846BE2" w:rsidRDefault="00DD0C01">
    <w:pPr>
      <w:pStyle w:val="Header"/>
      <w:rPr>
        <w:rFonts w:asciiTheme="minorHAnsi" w:hAnsiTheme="minorHAnsi" w:cstheme="minorHAnsi"/>
        <w:sz w:val="22"/>
        <w:szCs w:val="22"/>
      </w:rPr>
    </w:pPr>
    <w:r w:rsidRPr="00846BE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46BE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846BE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846BE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DD0C01" w:rsidRPr="00846BE2" w:rsidRDefault="00DD0C01">
    <w:pPr>
      <w:pStyle w:val="Header"/>
      <w:rPr>
        <w:rFonts w:asciiTheme="minorHAnsi" w:hAnsiTheme="minorHAnsi" w:cstheme="minorHAnsi"/>
        <w:sz w:val="22"/>
        <w:szCs w:val="22"/>
      </w:rPr>
    </w:pPr>
    <w:r w:rsidRPr="00846BE2">
      <w:rPr>
        <w:rFonts w:asciiTheme="minorHAnsi" w:hAnsiTheme="minorHAnsi" w:cstheme="minorHAnsi"/>
        <w:sz w:val="22"/>
        <w:szCs w:val="22"/>
      </w:rPr>
      <w:t>Project Name</w:t>
    </w:r>
  </w:p>
  <w:p w:rsidR="00DD0C01" w:rsidRPr="00846BE2" w:rsidRDefault="00DD0C01">
    <w:pPr>
      <w:pStyle w:val="Header"/>
      <w:rPr>
        <w:rFonts w:asciiTheme="minorHAnsi" w:hAnsiTheme="minorHAnsi" w:cstheme="minorHAnsi"/>
        <w:sz w:val="22"/>
        <w:szCs w:val="22"/>
      </w:rPr>
    </w:pPr>
    <w:r w:rsidRPr="00846BE2">
      <w:rPr>
        <w:rFonts w:asciiTheme="minorHAnsi" w:hAnsiTheme="minorHAnsi" w:cstheme="minorHAnsi"/>
        <w:sz w:val="22"/>
        <w:szCs w:val="22"/>
      </w:rPr>
      <w:t>SDPBC Project No.</w:t>
    </w:r>
  </w:p>
  <w:p w:rsidR="00DD0C01" w:rsidRDefault="00DD0C0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A8F"/>
    <w:multiLevelType w:val="hybridMultilevel"/>
    <w:tmpl w:val="C086909E"/>
    <w:lvl w:ilvl="0" w:tplc="D11E14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216EF1"/>
    <w:multiLevelType w:val="multilevel"/>
    <w:tmpl w:val="BC6C1EC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0A074E70"/>
    <w:multiLevelType w:val="singleLevel"/>
    <w:tmpl w:val="BF26CB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2D73C3E"/>
    <w:multiLevelType w:val="hybridMultilevel"/>
    <w:tmpl w:val="1346B3B8"/>
    <w:lvl w:ilvl="0" w:tplc="AFC222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B104218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D44EBC"/>
    <w:multiLevelType w:val="singleLevel"/>
    <w:tmpl w:val="81E0FC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5C01DA1"/>
    <w:multiLevelType w:val="singleLevel"/>
    <w:tmpl w:val="D61CA9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AE7CC4"/>
    <w:multiLevelType w:val="multilevel"/>
    <w:tmpl w:val="6080AD5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A34415"/>
    <w:multiLevelType w:val="singleLevel"/>
    <w:tmpl w:val="524ECD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B0046BE"/>
    <w:multiLevelType w:val="hybridMultilevel"/>
    <w:tmpl w:val="2CC6EE8C"/>
    <w:lvl w:ilvl="0" w:tplc="45B8394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DC5862">
      <w:start w:val="1"/>
      <w:numFmt w:val="upperLetter"/>
      <w:lvlText w:val="%2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6273297E"/>
    <w:multiLevelType w:val="singleLevel"/>
    <w:tmpl w:val="F78411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3CD0D09"/>
    <w:multiLevelType w:val="multilevel"/>
    <w:tmpl w:val="763AE93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43B7710"/>
    <w:multiLevelType w:val="hybridMultilevel"/>
    <w:tmpl w:val="8D1839D4"/>
    <w:lvl w:ilvl="0" w:tplc="C83EA34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8B2D644">
      <w:numFmt w:val="none"/>
      <w:lvlText w:val=""/>
      <w:lvlJc w:val="left"/>
      <w:pPr>
        <w:tabs>
          <w:tab w:val="num" w:pos="360"/>
        </w:tabs>
      </w:pPr>
    </w:lvl>
    <w:lvl w:ilvl="2" w:tplc="8E083524">
      <w:numFmt w:val="none"/>
      <w:lvlText w:val=""/>
      <w:lvlJc w:val="left"/>
      <w:pPr>
        <w:tabs>
          <w:tab w:val="num" w:pos="360"/>
        </w:tabs>
      </w:pPr>
    </w:lvl>
    <w:lvl w:ilvl="3" w:tplc="ECA064C4">
      <w:numFmt w:val="none"/>
      <w:lvlText w:val=""/>
      <w:lvlJc w:val="left"/>
      <w:pPr>
        <w:tabs>
          <w:tab w:val="num" w:pos="360"/>
        </w:tabs>
      </w:pPr>
    </w:lvl>
    <w:lvl w:ilvl="4" w:tplc="3A52D79C">
      <w:numFmt w:val="none"/>
      <w:lvlText w:val=""/>
      <w:lvlJc w:val="left"/>
      <w:pPr>
        <w:tabs>
          <w:tab w:val="num" w:pos="360"/>
        </w:tabs>
      </w:pPr>
    </w:lvl>
    <w:lvl w:ilvl="5" w:tplc="22C6821E">
      <w:numFmt w:val="none"/>
      <w:lvlText w:val=""/>
      <w:lvlJc w:val="left"/>
      <w:pPr>
        <w:tabs>
          <w:tab w:val="num" w:pos="360"/>
        </w:tabs>
      </w:pPr>
    </w:lvl>
    <w:lvl w:ilvl="6" w:tplc="3AF8855C">
      <w:numFmt w:val="none"/>
      <w:lvlText w:val=""/>
      <w:lvlJc w:val="left"/>
      <w:pPr>
        <w:tabs>
          <w:tab w:val="num" w:pos="360"/>
        </w:tabs>
      </w:pPr>
    </w:lvl>
    <w:lvl w:ilvl="7" w:tplc="C1EC0C8A">
      <w:numFmt w:val="none"/>
      <w:lvlText w:val=""/>
      <w:lvlJc w:val="left"/>
      <w:pPr>
        <w:tabs>
          <w:tab w:val="num" w:pos="360"/>
        </w:tabs>
      </w:pPr>
    </w:lvl>
    <w:lvl w:ilvl="8" w:tplc="5B4E43C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6C84EAD"/>
    <w:multiLevelType w:val="hybridMultilevel"/>
    <w:tmpl w:val="9556AE44"/>
    <w:lvl w:ilvl="0" w:tplc="26C8357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036402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C21DCE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E913B0"/>
    <w:multiLevelType w:val="multilevel"/>
    <w:tmpl w:val="4CC0CFA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73957967"/>
    <w:multiLevelType w:val="multilevel"/>
    <w:tmpl w:val="F0AE03F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772B7B2E"/>
    <w:multiLevelType w:val="hybridMultilevel"/>
    <w:tmpl w:val="EF264E40"/>
    <w:lvl w:ilvl="0" w:tplc="5BD09E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B61E46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15"/>
  </w:num>
  <w:num w:numId="10">
    <w:abstractNumId w:val="11"/>
  </w:num>
  <w:num w:numId="11">
    <w:abstractNumId w:val="3"/>
  </w:num>
  <w:num w:numId="12">
    <w:abstractNumId w:val="0"/>
  </w:num>
  <w:num w:numId="13">
    <w:abstractNumId w:val="8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7"/>
    <w:rsid w:val="000037FF"/>
    <w:rsid w:val="00026B6B"/>
    <w:rsid w:val="00242172"/>
    <w:rsid w:val="00245821"/>
    <w:rsid w:val="003B6407"/>
    <w:rsid w:val="00510727"/>
    <w:rsid w:val="005438D4"/>
    <w:rsid w:val="00556DFC"/>
    <w:rsid w:val="005B7CBD"/>
    <w:rsid w:val="005E5421"/>
    <w:rsid w:val="005F67E5"/>
    <w:rsid w:val="00736839"/>
    <w:rsid w:val="00777013"/>
    <w:rsid w:val="00807977"/>
    <w:rsid w:val="00846BE2"/>
    <w:rsid w:val="008A5ABD"/>
    <w:rsid w:val="008D7614"/>
    <w:rsid w:val="00940680"/>
    <w:rsid w:val="009D0470"/>
    <w:rsid w:val="00A241DC"/>
    <w:rsid w:val="00A61238"/>
    <w:rsid w:val="00AC5C72"/>
    <w:rsid w:val="00B869DA"/>
    <w:rsid w:val="00B975E9"/>
    <w:rsid w:val="00BC2092"/>
    <w:rsid w:val="00DD0C01"/>
    <w:rsid w:val="00DF4653"/>
    <w:rsid w:val="00EF47E3"/>
    <w:rsid w:val="00F54A73"/>
    <w:rsid w:val="00FA2CBC"/>
    <w:rsid w:val="00FE303C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D5CA688-E32F-4702-94D2-E05232D6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38D4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5438D4"/>
    <w:pPr>
      <w:keepNext/>
      <w:tabs>
        <w:tab w:val="left" w:pos="0"/>
        <w:tab w:val="left" w:pos="288"/>
        <w:tab w:val="left" w:pos="960"/>
        <w:tab w:val="left" w:pos="1464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960" w:hanging="960"/>
      <w:jc w:val="both"/>
      <w:outlineLvl w:val="0"/>
    </w:pPr>
    <w:rPr>
      <w:rFonts w:ascii="Arial" w:hAnsi="Arial"/>
      <w:spacing w:val="-2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438D4"/>
    <w:rPr>
      <w:sz w:val="24"/>
    </w:rPr>
  </w:style>
  <w:style w:type="character" w:styleId="EndnoteReference">
    <w:name w:val="endnote reference"/>
    <w:basedOn w:val="DefaultParagraphFont"/>
    <w:semiHidden/>
    <w:rsid w:val="005438D4"/>
    <w:rPr>
      <w:vertAlign w:val="superscript"/>
    </w:rPr>
  </w:style>
  <w:style w:type="paragraph" w:styleId="FootnoteText">
    <w:name w:val="footnote text"/>
    <w:basedOn w:val="Normal"/>
    <w:semiHidden/>
    <w:rsid w:val="005438D4"/>
    <w:rPr>
      <w:sz w:val="24"/>
    </w:rPr>
  </w:style>
  <w:style w:type="character" w:styleId="FootnoteReference">
    <w:name w:val="footnote reference"/>
    <w:basedOn w:val="DefaultParagraphFont"/>
    <w:semiHidden/>
    <w:rsid w:val="005438D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438D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438D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438D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438D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438D4"/>
    <w:rPr>
      <w:sz w:val="24"/>
    </w:rPr>
  </w:style>
  <w:style w:type="character" w:customStyle="1" w:styleId="EquationCaption">
    <w:name w:val="_Equation Caption"/>
    <w:rsid w:val="005438D4"/>
  </w:style>
  <w:style w:type="paragraph" w:styleId="Header">
    <w:name w:val="header"/>
    <w:basedOn w:val="Normal"/>
    <w:rsid w:val="005438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38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438D4"/>
    <w:pPr>
      <w:tabs>
        <w:tab w:val="left" w:pos="0"/>
        <w:tab w:val="left" w:pos="288"/>
        <w:tab w:val="left" w:pos="720"/>
        <w:tab w:val="left" w:pos="96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720" w:hanging="720"/>
      <w:jc w:val="both"/>
    </w:pPr>
    <w:rPr>
      <w:rFonts w:ascii="Arial" w:hAnsi="Arial"/>
      <w:spacing w:val="-2"/>
      <w:sz w:val="24"/>
    </w:rPr>
  </w:style>
  <w:style w:type="character" w:styleId="PageNumber">
    <w:name w:val="page number"/>
    <w:basedOn w:val="DefaultParagraphFont"/>
    <w:rsid w:val="005438D4"/>
  </w:style>
  <w:style w:type="paragraph" w:styleId="BalloonText">
    <w:name w:val="Balloon Text"/>
    <w:basedOn w:val="Normal"/>
    <w:semiHidden/>
    <w:rsid w:val="005F6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 33 13</vt:lpstr>
    </vt:vector>
  </TitlesOfParts>
  <Company>Song + Associates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COILING COUNTER DOORS</dc:title>
  <dc:subject/>
  <dc:creator>Maryann Bowen</dc:creator>
  <cp:keywords/>
  <cp:lastModifiedBy>Mary Murphy</cp:lastModifiedBy>
  <cp:revision>3</cp:revision>
  <cp:lastPrinted>2001-02-13T18:13:00Z</cp:lastPrinted>
  <dcterms:created xsi:type="dcterms:W3CDTF">2023-03-15T19:37:00Z</dcterms:created>
  <dcterms:modified xsi:type="dcterms:W3CDTF">2023-03-16T12:20:00Z</dcterms:modified>
</cp:coreProperties>
</file>