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957" w:rsidRPr="00EF527B" w:rsidRDefault="00990957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971AE2" w:rsidRPr="00EF527B">
        <w:rPr>
          <w:rFonts w:asciiTheme="minorHAnsi" w:hAnsiTheme="minorHAnsi" w:cstheme="minorHAnsi"/>
          <w:b/>
          <w:spacing w:val="-3"/>
          <w:sz w:val="22"/>
          <w:szCs w:val="22"/>
        </w:rPr>
        <w:t>07 26 00</w:t>
      </w:r>
    </w:p>
    <w:p w:rsidR="00990957" w:rsidRPr="00EF527B" w:rsidRDefault="00990957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EF527B">
        <w:rPr>
          <w:rFonts w:asciiTheme="minorHAnsi" w:hAnsiTheme="minorHAnsi" w:cstheme="minorHAnsi"/>
          <w:b/>
          <w:spacing w:val="-3"/>
          <w:sz w:val="22"/>
          <w:szCs w:val="22"/>
        </w:rPr>
        <w:t xml:space="preserve">VAPOR </w:t>
      </w:r>
      <w:r w:rsidR="00114888">
        <w:rPr>
          <w:rFonts w:asciiTheme="minorHAnsi" w:hAnsiTheme="minorHAnsi" w:cstheme="minorHAnsi"/>
          <w:b/>
          <w:spacing w:val="-3"/>
          <w:sz w:val="22"/>
          <w:szCs w:val="22"/>
        </w:rPr>
        <w:t>BARRIERS</w:t>
      </w:r>
    </w:p>
    <w:bookmarkEnd w:id="0"/>
    <w:p w:rsidR="00990957" w:rsidRPr="00EF527B" w:rsidRDefault="00990957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990957" w:rsidRPr="00EF527B" w:rsidRDefault="00990957" w:rsidP="00D75579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level0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level3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level4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level5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level6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level7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EF527B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990957" w:rsidRPr="00EF527B" w:rsidRDefault="00990957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990957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CA1138" w:rsidRDefault="00CA1138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Section 03 30 00 Cast-in-Place Concrete</w:t>
      </w:r>
    </w:p>
    <w:p w:rsidR="00732D7E" w:rsidRDefault="00732D7E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FBC</w:t>
      </w:r>
      <w:r w:rsidR="001431E0">
        <w:rPr>
          <w:rFonts w:asciiTheme="minorHAnsi" w:hAnsiTheme="minorHAnsi" w:cstheme="minorHAnsi"/>
          <w:spacing w:val="-3"/>
          <w:sz w:val="22"/>
          <w:szCs w:val="22"/>
        </w:rPr>
        <w:t>-Florida Standard for Radon-Resistant New Commercial Constrution</w:t>
      </w:r>
    </w:p>
    <w:p w:rsidR="00990957" w:rsidRPr="00EF527B" w:rsidRDefault="00990957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Sheet and sealant materials for controlling vapor diffusion</w:t>
      </w:r>
      <w:r w:rsidR="00585D17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through on grade concrete slabs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90957" w:rsidRPr="00EF527B" w:rsidRDefault="00990957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ASHRAE Fu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ndamentals Handbook: CHAPTER 25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ASTM C920 – Standard Specificatio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n for Elastomeric Joint Sealant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ASTM E96</w:t>
      </w:r>
      <w:r w:rsidR="00AB270D" w:rsidRPr="00EF527B">
        <w:rPr>
          <w:rFonts w:asciiTheme="minorHAnsi" w:hAnsiTheme="minorHAnsi" w:cstheme="minorHAnsi"/>
          <w:spacing w:val="-3"/>
          <w:sz w:val="22"/>
          <w:szCs w:val="22"/>
        </w:rPr>
        <w:t>/E96M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B270D" w:rsidRPr="00EF527B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B270D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Standard 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Test Methods for Water 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Vapor Transmission of Materials</w:t>
      </w:r>
    </w:p>
    <w:p w:rsidR="00AB270D" w:rsidRPr="00EF527B" w:rsidRDefault="00AB270D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ASTM E1643</w:t>
      </w:r>
      <w:r w:rsidR="00114888">
        <w:rPr>
          <w:rFonts w:asciiTheme="minorHAnsi" w:hAnsiTheme="minorHAnsi" w:cstheme="minorHAnsi"/>
          <w:spacing w:val="-3"/>
          <w:sz w:val="22"/>
          <w:szCs w:val="22"/>
        </w:rPr>
        <w:t>-18a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– </w:t>
      </w:r>
      <w:r w:rsidR="00114888">
        <w:rPr>
          <w:rFonts w:asciiTheme="minorHAnsi" w:hAnsiTheme="minorHAnsi" w:cstheme="minorHAnsi"/>
          <w:spacing w:val="-3"/>
          <w:sz w:val="22"/>
          <w:szCs w:val="22"/>
        </w:rPr>
        <w:t>Selection, Design, Installation, and Inspection of Water Vapor Retarders Used in Contac with Earth or Granular Fill Under Concrete Slabs.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ASTM E1745 – Standard Specification for</w:t>
      </w:r>
      <w:r w:rsidR="00AB270D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Plastic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Water Vapor Retarders Used in Contact with Soil or Gra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nular Fill Under Concrete Slabs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SWRI (Sealant, Waterproofing and Restoration Institute) - Sealant 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and Caulking Guide Specificatio</w:t>
      </w:r>
      <w:r w:rsidR="001C50B8" w:rsidRPr="00EF527B">
        <w:rPr>
          <w:rFonts w:asciiTheme="minorHAnsi" w:hAnsiTheme="minorHAnsi" w:cstheme="minorHAnsi"/>
          <w:spacing w:val="-3"/>
          <w:sz w:val="22"/>
          <w:szCs w:val="22"/>
        </w:rPr>
        <w:t>n</w:t>
      </w:r>
    </w:p>
    <w:p w:rsidR="0039785B" w:rsidRPr="00EF527B" w:rsidRDefault="00C1291C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39785B" w:rsidRPr="00EF527B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  <w:r w:rsidR="0039785B" w:rsidRPr="00EF527B">
          <w:rPr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39785B" w:rsidRPr="00EF527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Building</w:t>
            </w:r>
          </w:smartTag>
        </w:smartTag>
      </w:smartTag>
      <w:r w:rsidR="0039785B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585D17" w:rsidRPr="00EF527B" w:rsidRDefault="00585D1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ACI 302.</w:t>
      </w:r>
      <w:r w:rsidR="00114888">
        <w:rPr>
          <w:rFonts w:asciiTheme="minorHAnsi" w:hAnsiTheme="minorHAnsi" w:cstheme="minorHAnsi"/>
          <w:spacing w:val="-3"/>
          <w:sz w:val="22"/>
          <w:szCs w:val="22"/>
        </w:rPr>
        <w:t>1</w:t>
      </w:r>
      <w:r w:rsidR="003C72B6" w:rsidRPr="00EF527B">
        <w:rPr>
          <w:rFonts w:asciiTheme="minorHAnsi" w:hAnsiTheme="minorHAnsi" w:cstheme="minorHAnsi"/>
          <w:spacing w:val="-3"/>
          <w:sz w:val="22"/>
          <w:szCs w:val="22"/>
        </w:rPr>
        <w:t>R</w:t>
      </w:r>
      <w:r w:rsidR="00114888">
        <w:rPr>
          <w:rFonts w:asciiTheme="minorHAnsi" w:hAnsiTheme="minorHAnsi" w:cstheme="minorHAnsi"/>
          <w:spacing w:val="-3"/>
          <w:sz w:val="22"/>
          <w:szCs w:val="22"/>
        </w:rPr>
        <w:t>-15</w:t>
      </w:r>
      <w:r w:rsidR="003C72B6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– Guide for Concrete Floor &amp; Slab</w:t>
      </w:r>
      <w:r w:rsidR="003C72B6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Construction</w:t>
      </w:r>
    </w:p>
    <w:p w:rsidR="00585D17" w:rsidRPr="00EF527B" w:rsidRDefault="00585D1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ACI 302.2R</w:t>
      </w:r>
      <w:r w:rsidR="00114888">
        <w:rPr>
          <w:rFonts w:asciiTheme="minorHAnsi" w:hAnsiTheme="minorHAnsi" w:cstheme="minorHAnsi"/>
          <w:spacing w:val="-3"/>
          <w:sz w:val="22"/>
          <w:szCs w:val="22"/>
        </w:rPr>
        <w:t>-06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– Guide for Concrete Slabs that Receive Moisture Sensitive Flooring Materials </w:t>
      </w:r>
    </w:p>
    <w:p w:rsidR="00990957" w:rsidRPr="00EF527B" w:rsidRDefault="00990957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PERFORMANCE REQUIREMENTS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Water Vapor Transmission Rate: Maximum 1.1 grain/ft</w:t>
      </w:r>
      <w:r w:rsidRPr="00EF527B">
        <w:rPr>
          <w:rFonts w:asciiTheme="minorHAnsi" w:hAnsiTheme="minorHAnsi" w:cstheme="minorHAnsi"/>
          <w:spacing w:val="-3"/>
          <w:sz w:val="22"/>
          <w:szCs w:val="22"/>
          <w:vertAlign w:val="superscript"/>
        </w:rPr>
        <w:t>2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/24 </w:t>
      </w:r>
      <w:proofErr w:type="spellStart"/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hrs</w:t>
      </w:r>
      <w:proofErr w:type="spellEnd"/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per ASTM E96</w:t>
      </w:r>
      <w:r w:rsidR="003C72B6" w:rsidRPr="00EF527B">
        <w:rPr>
          <w:rFonts w:asciiTheme="minorHAnsi" w:hAnsiTheme="minorHAnsi" w:cstheme="minorHAnsi"/>
          <w:spacing w:val="-3"/>
          <w:sz w:val="22"/>
          <w:szCs w:val="22"/>
        </w:rPr>
        <w:t>/E96M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Minimum ASTM E1745 Cl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ass B rating for slabs on grade</w:t>
      </w:r>
    </w:p>
    <w:p w:rsidR="00990957" w:rsidRPr="00EF527B" w:rsidRDefault="00990957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Submit under provisions of Section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01 33 00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Product </w:t>
      </w:r>
      <w:r w:rsidR="00CA1138">
        <w:rPr>
          <w:rFonts w:asciiTheme="minorHAnsi" w:hAnsiTheme="minorHAnsi" w:cstheme="minorHAnsi"/>
          <w:spacing w:val="-3"/>
          <w:sz w:val="22"/>
          <w:szCs w:val="22"/>
        </w:rPr>
        <w:t>samples and literature</w:t>
      </w:r>
    </w:p>
    <w:p w:rsidR="00990957" w:rsidRPr="00EF527B" w:rsidRDefault="00585D1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Provide the m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t>anufacturer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’s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i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nstallation 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i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nstructions 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i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t>ndicat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preparation and installation requirements techniques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per ASTM E 1643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90957" w:rsidRPr="00EF527B" w:rsidRDefault="00990957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990957" w:rsidRPr="00EF527B" w:rsidRDefault="00CA1138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Summary of test results per paragraph 9.3 of ASTM E1745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t>Perform Work in accordance with SWRI - Sealant and Caulking Guide Specification requirements for materials and installation.</w:t>
      </w:r>
    </w:p>
    <w:p w:rsidR="00990957" w:rsidRPr="00EF527B" w:rsidRDefault="00990957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SEQUENCING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Sequence work under the provisions of </w:t>
      </w:r>
      <w:r w:rsidR="00585D17" w:rsidRPr="00EF527B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11 00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Do not install vapor retarder until items penetrating it are in place.</w:t>
      </w:r>
    </w:p>
    <w:p w:rsidR="00990957" w:rsidRPr="00EF527B" w:rsidRDefault="00990957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990957" w:rsidRPr="00EF527B" w:rsidRDefault="00990957" w:rsidP="00D75579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EF527B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990957" w:rsidRPr="00EF527B" w:rsidRDefault="00990957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SHEET MATERIALS</w:t>
      </w:r>
    </w:p>
    <w:p w:rsidR="00990957" w:rsidRPr="00EF527B" w:rsidRDefault="00990957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Above Grade Sheet Retarder:  Polyethylene film, 6-mil thick, a perm rating of 1.1.</w:t>
      </w:r>
    </w:p>
    <w:p w:rsidR="00FC3E0D" w:rsidRPr="00EF527B" w:rsidRDefault="00990957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Below Grade </w:t>
      </w:r>
      <w:r w:rsidR="00114888">
        <w:rPr>
          <w:rFonts w:asciiTheme="minorHAnsi" w:hAnsiTheme="minorHAnsi" w:cstheme="minorHAnsi"/>
          <w:spacing w:val="-3"/>
          <w:sz w:val="22"/>
          <w:szCs w:val="22"/>
        </w:rPr>
        <w:t>Vapor Barrier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(Slabs on grade)</w:t>
      </w:r>
      <w:r w:rsidR="00585D17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shall have the following properties</w:t>
      </w:r>
    </w:p>
    <w:p w:rsidR="00FC3E0D" w:rsidRDefault="00114888" w:rsidP="00FC3E0D">
      <w:pPr>
        <w:numPr>
          <w:ilvl w:val="2"/>
          <w:numId w:val="2"/>
        </w:numPr>
        <w:tabs>
          <w:tab w:val="left" w:pos="450"/>
          <w:tab w:val="left" w:pos="432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Maintain per</w:t>
      </w:r>
      <w:r w:rsidR="00FC3E0D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meance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of less than 0.01 Perms (grains/ft squared x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hr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x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inHG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>) as tested in accordance with</w:t>
      </w:r>
      <w:r w:rsidR="00A96BFF">
        <w:rPr>
          <w:rFonts w:asciiTheme="minorHAnsi" w:hAnsiTheme="minorHAnsi" w:cstheme="minorHAnsi"/>
          <w:spacing w:val="-3"/>
          <w:sz w:val="22"/>
          <w:szCs w:val="22"/>
        </w:rPr>
        <w:t xml:space="preserve"> mandatory conditioning tests per ASTM </w:t>
      </w:r>
      <w:r w:rsidR="00834D17" w:rsidRPr="00EF527B">
        <w:rPr>
          <w:rFonts w:asciiTheme="minorHAnsi" w:hAnsiTheme="minorHAnsi" w:cstheme="minorHAnsi"/>
          <w:spacing w:val="-3"/>
          <w:sz w:val="22"/>
          <w:szCs w:val="22"/>
        </w:rPr>
        <w:t>E</w:t>
      </w:r>
      <w:r w:rsidR="00A96BFF">
        <w:rPr>
          <w:rFonts w:asciiTheme="minorHAnsi" w:hAnsiTheme="minorHAnsi" w:cstheme="minorHAnsi"/>
          <w:spacing w:val="-3"/>
          <w:sz w:val="22"/>
          <w:szCs w:val="22"/>
        </w:rPr>
        <w:t>1745 Section 7.1 (7.1.1-7.1.5).</w:t>
      </w:r>
    </w:p>
    <w:p w:rsidR="00A96BFF" w:rsidRPr="00EF527B" w:rsidRDefault="00A96BFF" w:rsidP="00FC3E0D">
      <w:pPr>
        <w:numPr>
          <w:ilvl w:val="2"/>
          <w:numId w:val="2"/>
        </w:numPr>
        <w:tabs>
          <w:tab w:val="left" w:pos="450"/>
          <w:tab w:val="left" w:pos="432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Other performance criteria:</w:t>
      </w:r>
    </w:p>
    <w:p w:rsidR="00FC3E0D" w:rsidRPr="00EF527B" w:rsidRDefault="00A96BFF" w:rsidP="00FC3E0D">
      <w:pPr>
        <w:numPr>
          <w:ilvl w:val="3"/>
          <w:numId w:val="2"/>
        </w:numPr>
        <w:tabs>
          <w:tab w:val="left" w:pos="450"/>
          <w:tab w:val="left" w:pos="432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lastRenderedPageBreak/>
        <w:t>Strength: ASTM E1745 Class A</w:t>
      </w:r>
    </w:p>
    <w:p w:rsidR="00FC3E0D" w:rsidRPr="00EF527B" w:rsidRDefault="00A96BFF" w:rsidP="00FC3E0D">
      <w:pPr>
        <w:numPr>
          <w:ilvl w:val="3"/>
          <w:numId w:val="2"/>
        </w:numPr>
        <w:tabs>
          <w:tab w:val="left" w:pos="450"/>
          <w:tab w:val="left" w:pos="432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Thickness: 15 mils (minimum)</w:t>
      </w:r>
    </w:p>
    <w:p w:rsidR="00FC3E0D" w:rsidRDefault="00A96BFF" w:rsidP="00FC3E0D">
      <w:pPr>
        <w:numPr>
          <w:ilvl w:val="2"/>
          <w:numId w:val="2"/>
        </w:numPr>
        <w:tabs>
          <w:tab w:val="left" w:pos="450"/>
          <w:tab w:val="left" w:pos="432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Provide third party documentation that all testing was performed on a single production roll per ASTM E1745 Section 8.1</w:t>
      </w:r>
    </w:p>
    <w:p w:rsidR="00A96BFF" w:rsidRPr="00A96BFF" w:rsidRDefault="00A96BFF" w:rsidP="00A96BFF">
      <w:pPr>
        <w:pStyle w:val="ListParagraph"/>
        <w:numPr>
          <w:ilvl w:val="1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Vapor Barrier Products:</w:t>
      </w:r>
    </w:p>
    <w:p w:rsidR="00FC3E0D" w:rsidRPr="00EF527B" w:rsidRDefault="00A96BFF" w:rsidP="00FC3E0D">
      <w:pPr>
        <w:numPr>
          <w:ilvl w:val="2"/>
          <w:numId w:val="2"/>
        </w:numPr>
        <w:tabs>
          <w:tab w:val="left" w:pos="450"/>
          <w:tab w:val="left" w:pos="432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Basis of design: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Wrap Vapor Barrier (15-mil) by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Industries LLC</w:t>
      </w:r>
    </w:p>
    <w:p w:rsidR="00990957" w:rsidRPr="00EF527B" w:rsidRDefault="00A96BFF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ACCESSORIES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</w:p>
    <w:p w:rsidR="00A96BFF" w:rsidRDefault="00A96BFF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Seams</w:t>
      </w:r>
      <w:r w:rsidR="003F5C64">
        <w:rPr>
          <w:rFonts w:asciiTheme="minorHAnsi" w:hAnsiTheme="minorHAnsi" w:cstheme="minorHAnsi"/>
          <w:spacing w:val="-3"/>
          <w:sz w:val="22"/>
          <w:szCs w:val="22"/>
        </w:rPr>
        <w:t>:</w:t>
      </w:r>
    </w:p>
    <w:p w:rsidR="00990957" w:rsidRPr="00A96BFF" w:rsidRDefault="00A96BFF" w:rsidP="00A96BFF">
      <w:pPr>
        <w:pStyle w:val="ListParagraph"/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Tape by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Industries LLC</w:t>
      </w:r>
    </w:p>
    <w:p w:rsidR="00990957" w:rsidRDefault="003F5C64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Sealing Penetrations of Vapor Barrier: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</w:p>
    <w:p w:rsidR="003F5C64" w:rsidRDefault="003F5C64" w:rsidP="003F5C64">
      <w:pPr>
        <w:suppressAutoHyphens/>
        <w:ind w:left="864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1.     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Mastic by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Industries LLC</w:t>
      </w:r>
    </w:p>
    <w:p w:rsidR="003F5C64" w:rsidRPr="00EF527B" w:rsidRDefault="003F5C64" w:rsidP="003F5C64">
      <w:pPr>
        <w:suppressAutoHyphens/>
        <w:ind w:left="864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2.     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Tape by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Industries LLC</w:t>
      </w:r>
    </w:p>
    <w:p w:rsidR="00990957" w:rsidRDefault="00990957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P</w:t>
      </w:r>
      <w:r w:rsidR="003F5C64">
        <w:rPr>
          <w:rFonts w:asciiTheme="minorHAnsi" w:hAnsiTheme="minorHAnsi" w:cstheme="minorHAnsi"/>
          <w:spacing w:val="-3"/>
          <w:sz w:val="22"/>
          <w:szCs w:val="22"/>
        </w:rPr>
        <w:t>erimeter/edge seal:</w:t>
      </w:r>
    </w:p>
    <w:p w:rsidR="003F5C64" w:rsidRDefault="003F5C64" w:rsidP="003F5C64">
      <w:pPr>
        <w:pStyle w:val="ListParagraph"/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Crete Claw by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Industries</w:t>
      </w:r>
    </w:p>
    <w:p w:rsidR="003F5C64" w:rsidRDefault="003F5C64" w:rsidP="003F5C64">
      <w:pPr>
        <w:pStyle w:val="ListParagraph"/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Term Bar by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Industries</w:t>
      </w:r>
    </w:p>
    <w:p w:rsidR="003F5C64" w:rsidRPr="003F5C64" w:rsidRDefault="003F5C64" w:rsidP="003F5C64">
      <w:pPr>
        <w:pStyle w:val="ListParagraph"/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Tape (double-sided sealant tape) by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Industries LLC</w:t>
      </w:r>
    </w:p>
    <w:p w:rsidR="00990957" w:rsidRDefault="00990957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P</w:t>
      </w:r>
      <w:r w:rsidR="003F5C64">
        <w:rPr>
          <w:rFonts w:asciiTheme="minorHAnsi" w:hAnsiTheme="minorHAnsi" w:cstheme="minorHAnsi"/>
          <w:spacing w:val="-3"/>
          <w:sz w:val="22"/>
          <w:szCs w:val="22"/>
        </w:rPr>
        <w:t>enetration Prevention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:</w:t>
      </w:r>
    </w:p>
    <w:p w:rsidR="003F5C64" w:rsidRDefault="003F5C64" w:rsidP="003F5C64">
      <w:pPr>
        <w:pStyle w:val="ListParagraph"/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Beast Foot by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Industries LLC</w:t>
      </w:r>
    </w:p>
    <w:p w:rsidR="003F5C64" w:rsidRPr="003F5C64" w:rsidRDefault="003F5C64" w:rsidP="003F5C64">
      <w:pPr>
        <w:pStyle w:val="ListParagraph"/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Beast Form Stake by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Industries LLC</w:t>
      </w:r>
    </w:p>
    <w:p w:rsidR="00990957" w:rsidRDefault="003F5C64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Vapor Barrier-Safe Screed System:</w:t>
      </w:r>
    </w:p>
    <w:p w:rsidR="003F5C64" w:rsidRDefault="003F5C64" w:rsidP="003F5C64">
      <w:pPr>
        <w:pStyle w:val="ListParagraph"/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Beast Screed by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Industries LLC</w:t>
      </w:r>
    </w:p>
    <w:p w:rsidR="003F5C64" w:rsidRPr="003F5C64" w:rsidRDefault="003F5C64" w:rsidP="003F5C64">
      <w:pPr>
        <w:pStyle w:val="ListParagraph"/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Beast Hook by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Industries LLC</w:t>
      </w:r>
    </w:p>
    <w:p w:rsidR="00990957" w:rsidRPr="00EF527B" w:rsidRDefault="00990957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990957" w:rsidRPr="00EF527B" w:rsidRDefault="00990957" w:rsidP="00D75579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EF527B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990957" w:rsidRPr="00EF527B" w:rsidRDefault="00990957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990957" w:rsidRPr="00EF527B" w:rsidRDefault="00990957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Verify condition of substrate and adjacent materials under provisions of </w:t>
      </w:r>
      <w:r w:rsidR="00585D17" w:rsidRPr="00EF527B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31 00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90957" w:rsidRPr="00EF527B" w:rsidRDefault="00990957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990957" w:rsidRDefault="003F5C64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Ensure that subsoil is approved by Geotechnical Engineer</w:t>
      </w:r>
    </w:p>
    <w:p w:rsidR="003F5C64" w:rsidRDefault="003F5C64" w:rsidP="003F5C64">
      <w:pPr>
        <w:pStyle w:val="ListParagraph"/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Level and compact base material</w:t>
      </w:r>
    </w:p>
    <w:p w:rsidR="003F5C64" w:rsidRDefault="003F5C64" w:rsidP="003F5C64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3.3  </w:t>
      </w:r>
      <w:r w:rsidR="005935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3F5C64" w:rsidRDefault="003F5C64" w:rsidP="003F5C64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            A.     Install vapor barrier in accordance with ASTM E</w:t>
      </w:r>
      <w:r w:rsidR="00593510">
        <w:rPr>
          <w:rFonts w:asciiTheme="minorHAnsi" w:hAnsiTheme="minorHAnsi" w:cstheme="minorHAnsi"/>
          <w:spacing w:val="-3"/>
          <w:sz w:val="22"/>
          <w:szCs w:val="22"/>
        </w:rPr>
        <w:t>1643</w:t>
      </w:r>
    </w:p>
    <w:p w:rsidR="00593510" w:rsidRDefault="00593510" w:rsidP="003F5C64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1.    Unroll vapor barrier with the longest dimension parallel with the direction of the concrete placement and face laps away from the expected direction of the placement whenever possible</w:t>
      </w:r>
    </w:p>
    <w:p w:rsidR="00593510" w:rsidRDefault="00593510" w:rsidP="003F5C64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 2.   Extend vapor barrier to the perimeter of the slab.  If practicable, terminate it at the top of the slab, otherwise at a point; (a) acceptable to the structural engineer or (b) where obstructed by impediments, such a </w:t>
      </w:r>
      <w:proofErr w:type="gramStart"/>
      <w:r>
        <w:rPr>
          <w:rFonts w:asciiTheme="minorHAnsi" w:hAnsiTheme="minorHAnsi" w:cstheme="minorHAnsi"/>
          <w:spacing w:val="-3"/>
          <w:sz w:val="22"/>
          <w:szCs w:val="22"/>
        </w:rPr>
        <w:t>dowels</w:t>
      </w:r>
      <w:proofErr w:type="gramEnd"/>
      <w:r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waterstops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>, or any other site condition requiring early termination of the vapor barrier.  At the point of termination, seal vapor barrier to the foundation wall, grade beam or slab itself.</w:t>
      </w:r>
    </w:p>
    <w:p w:rsidR="00593510" w:rsidRDefault="00593510" w:rsidP="003F5C64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          a. Seal vapor barrier to the entire slab perimeter using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Crete Claw, per manufacturer’s instructions.</w:t>
      </w:r>
    </w:p>
    <w:p w:rsidR="00593510" w:rsidRDefault="00593510" w:rsidP="003F5C64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          OR</w:t>
      </w:r>
    </w:p>
    <w:p w:rsidR="00593510" w:rsidRDefault="00593510" w:rsidP="003F5C64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          b. Seal vapor barrier to the entire perimeter wall or footing/grade beam with double-sided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Tape, or both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Term Bar and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Tape, per manufacturer’s instructions.  Ensure concrete is clean and dry prior to adhering the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Tape.</w:t>
      </w:r>
    </w:p>
    <w:p w:rsidR="00324018" w:rsidRDefault="00324018" w:rsidP="003F5C64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  3.  Overlap joints 6 inches and seal with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Tape</w:t>
      </w:r>
    </w:p>
    <w:p w:rsidR="00324018" w:rsidRDefault="00324018" w:rsidP="003F5C64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 4. Apply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Tape/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Stego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Crete Claw to a clean dry vapor barrier</w:t>
      </w:r>
    </w:p>
    <w:p w:rsidR="00324018" w:rsidRDefault="00324018" w:rsidP="003F5C64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                     5. Seal all penetrations (including pipes) per manufacturer’s instructions</w:t>
      </w:r>
    </w:p>
    <w:p w:rsidR="00324018" w:rsidRDefault="00324018" w:rsidP="003F5C64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 6. For interior forming applications, avoid the use of non-permanent stakes driven through vapor barrier.  Use Beast Form Stake and Beast Foot a s a vapor barrier-safe forming system.  Ensure Beast </w:t>
      </w:r>
      <w:proofErr w:type="gramStart"/>
      <w:r>
        <w:rPr>
          <w:rFonts w:asciiTheme="minorHAnsi" w:hAnsiTheme="minorHAnsi" w:cstheme="minorHAnsi"/>
          <w:spacing w:val="-3"/>
          <w:sz w:val="22"/>
          <w:szCs w:val="22"/>
        </w:rPr>
        <w:t>Foot’s  peel</w:t>
      </w:r>
      <w:proofErr w:type="gramEnd"/>
      <w:r>
        <w:rPr>
          <w:rFonts w:asciiTheme="minorHAnsi" w:hAnsiTheme="minorHAnsi" w:cstheme="minorHAnsi"/>
          <w:spacing w:val="-3"/>
          <w:sz w:val="22"/>
          <w:szCs w:val="22"/>
        </w:rPr>
        <w:t>-and-stick adhesive base is fully adhered to vapor barrier.</w:t>
      </w:r>
    </w:p>
    <w:p w:rsidR="00324018" w:rsidRDefault="00324018" w:rsidP="003F5C64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  7. If non-permanent stakes must be driven through the vapor barrier, repair as recommended by manufacturer</w:t>
      </w:r>
    </w:p>
    <w:p w:rsidR="00324018" w:rsidRDefault="00324018" w:rsidP="003F5C64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  8. Use reinforcing bar supports with base sections that eliminate or minimize the potential for puncture of the vapor barrier</w:t>
      </w:r>
    </w:p>
    <w:p w:rsidR="00324018" w:rsidRDefault="00324018" w:rsidP="003F5C64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  9. Repair damaged areas with vapor barrier material of similar (or better) permeance, puncture, and tensile strength.</w:t>
      </w:r>
    </w:p>
    <w:p w:rsidR="00324018" w:rsidRPr="003F5C64" w:rsidRDefault="00324018" w:rsidP="003F5C64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  10. For vapor barrier-safe concrete </w:t>
      </w: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screeding</w:t>
      </w:r>
      <w:proofErr w:type="spellEnd"/>
      <w:r>
        <w:rPr>
          <w:rFonts w:asciiTheme="minorHAnsi" w:hAnsiTheme="minorHAnsi" w:cstheme="minorHAnsi"/>
          <w:spacing w:val="-3"/>
          <w:sz w:val="22"/>
          <w:szCs w:val="22"/>
        </w:rPr>
        <w:t xml:space="preserve"> applications, install Beast Screed per manufacturer’s instructions prior to placing concrete.</w:t>
      </w:r>
    </w:p>
    <w:p w:rsidR="00990957" w:rsidRPr="00EF527B" w:rsidRDefault="00990957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990957" w:rsidRPr="00EF527B" w:rsidRDefault="00990957">
      <w:pPr>
        <w:suppressAutoHyphens/>
        <w:ind w:left="720" w:hanging="72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990957" w:rsidRPr="00EF527B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D48" w:rsidRDefault="00395D48">
      <w:pPr>
        <w:spacing w:line="20" w:lineRule="exact"/>
      </w:pPr>
    </w:p>
  </w:endnote>
  <w:endnote w:type="continuationSeparator" w:id="0">
    <w:p w:rsidR="00395D48" w:rsidRDefault="00395D48">
      <w:r>
        <w:t xml:space="preserve"> </w:t>
      </w:r>
    </w:p>
  </w:endnote>
  <w:endnote w:type="continuationNotice" w:id="1">
    <w:p w:rsidR="00395D48" w:rsidRDefault="00395D4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89C" w:rsidRPr="00EF527B" w:rsidRDefault="00B9289C">
    <w:pPr>
      <w:tabs>
        <w:tab w:val="left" w:pos="-720"/>
        <w:tab w:val="center" w:pos="4680"/>
        <w:tab w:val="right" w:pos="9360"/>
      </w:tabs>
      <w:suppressAutoHyphens/>
      <w:jc w:val="both"/>
      <w:rPr>
        <w:rStyle w:val="PageNumber"/>
        <w:rFonts w:asciiTheme="minorHAnsi" w:hAnsiTheme="minorHAnsi" w:cstheme="minorHAnsi"/>
        <w:sz w:val="22"/>
        <w:szCs w:val="22"/>
      </w:rPr>
    </w:pPr>
    <w:r w:rsidRPr="00EF527B">
      <w:rPr>
        <w:rFonts w:asciiTheme="minorHAnsi" w:hAnsiTheme="minorHAnsi" w:cstheme="minorHAnsi"/>
        <w:spacing w:val="-3"/>
        <w:sz w:val="22"/>
        <w:szCs w:val="22"/>
      </w:rPr>
      <w:tab/>
      <w:t>07 26 00-</w:t>
    </w:r>
    <w:r w:rsidRPr="00EF527B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EF527B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Pr="00EF527B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AF0903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Pr="00EF527B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EF527B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Pr="00EF527B">
      <w:rPr>
        <w:rStyle w:val="PageNumber"/>
        <w:rFonts w:asciiTheme="minorHAnsi" w:hAnsiTheme="minorHAnsi" w:cstheme="minorHAnsi"/>
        <w:sz w:val="22"/>
      </w:rPr>
      <w:fldChar w:fldCharType="begin"/>
    </w:r>
    <w:r w:rsidRPr="00EF527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EF527B">
      <w:rPr>
        <w:rStyle w:val="PageNumber"/>
        <w:rFonts w:asciiTheme="minorHAnsi" w:hAnsiTheme="minorHAnsi" w:cstheme="minorHAnsi"/>
        <w:sz w:val="22"/>
      </w:rPr>
      <w:fldChar w:fldCharType="separate"/>
    </w:r>
    <w:r w:rsidR="00AF0903">
      <w:rPr>
        <w:rStyle w:val="PageNumber"/>
        <w:rFonts w:asciiTheme="minorHAnsi" w:hAnsiTheme="minorHAnsi" w:cstheme="minorHAnsi"/>
        <w:noProof/>
        <w:sz w:val="22"/>
      </w:rPr>
      <w:t>2</w:t>
    </w:r>
    <w:r w:rsidRPr="00EF527B">
      <w:rPr>
        <w:rStyle w:val="PageNumber"/>
        <w:rFonts w:asciiTheme="minorHAnsi" w:hAnsiTheme="minorHAnsi" w:cstheme="minorHAnsi"/>
        <w:sz w:val="22"/>
      </w:rPr>
      <w:fldChar w:fldCharType="end"/>
    </w:r>
    <w:r w:rsidRPr="00EF527B">
      <w:rPr>
        <w:rStyle w:val="PageNumber"/>
        <w:rFonts w:asciiTheme="minorHAnsi" w:hAnsiTheme="minorHAnsi" w:cstheme="minorHAnsi"/>
        <w:sz w:val="22"/>
        <w:szCs w:val="22"/>
      </w:rPr>
      <w:tab/>
      <w:t>Vapor Retarders</w:t>
    </w:r>
  </w:p>
  <w:p w:rsidR="00B9289C" w:rsidRPr="00EF527B" w:rsidRDefault="00EF527B">
    <w:pPr>
      <w:tabs>
        <w:tab w:val="left" w:pos="-720"/>
        <w:tab w:val="center" w:pos="4680"/>
        <w:tab w:val="right" w:pos="9360"/>
      </w:tabs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196AB0">
      <w:rPr>
        <w:rFonts w:asciiTheme="minorHAnsi" w:hAnsiTheme="minorHAnsi" w:cstheme="minorHAnsi"/>
        <w:sz w:val="22"/>
        <w:szCs w:val="22"/>
      </w:rPr>
      <w:t>3</w:t>
    </w:r>
    <w:r w:rsidR="00AB270D" w:rsidRPr="00EF527B">
      <w:rPr>
        <w:rFonts w:asciiTheme="minorHAnsi" w:hAnsiTheme="minorHAnsi" w:cstheme="minorHAnsi"/>
        <w:sz w:val="22"/>
        <w:szCs w:val="22"/>
      </w:rPr>
      <w:t xml:space="preserve"> </w:t>
    </w:r>
    <w:r w:rsidR="00B9289C" w:rsidRPr="00EF527B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D48" w:rsidRDefault="00395D48">
      <w:r>
        <w:separator/>
      </w:r>
    </w:p>
  </w:footnote>
  <w:footnote w:type="continuationSeparator" w:id="0">
    <w:p w:rsidR="00395D48" w:rsidRDefault="0039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89C" w:rsidRPr="00EF527B" w:rsidRDefault="00B9289C">
    <w:pPr>
      <w:pStyle w:val="Header"/>
      <w:rPr>
        <w:rFonts w:asciiTheme="minorHAnsi" w:hAnsiTheme="minorHAnsi" w:cstheme="minorHAnsi"/>
        <w:sz w:val="22"/>
        <w:szCs w:val="22"/>
      </w:rPr>
    </w:pPr>
    <w:r w:rsidRPr="00EF527B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EF527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EF527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EF527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B9289C" w:rsidRPr="00EF527B" w:rsidRDefault="00B9289C">
    <w:pPr>
      <w:pStyle w:val="Header"/>
      <w:rPr>
        <w:rFonts w:asciiTheme="minorHAnsi" w:hAnsiTheme="minorHAnsi" w:cstheme="minorHAnsi"/>
        <w:sz w:val="22"/>
        <w:szCs w:val="22"/>
      </w:rPr>
    </w:pPr>
    <w:r w:rsidRPr="00EF527B">
      <w:rPr>
        <w:rFonts w:asciiTheme="minorHAnsi" w:hAnsiTheme="minorHAnsi" w:cstheme="minorHAnsi"/>
        <w:sz w:val="22"/>
        <w:szCs w:val="22"/>
      </w:rPr>
      <w:t>Project Name</w:t>
    </w:r>
  </w:p>
  <w:p w:rsidR="00B9289C" w:rsidRDefault="00B9289C">
    <w:pPr>
      <w:pStyle w:val="Header"/>
      <w:rPr>
        <w:sz w:val="22"/>
        <w:szCs w:val="22"/>
      </w:rPr>
    </w:pPr>
    <w:r w:rsidRPr="00EF527B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B9289C" w:rsidRDefault="00B9289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6447"/>
    <w:multiLevelType w:val="multilevel"/>
    <w:tmpl w:val="0EA650C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972"/>
        </w:tabs>
        <w:ind w:left="97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245D38F4"/>
    <w:multiLevelType w:val="multilevel"/>
    <w:tmpl w:val="292CDA4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3015567F"/>
    <w:multiLevelType w:val="multilevel"/>
    <w:tmpl w:val="852A153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3E0806E9"/>
    <w:multiLevelType w:val="hybridMultilevel"/>
    <w:tmpl w:val="A12815C8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28"/>
    <w:rsid w:val="000873BC"/>
    <w:rsid w:val="00114888"/>
    <w:rsid w:val="001431E0"/>
    <w:rsid w:val="001954C0"/>
    <w:rsid w:val="00196AB0"/>
    <w:rsid w:val="001C50B8"/>
    <w:rsid w:val="001F67A6"/>
    <w:rsid w:val="002066BD"/>
    <w:rsid w:val="0031658F"/>
    <w:rsid w:val="00324018"/>
    <w:rsid w:val="00395D48"/>
    <w:rsid w:val="0039785B"/>
    <w:rsid w:val="003C72B6"/>
    <w:rsid w:val="003F5C64"/>
    <w:rsid w:val="00585D17"/>
    <w:rsid w:val="00593510"/>
    <w:rsid w:val="005D26F7"/>
    <w:rsid w:val="00602874"/>
    <w:rsid w:val="00732D7E"/>
    <w:rsid w:val="007B0CF1"/>
    <w:rsid w:val="00834D17"/>
    <w:rsid w:val="008463ED"/>
    <w:rsid w:val="00867D86"/>
    <w:rsid w:val="008E6DB7"/>
    <w:rsid w:val="009170C3"/>
    <w:rsid w:val="009550DB"/>
    <w:rsid w:val="00971AE2"/>
    <w:rsid w:val="00990957"/>
    <w:rsid w:val="00A52740"/>
    <w:rsid w:val="00A54028"/>
    <w:rsid w:val="00A63009"/>
    <w:rsid w:val="00A82495"/>
    <w:rsid w:val="00A96BFF"/>
    <w:rsid w:val="00AB270D"/>
    <w:rsid w:val="00AF0903"/>
    <w:rsid w:val="00B0494B"/>
    <w:rsid w:val="00B33A62"/>
    <w:rsid w:val="00B9289C"/>
    <w:rsid w:val="00C1291C"/>
    <w:rsid w:val="00C60635"/>
    <w:rsid w:val="00CA1138"/>
    <w:rsid w:val="00D75579"/>
    <w:rsid w:val="00EF527B"/>
    <w:rsid w:val="00F30D8D"/>
    <w:rsid w:val="00FC3E0D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5:docId w15:val="{3860E6E8-956D-41BE-837E-85E1A062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978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00062-2EF0-4760-AA41-E4ACF848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07191</vt:lpstr>
    </vt:vector>
  </TitlesOfParts>
  <Company>PBCSD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VAPOR BARRIERS</dc:title>
  <dc:subject/>
  <dc:creator>Construction</dc:creator>
  <cp:keywords/>
  <cp:lastModifiedBy>Deanna Cruz</cp:lastModifiedBy>
  <cp:revision>2</cp:revision>
  <cp:lastPrinted>2003-06-21T16:09:00Z</cp:lastPrinted>
  <dcterms:created xsi:type="dcterms:W3CDTF">2023-03-17T11:24:00Z</dcterms:created>
  <dcterms:modified xsi:type="dcterms:W3CDTF">2023-03-17T11:24:00Z</dcterms:modified>
</cp:coreProperties>
</file>