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2F" w:rsidRPr="00C42DF7" w:rsidRDefault="0077222F">
      <w:pPr>
        <w:widowControl/>
        <w:jc w:val="center"/>
        <w:rPr>
          <w:rFonts w:asciiTheme="minorHAnsi" w:hAnsiTheme="minorHAnsi" w:cstheme="minorHAnsi"/>
          <w:b/>
          <w:spacing w:val="-3"/>
        </w:rPr>
      </w:pPr>
      <w:bookmarkStart w:id="0" w:name="_GoBack"/>
      <w:bookmarkEnd w:id="0"/>
      <w:r w:rsidRPr="00C42DF7">
        <w:rPr>
          <w:rFonts w:asciiTheme="minorHAnsi" w:hAnsiTheme="minorHAnsi" w:cstheme="minorHAnsi"/>
          <w:b/>
          <w:spacing w:val="-3"/>
        </w:rPr>
        <w:t xml:space="preserve">SECTION </w:t>
      </w:r>
      <w:r w:rsidR="001C5183" w:rsidRPr="00C42DF7">
        <w:rPr>
          <w:rFonts w:asciiTheme="minorHAnsi" w:hAnsiTheme="minorHAnsi" w:cstheme="minorHAnsi"/>
          <w:b/>
          <w:spacing w:val="-3"/>
        </w:rPr>
        <w:t>26 05 26</w:t>
      </w:r>
    </w:p>
    <w:p w:rsidR="0077222F" w:rsidRPr="00C42DF7" w:rsidRDefault="0077222F">
      <w:pPr>
        <w:widowControl/>
        <w:jc w:val="center"/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>GROUNDING</w:t>
      </w:r>
      <w:r w:rsidR="001C5183" w:rsidRPr="00C42DF7">
        <w:rPr>
          <w:rFonts w:asciiTheme="minorHAnsi" w:hAnsiTheme="minorHAnsi" w:cstheme="minorHAnsi"/>
          <w:b/>
          <w:spacing w:val="-3"/>
        </w:rPr>
        <w:t xml:space="preserve"> and BONDING of ELECTRICAL SYSTEMS</w:t>
      </w:r>
    </w:p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 w:rsidP="004554E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>PART 1</w:t>
      </w:r>
      <w:r w:rsidR="004554E0" w:rsidRPr="00C42DF7">
        <w:rPr>
          <w:rFonts w:asciiTheme="minorHAnsi" w:hAnsiTheme="minorHAnsi" w:cstheme="minorHAnsi"/>
          <w:b/>
          <w:spacing w:val="-3"/>
        </w:rPr>
        <w:tab/>
      </w:r>
      <w:r w:rsidRPr="00C42DF7">
        <w:rPr>
          <w:rFonts w:asciiTheme="minorHAnsi" w:hAnsiTheme="minorHAnsi" w:cstheme="minorHAnsi"/>
          <w:b/>
          <w:spacing w:val="-3"/>
        </w:rPr>
        <w:t>GENERAL</w:t>
      </w:r>
    </w:p>
    <w:p w:rsidR="0077222F" w:rsidRPr="00C42DF7" w:rsidRDefault="0077222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WORK INCLUDED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Power system grounding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Communication system grounding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Electrical equipment and raceway grounding and bonding</w:t>
      </w:r>
    </w:p>
    <w:p w:rsidR="0077222F" w:rsidRPr="00C42DF7" w:rsidRDefault="0077222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SYSTEM DESCRIPTION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the electrical service system neutral at service entrance equipment to metallic water service and to all</w:t>
      </w:r>
      <w:r w:rsidR="00B87705" w:rsidRPr="00C42DF7">
        <w:rPr>
          <w:rFonts w:asciiTheme="minorHAnsi" w:hAnsiTheme="minorHAnsi" w:cstheme="minorHAnsi"/>
          <w:spacing w:val="-3"/>
        </w:rPr>
        <w:t xml:space="preserve"> available grounding electrodes.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each separately</w:t>
      </w:r>
      <w:r w:rsidRPr="00C42DF7">
        <w:rPr>
          <w:rFonts w:asciiTheme="minorHAnsi" w:hAnsiTheme="minorHAnsi" w:cstheme="minorHAnsi"/>
          <w:spacing w:val="-3"/>
        </w:rPr>
        <w:noBreakHyphen/>
        <w:t>derived system neutral to nearest effectively grounded metallic water pipe or nearest effectively grounded building str</w:t>
      </w:r>
      <w:r w:rsidR="00B87705" w:rsidRPr="00C42DF7">
        <w:rPr>
          <w:rFonts w:asciiTheme="minorHAnsi" w:hAnsiTheme="minorHAnsi" w:cstheme="minorHAnsi"/>
          <w:spacing w:val="-3"/>
        </w:rPr>
        <w:t>uctural steel member.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Provide communications system-grounding conductor at point of service entrance and connect to nearest effectively grounded metallic water pipe or nearest effectively grounded b</w:t>
      </w:r>
      <w:r w:rsidR="00B87705" w:rsidRPr="00C42DF7">
        <w:rPr>
          <w:rFonts w:asciiTheme="minorHAnsi" w:hAnsiTheme="minorHAnsi" w:cstheme="minorHAnsi"/>
          <w:spacing w:val="-3"/>
        </w:rPr>
        <w:t>uilding structural steel member.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Bond together system neutrals, service equipment enclosures, exposed non</w:t>
      </w:r>
      <w:r w:rsidRPr="00C42DF7">
        <w:rPr>
          <w:rFonts w:asciiTheme="minorHAnsi" w:hAnsiTheme="minorHAnsi" w:cstheme="minorHAnsi"/>
          <w:spacing w:val="-3"/>
        </w:rPr>
        <w:noBreakHyphen/>
        <w:t>current carrying metal parts of electrical equipment, metal raceway systems, grounding conductor in raceways, receptacle and switch ground c</w:t>
      </w:r>
      <w:r w:rsidR="00B87705" w:rsidRPr="00C42DF7">
        <w:rPr>
          <w:rFonts w:asciiTheme="minorHAnsi" w:hAnsiTheme="minorHAnsi" w:cstheme="minorHAnsi"/>
          <w:spacing w:val="-3"/>
        </w:rPr>
        <w:t>onnectors, and plumbing systems.</w:t>
      </w:r>
    </w:p>
    <w:p w:rsidR="0077222F" w:rsidRPr="00C42DF7" w:rsidRDefault="0077222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SUBMITTALS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Submit shop drawings under provisions of Section 01</w:t>
      </w:r>
      <w:r w:rsidR="00BE7410" w:rsidRPr="00C42DF7">
        <w:rPr>
          <w:rFonts w:asciiTheme="minorHAnsi" w:hAnsiTheme="minorHAnsi" w:cstheme="minorHAnsi"/>
          <w:spacing w:val="-3"/>
        </w:rPr>
        <w:t xml:space="preserve"> 3</w:t>
      </w:r>
      <w:r w:rsidRPr="00C42DF7">
        <w:rPr>
          <w:rFonts w:asciiTheme="minorHAnsi" w:hAnsiTheme="minorHAnsi" w:cstheme="minorHAnsi"/>
          <w:spacing w:val="-3"/>
        </w:rPr>
        <w:t>3</w:t>
      </w:r>
      <w:r w:rsidR="00BE7410" w:rsidRPr="00C42DF7">
        <w:rPr>
          <w:rFonts w:asciiTheme="minorHAnsi" w:hAnsiTheme="minorHAnsi" w:cstheme="minorHAnsi"/>
          <w:spacing w:val="-3"/>
        </w:rPr>
        <w:t xml:space="preserve"> </w:t>
      </w:r>
      <w:r w:rsidRPr="00C42DF7">
        <w:rPr>
          <w:rFonts w:asciiTheme="minorHAnsi" w:hAnsiTheme="minorHAnsi" w:cstheme="minorHAnsi"/>
          <w:spacing w:val="-3"/>
        </w:rPr>
        <w:t>00.</w:t>
      </w:r>
    </w:p>
    <w:p w:rsidR="0077222F" w:rsidRPr="00C42DF7" w:rsidRDefault="0077222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Indicate location of system grounding electrode connections, and routing of grounding electrode conductor.</w:t>
      </w:r>
    </w:p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 w:rsidP="004554E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 xml:space="preserve">PART </w:t>
      </w:r>
      <w:r w:rsidR="004554E0" w:rsidRPr="00C42DF7">
        <w:rPr>
          <w:rFonts w:asciiTheme="minorHAnsi" w:hAnsiTheme="minorHAnsi" w:cstheme="minorHAnsi"/>
          <w:b/>
          <w:spacing w:val="-3"/>
        </w:rPr>
        <w:t>2</w:t>
      </w:r>
      <w:r w:rsidR="004554E0" w:rsidRPr="00C42DF7">
        <w:rPr>
          <w:rFonts w:asciiTheme="minorHAnsi" w:hAnsiTheme="minorHAnsi" w:cstheme="minorHAnsi"/>
          <w:b/>
          <w:spacing w:val="-3"/>
        </w:rPr>
        <w:tab/>
      </w:r>
      <w:r w:rsidRPr="00C42DF7">
        <w:rPr>
          <w:rFonts w:asciiTheme="minorHAnsi" w:hAnsiTheme="minorHAnsi" w:cstheme="minorHAnsi"/>
          <w:b/>
          <w:spacing w:val="-3"/>
        </w:rPr>
        <w:t>PRODUCTS</w:t>
      </w:r>
    </w:p>
    <w:p w:rsidR="0077222F" w:rsidRPr="00C42DF7" w:rsidRDefault="0077222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MATERIALS</w:t>
      </w:r>
    </w:p>
    <w:p w:rsidR="0077222F" w:rsidRPr="00C42DF7" w:rsidRDefault="0077222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Rods: Copper</w:t>
      </w:r>
      <w:r w:rsidRPr="00C42DF7">
        <w:rPr>
          <w:rFonts w:asciiTheme="minorHAnsi" w:hAnsiTheme="minorHAnsi" w:cstheme="minorHAnsi"/>
          <w:spacing w:val="-3"/>
        </w:rPr>
        <w:noBreakHyphen/>
        <w:t>clad steel, ⅝" diameter, minimum length 10'.</w:t>
      </w:r>
    </w:p>
    <w:p w:rsidR="0077222F" w:rsidRPr="00C42DF7" w:rsidRDefault="0077222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Bonding Bushings:  Steel lay-in type</w:t>
      </w:r>
    </w:p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 w:rsidP="004554E0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C42DF7">
        <w:rPr>
          <w:rFonts w:asciiTheme="minorHAnsi" w:hAnsiTheme="minorHAnsi" w:cstheme="minorHAnsi"/>
          <w:b/>
          <w:spacing w:val="-3"/>
        </w:rPr>
        <w:t xml:space="preserve">PART </w:t>
      </w:r>
      <w:r w:rsidR="004554E0" w:rsidRPr="00C42DF7">
        <w:rPr>
          <w:rFonts w:asciiTheme="minorHAnsi" w:hAnsiTheme="minorHAnsi" w:cstheme="minorHAnsi"/>
          <w:b/>
          <w:spacing w:val="-3"/>
        </w:rPr>
        <w:t>3</w:t>
      </w:r>
      <w:r w:rsidR="004554E0" w:rsidRPr="00C42DF7">
        <w:rPr>
          <w:rFonts w:asciiTheme="minorHAnsi" w:hAnsiTheme="minorHAnsi" w:cstheme="minorHAnsi"/>
          <w:b/>
          <w:spacing w:val="-3"/>
        </w:rPr>
        <w:tab/>
      </w:r>
      <w:r w:rsidRPr="00C42DF7">
        <w:rPr>
          <w:rFonts w:asciiTheme="minorHAnsi" w:hAnsiTheme="minorHAnsi" w:cstheme="minorHAnsi"/>
          <w:b/>
          <w:spacing w:val="-3"/>
        </w:rPr>
        <w:t>EXECUTION</w:t>
      </w:r>
    </w:p>
    <w:p w:rsidR="0077222F" w:rsidRPr="00C42DF7" w:rsidRDefault="0077222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INSTALLATION</w:t>
      </w:r>
    </w:p>
    <w:p w:rsidR="004554E0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Provide a separate, insulated equipment-grounding conductor in feeder, branch circuit</w:t>
      </w:r>
      <w:r w:rsidR="00463694" w:rsidRPr="00C42DF7">
        <w:rPr>
          <w:rFonts w:asciiTheme="minorHAnsi" w:hAnsiTheme="minorHAnsi" w:cstheme="minorHAnsi"/>
          <w:spacing w:val="-3"/>
        </w:rPr>
        <w:t>,</w:t>
      </w:r>
      <w:r w:rsidRPr="00C42DF7">
        <w:rPr>
          <w:rFonts w:asciiTheme="minorHAnsi" w:hAnsiTheme="minorHAnsi" w:cstheme="minorHAnsi"/>
          <w:spacing w:val="-3"/>
        </w:rPr>
        <w:t xml:space="preserve"> or grou</w:t>
      </w:r>
      <w:r w:rsidR="00B87705" w:rsidRPr="00C42DF7">
        <w:rPr>
          <w:rFonts w:asciiTheme="minorHAnsi" w:hAnsiTheme="minorHAnsi" w:cstheme="minorHAnsi"/>
          <w:spacing w:val="-3"/>
        </w:rPr>
        <w:t>nded control circuit conduit(s).</w:t>
      </w:r>
    </w:p>
    <w:p w:rsidR="004554E0" w:rsidRPr="00C42DF7" w:rsidRDefault="0077222F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This bonding conductor shall be continuous through raceway system from main switch ground bus to panelboard ground bus and to each outlet</w:t>
      </w:r>
      <w:r w:rsidR="00926B5E" w:rsidRPr="00C42DF7">
        <w:rPr>
          <w:rFonts w:asciiTheme="minorHAnsi" w:hAnsiTheme="minorHAnsi" w:cstheme="minorHAnsi"/>
          <w:spacing w:val="-3"/>
        </w:rPr>
        <w:t>,</w:t>
      </w:r>
      <w:r w:rsidRPr="00C42DF7">
        <w:rPr>
          <w:rFonts w:asciiTheme="minorHAnsi" w:hAnsiTheme="minorHAnsi" w:cstheme="minorHAnsi"/>
          <w:spacing w:val="-3"/>
        </w:rPr>
        <w:t xml:space="preserve"> switch, </w:t>
      </w:r>
      <w:r w:rsidR="00926B5E" w:rsidRPr="00C42DF7">
        <w:rPr>
          <w:rFonts w:asciiTheme="minorHAnsi" w:hAnsiTheme="minorHAnsi" w:cstheme="minorHAnsi"/>
          <w:spacing w:val="-3"/>
        </w:rPr>
        <w:t xml:space="preserve">device, box, or equipment </w:t>
      </w:r>
      <w:r w:rsidRPr="00C42DF7">
        <w:rPr>
          <w:rFonts w:asciiTheme="minorHAnsi" w:hAnsiTheme="minorHAnsi" w:cstheme="minorHAnsi"/>
          <w:spacing w:val="-3"/>
        </w:rPr>
        <w:t>using terminal bars, screws, lugs, expr</w:t>
      </w:r>
      <w:r w:rsidR="00B87705" w:rsidRPr="00C42DF7">
        <w:rPr>
          <w:rFonts w:asciiTheme="minorHAnsi" w:hAnsiTheme="minorHAnsi" w:cstheme="minorHAnsi"/>
          <w:spacing w:val="-3"/>
        </w:rPr>
        <w:t>essly designed for that purpose.</w:t>
      </w:r>
    </w:p>
    <w:p w:rsidR="0077222F" w:rsidRPr="00C42DF7" w:rsidRDefault="00630003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Do not use r</w:t>
      </w:r>
      <w:r w:rsidR="0077222F" w:rsidRPr="00C42DF7">
        <w:rPr>
          <w:rFonts w:asciiTheme="minorHAnsi" w:hAnsiTheme="minorHAnsi" w:cstheme="minorHAnsi"/>
          <w:spacing w:val="-3"/>
        </w:rPr>
        <w:t>aceways and m</w:t>
      </w:r>
      <w:r w:rsidR="00B87705" w:rsidRPr="00C42DF7">
        <w:rPr>
          <w:rFonts w:asciiTheme="minorHAnsi" w:hAnsiTheme="minorHAnsi" w:cstheme="minorHAnsi"/>
          <w:spacing w:val="-3"/>
        </w:rPr>
        <w:t>etal enclosures for ground path.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Connect grounding electrode conductors to metal water pip</w:t>
      </w:r>
      <w:r w:rsidR="00B87705" w:rsidRPr="00C42DF7">
        <w:rPr>
          <w:rFonts w:asciiTheme="minorHAnsi" w:hAnsiTheme="minorHAnsi" w:cstheme="minorHAnsi"/>
          <w:spacing w:val="-3"/>
        </w:rPr>
        <w:t>e using a suitable ground clamp.</w:t>
      </w:r>
    </w:p>
    <w:p w:rsidR="00630003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Supplementary Grounding Electrode:</w:t>
      </w:r>
    </w:p>
    <w:p w:rsidR="00630003" w:rsidRPr="00C42DF7" w:rsidRDefault="0077222F" w:rsidP="0063000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driven ground rod</w:t>
      </w:r>
      <w:r w:rsidR="00B87705" w:rsidRPr="00C42DF7">
        <w:rPr>
          <w:rFonts w:asciiTheme="minorHAnsi" w:hAnsiTheme="minorHAnsi" w:cstheme="minorHAnsi"/>
          <w:spacing w:val="-3"/>
        </w:rPr>
        <w:t xml:space="preserve"> in main service equipment area.</w:t>
      </w:r>
    </w:p>
    <w:p w:rsidR="00630003" w:rsidRPr="00C42DF7" w:rsidRDefault="0077222F" w:rsidP="0063000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effectively groun</w:t>
      </w:r>
      <w:r w:rsidR="00B87705" w:rsidRPr="00C42DF7">
        <w:rPr>
          <w:rFonts w:asciiTheme="minorHAnsi" w:hAnsiTheme="minorHAnsi" w:cstheme="minorHAnsi"/>
          <w:spacing w:val="-3"/>
        </w:rPr>
        <w:t>ded metal frame of the building.</w:t>
      </w:r>
    </w:p>
    <w:p w:rsidR="0077222F" w:rsidRPr="00C42DF7" w:rsidRDefault="0077222F" w:rsidP="0063000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minimum of 20' bare copper wire embedded in concr</w:t>
      </w:r>
      <w:r w:rsidR="00B87705" w:rsidRPr="00C42DF7">
        <w:rPr>
          <w:rFonts w:asciiTheme="minorHAnsi" w:hAnsiTheme="minorHAnsi" w:cstheme="minorHAnsi"/>
          <w:spacing w:val="-3"/>
        </w:rPr>
        <w:t>ete foundation.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Use minimum 6</w:t>
      </w:r>
      <w:r w:rsidR="0082279B" w:rsidRPr="00C42DF7">
        <w:rPr>
          <w:rFonts w:asciiTheme="minorHAnsi" w:hAnsiTheme="minorHAnsi" w:cstheme="minorHAnsi"/>
          <w:spacing w:val="-3"/>
        </w:rPr>
        <w:t>-</w:t>
      </w:r>
      <w:r w:rsidRPr="00C42DF7">
        <w:rPr>
          <w:rFonts w:asciiTheme="minorHAnsi" w:hAnsiTheme="minorHAnsi" w:cstheme="minorHAnsi"/>
          <w:spacing w:val="-3"/>
        </w:rPr>
        <w:t xml:space="preserve">AWG </w:t>
      </w:r>
      <w:r w:rsidR="00463694" w:rsidRPr="00C42DF7">
        <w:rPr>
          <w:rFonts w:asciiTheme="minorHAnsi" w:hAnsiTheme="minorHAnsi" w:cstheme="minorHAnsi"/>
          <w:spacing w:val="-3"/>
        </w:rPr>
        <w:t xml:space="preserve">un-spliced </w:t>
      </w:r>
      <w:r w:rsidRPr="00C42DF7">
        <w:rPr>
          <w:rFonts w:asciiTheme="minorHAnsi" w:hAnsiTheme="minorHAnsi" w:cstheme="minorHAnsi"/>
          <w:spacing w:val="-3"/>
        </w:rPr>
        <w:t>copper conductors for communications service grounding conductor</w:t>
      </w:r>
      <w:r w:rsidR="00463694" w:rsidRPr="00C42DF7">
        <w:rPr>
          <w:rFonts w:asciiTheme="minorHAnsi" w:hAnsiTheme="minorHAnsi" w:cstheme="minorHAnsi"/>
          <w:spacing w:val="-3"/>
        </w:rPr>
        <w:t xml:space="preserve"> from the grounding collector plate in the nearest electrical room</w:t>
      </w:r>
      <w:r w:rsidR="00B87705" w:rsidRPr="00C42DF7">
        <w:rPr>
          <w:rFonts w:asciiTheme="minorHAnsi" w:hAnsiTheme="minorHAnsi" w:cstheme="minorHAnsi"/>
          <w:spacing w:val="-3"/>
        </w:rPr>
        <w:t>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Exothermic weld (Cadweld)</w:t>
      </w:r>
      <w:r w:rsidR="00463694" w:rsidRPr="00C42DF7">
        <w:rPr>
          <w:rFonts w:asciiTheme="minorHAnsi" w:hAnsiTheme="minorHAnsi" w:cstheme="minorHAnsi"/>
          <w:spacing w:val="-3"/>
        </w:rPr>
        <w:t xml:space="preserve"> or approved equal</w:t>
      </w:r>
      <w:r w:rsidRPr="00C42DF7">
        <w:rPr>
          <w:rFonts w:asciiTheme="minorHAnsi" w:hAnsiTheme="minorHAnsi" w:cstheme="minorHAnsi"/>
          <w:spacing w:val="-3"/>
        </w:rPr>
        <w:t xml:space="preserve"> all ground wire to ground rod conne</w:t>
      </w:r>
      <w:r w:rsidR="00B87705" w:rsidRPr="00C42DF7">
        <w:rPr>
          <w:rFonts w:asciiTheme="minorHAnsi" w:hAnsiTheme="minorHAnsi" w:cstheme="minorHAnsi"/>
          <w:spacing w:val="-3"/>
        </w:rPr>
        <w:t>ctions.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lastRenderedPageBreak/>
        <w:t>Separate buildings or buildings connected by a breezeway shall have main feeder(s) grounding conductor(s) connected to all of the available groundi</w:t>
      </w:r>
      <w:r w:rsidR="00B87705" w:rsidRPr="00C42DF7">
        <w:rPr>
          <w:rFonts w:asciiTheme="minorHAnsi" w:hAnsiTheme="minorHAnsi" w:cstheme="minorHAnsi"/>
          <w:spacing w:val="-3"/>
        </w:rPr>
        <w:t>ng electrodes of that structure.</w:t>
      </w:r>
    </w:p>
    <w:p w:rsidR="00463694" w:rsidRPr="00C42DF7" w:rsidRDefault="00B87705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Ground t</w:t>
      </w:r>
      <w:r w:rsidR="00463694" w:rsidRPr="00C42DF7">
        <w:rPr>
          <w:rFonts w:asciiTheme="minorHAnsi" w:hAnsiTheme="minorHAnsi" w:cstheme="minorHAnsi"/>
          <w:spacing w:val="-3"/>
        </w:rPr>
        <w:t>he equipment grounding conductor for temporary wiring to the available electrodes, metal piping, and metal components of a buil</w:t>
      </w:r>
      <w:r w:rsidRPr="00C42DF7">
        <w:rPr>
          <w:rFonts w:asciiTheme="minorHAnsi" w:hAnsiTheme="minorHAnsi" w:cstheme="minorHAnsi"/>
          <w:spacing w:val="-3"/>
        </w:rPr>
        <w:t>ding when run inside a building.</w:t>
      </w:r>
    </w:p>
    <w:p w:rsidR="00463694" w:rsidRPr="00C42DF7" w:rsidRDefault="0046369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Install a ground rod at all freestanding exterior electric</w:t>
      </w:r>
      <w:r w:rsidR="00B87705" w:rsidRPr="00C42DF7">
        <w:rPr>
          <w:rFonts w:asciiTheme="minorHAnsi" w:hAnsiTheme="minorHAnsi" w:cstheme="minorHAnsi"/>
          <w:spacing w:val="-3"/>
        </w:rPr>
        <w:t xml:space="preserve"> scoreboards and electric signs.</w:t>
      </w:r>
    </w:p>
    <w:p w:rsidR="0077222F" w:rsidRPr="00C42DF7" w:rsidRDefault="0077222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FIELD QUALITY CONTROL</w:t>
      </w:r>
    </w:p>
    <w:p w:rsidR="0077222F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Inspect grounding and bonding system conductors and connections for ti</w:t>
      </w:r>
      <w:r w:rsidR="00B87705" w:rsidRPr="00C42DF7">
        <w:rPr>
          <w:rFonts w:asciiTheme="minorHAnsi" w:hAnsiTheme="minorHAnsi" w:cstheme="minorHAnsi"/>
          <w:spacing w:val="-3"/>
        </w:rPr>
        <w:t>ghtness and proper installation.</w:t>
      </w:r>
    </w:p>
    <w:p w:rsidR="004554E0" w:rsidRPr="00C42DF7" w:rsidRDefault="0077222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Measure ground</w:t>
      </w:r>
      <w:r w:rsidR="0082279B" w:rsidRPr="00C42DF7">
        <w:rPr>
          <w:rFonts w:asciiTheme="minorHAnsi" w:hAnsiTheme="minorHAnsi" w:cstheme="minorHAnsi"/>
          <w:spacing w:val="-3"/>
        </w:rPr>
        <w:t>-</w:t>
      </w:r>
      <w:r w:rsidRPr="00C42DF7">
        <w:rPr>
          <w:rFonts w:asciiTheme="minorHAnsi" w:hAnsiTheme="minorHAnsi" w:cstheme="minorHAnsi"/>
          <w:spacing w:val="-3"/>
        </w:rPr>
        <w:t xml:space="preserve">rod resistance when not connected to electrode conductor, using </w:t>
      </w:r>
      <w:r w:rsidR="0082279B" w:rsidRPr="00C42DF7">
        <w:rPr>
          <w:rFonts w:asciiTheme="minorHAnsi" w:hAnsiTheme="minorHAnsi" w:cstheme="minorHAnsi"/>
          <w:spacing w:val="-3"/>
        </w:rPr>
        <w:t xml:space="preserve">approved </w:t>
      </w:r>
      <w:r w:rsidR="00B87705" w:rsidRPr="00C42DF7">
        <w:rPr>
          <w:rFonts w:asciiTheme="minorHAnsi" w:hAnsiTheme="minorHAnsi" w:cstheme="minorHAnsi"/>
          <w:spacing w:val="-3"/>
        </w:rPr>
        <w:t>ground testing equipment.</w:t>
      </w:r>
    </w:p>
    <w:p w:rsidR="004554E0" w:rsidRPr="00C42DF7" w:rsidRDefault="0077222F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Resi</w:t>
      </w:r>
      <w:r w:rsidR="00B87705" w:rsidRPr="00C42DF7">
        <w:rPr>
          <w:rFonts w:asciiTheme="minorHAnsi" w:hAnsiTheme="minorHAnsi" w:cstheme="minorHAnsi"/>
          <w:spacing w:val="-3"/>
        </w:rPr>
        <w:t>stance shall not exceed 25 ohms.</w:t>
      </w:r>
    </w:p>
    <w:p w:rsidR="004554E0" w:rsidRPr="00C42DF7" w:rsidRDefault="0077222F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 xml:space="preserve">Extend </w:t>
      </w:r>
      <w:r w:rsidR="004554E0" w:rsidRPr="00C42DF7">
        <w:rPr>
          <w:rFonts w:asciiTheme="minorHAnsi" w:hAnsiTheme="minorHAnsi" w:cstheme="minorHAnsi"/>
          <w:spacing w:val="-3"/>
        </w:rPr>
        <w:t xml:space="preserve">the rod as deep as necessary to meet the </w:t>
      </w:r>
      <w:r w:rsidRPr="00C42DF7">
        <w:rPr>
          <w:rFonts w:asciiTheme="minorHAnsi" w:hAnsiTheme="minorHAnsi" w:cstheme="minorHAnsi"/>
          <w:spacing w:val="-3"/>
        </w:rPr>
        <w:t>minimum resistance.</w:t>
      </w:r>
    </w:p>
    <w:p w:rsidR="0077222F" w:rsidRPr="00C42DF7" w:rsidRDefault="004554E0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T</w:t>
      </w:r>
      <w:r w:rsidR="0077222F" w:rsidRPr="00C42DF7">
        <w:rPr>
          <w:rFonts w:asciiTheme="minorHAnsi" w:hAnsiTheme="minorHAnsi" w:cstheme="minorHAnsi"/>
          <w:spacing w:val="-3"/>
        </w:rPr>
        <w:t>he Electrical Engineer and Owner</w:t>
      </w:r>
      <w:r w:rsidRPr="00C42DF7">
        <w:rPr>
          <w:rFonts w:asciiTheme="minorHAnsi" w:hAnsiTheme="minorHAnsi" w:cstheme="minorHAnsi"/>
          <w:spacing w:val="-3"/>
        </w:rPr>
        <w:t xml:space="preserve"> shall observe the test</w:t>
      </w:r>
      <w:r w:rsidR="00B87705" w:rsidRPr="00C42DF7">
        <w:rPr>
          <w:rFonts w:asciiTheme="minorHAnsi" w:hAnsiTheme="minorHAnsi" w:cstheme="minorHAnsi"/>
          <w:spacing w:val="-3"/>
        </w:rPr>
        <w:t>.</w:t>
      </w:r>
    </w:p>
    <w:p w:rsidR="004554E0" w:rsidRPr="00C42DF7" w:rsidRDefault="004554E0" w:rsidP="004554E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Contractors' tests shall be scheduled and documented in accordance with</w:t>
      </w:r>
      <w:r w:rsidR="00B87705" w:rsidRPr="00C42DF7">
        <w:rPr>
          <w:rFonts w:asciiTheme="minorHAnsi" w:hAnsiTheme="minorHAnsi" w:cstheme="minorHAnsi"/>
          <w:spacing w:val="-3"/>
        </w:rPr>
        <w:t xml:space="preserve"> the commissioning requirements.</w:t>
      </w:r>
    </w:p>
    <w:p w:rsidR="004554E0" w:rsidRPr="00C42DF7" w:rsidRDefault="004554E0" w:rsidP="004554E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Refer to Section 01</w:t>
      </w:r>
      <w:r w:rsidR="00BE7410" w:rsidRPr="00C42DF7">
        <w:rPr>
          <w:rFonts w:asciiTheme="minorHAnsi" w:hAnsiTheme="minorHAnsi" w:cstheme="minorHAnsi"/>
          <w:spacing w:val="-3"/>
        </w:rPr>
        <w:t xml:space="preserve"> 91 00</w:t>
      </w:r>
      <w:r w:rsidRPr="00C42DF7">
        <w:rPr>
          <w:rFonts w:asciiTheme="minorHAnsi" w:hAnsiTheme="minorHAnsi" w:cstheme="minorHAnsi"/>
          <w:spacing w:val="-3"/>
        </w:rPr>
        <w:t>, Commissioning, for further deta</w:t>
      </w:r>
      <w:r w:rsidR="00B87705" w:rsidRPr="00C42DF7">
        <w:rPr>
          <w:rFonts w:asciiTheme="minorHAnsi" w:hAnsiTheme="minorHAnsi" w:cstheme="minorHAnsi"/>
          <w:spacing w:val="-3"/>
        </w:rPr>
        <w:t>ils.</w:t>
      </w:r>
    </w:p>
    <w:p w:rsidR="0082279B" w:rsidRPr="00C42DF7" w:rsidRDefault="0082279B" w:rsidP="0082279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Contractor shall provide ground rod resistance report to the Commissioning Agent, with the following information: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Date of test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Manufacture and model number of the test equipment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Documentation of the last re-calibration of the test equipment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Weather conditions, including the humidity during the test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Sign-in sheet of witnesses to the test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The results in a numerical value</w:t>
      </w:r>
    </w:p>
    <w:p w:rsidR="0082279B" w:rsidRPr="00C42DF7" w:rsidRDefault="0082279B" w:rsidP="008227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Location of the rod(s) tested</w:t>
      </w:r>
    </w:p>
    <w:p w:rsidR="0077222F" w:rsidRPr="00C42DF7" w:rsidRDefault="0077222F">
      <w:pPr>
        <w:widowControl/>
        <w:rPr>
          <w:rFonts w:asciiTheme="minorHAnsi" w:hAnsiTheme="minorHAnsi" w:cstheme="minorHAnsi"/>
          <w:spacing w:val="-3"/>
        </w:rPr>
      </w:pPr>
    </w:p>
    <w:p w:rsidR="0077222F" w:rsidRPr="00C42DF7" w:rsidRDefault="0077222F">
      <w:pPr>
        <w:widowControl/>
        <w:jc w:val="center"/>
        <w:rPr>
          <w:rFonts w:asciiTheme="minorHAnsi" w:hAnsiTheme="minorHAnsi" w:cstheme="minorHAnsi"/>
          <w:spacing w:val="-3"/>
        </w:rPr>
      </w:pPr>
      <w:r w:rsidRPr="00C42DF7">
        <w:rPr>
          <w:rFonts w:asciiTheme="minorHAnsi" w:hAnsiTheme="minorHAnsi" w:cstheme="minorHAnsi"/>
          <w:spacing w:val="-3"/>
        </w:rPr>
        <w:t>END OF SECTION</w:t>
      </w:r>
    </w:p>
    <w:sectPr w:rsidR="0077222F" w:rsidRPr="00C42DF7" w:rsidSect="000D1EE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56" w:rsidRDefault="000D2D56">
      <w:r>
        <w:separator/>
      </w:r>
    </w:p>
  </w:endnote>
  <w:endnote w:type="continuationSeparator" w:id="0">
    <w:p w:rsidR="000D2D56" w:rsidRDefault="000D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FC" w:rsidRPr="00C42DF7" w:rsidRDefault="00B529FC" w:rsidP="001C5183">
    <w:pPr>
      <w:tabs>
        <w:tab w:val="center" w:pos="4500"/>
        <w:tab w:val="right" w:pos="9360"/>
      </w:tabs>
      <w:jc w:val="both"/>
      <w:rPr>
        <w:rStyle w:val="PageNumber"/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ab/>
    </w:r>
    <w:r w:rsidRPr="00C42DF7">
      <w:rPr>
        <w:rFonts w:asciiTheme="minorHAnsi" w:hAnsiTheme="minorHAnsi" w:cstheme="minorHAnsi"/>
        <w:spacing w:val="-3"/>
      </w:rPr>
      <w:t>26 05 26</w:t>
    </w:r>
    <w:r w:rsidR="00151070" w:rsidRPr="00C42DF7">
      <w:rPr>
        <w:rFonts w:asciiTheme="minorHAnsi" w:hAnsiTheme="minorHAnsi" w:cstheme="minorHAnsi"/>
        <w:spacing w:val="-3"/>
      </w:rPr>
      <w:t xml:space="preserve"> </w:t>
    </w:r>
    <w:r w:rsidRPr="00C42DF7">
      <w:rPr>
        <w:rFonts w:asciiTheme="minorHAnsi" w:hAnsiTheme="minorHAnsi" w:cstheme="minorHAnsi"/>
      </w:rPr>
      <w:t>-</w:t>
    </w:r>
    <w:r w:rsidR="00151070" w:rsidRPr="00C42DF7">
      <w:rPr>
        <w:rFonts w:asciiTheme="minorHAnsi" w:hAnsiTheme="minorHAnsi" w:cstheme="minorHAnsi"/>
      </w:rPr>
      <w:t xml:space="preserve"> </w:t>
    </w:r>
    <w:r w:rsidR="000D1EEE" w:rsidRPr="00C42DF7">
      <w:rPr>
        <w:rStyle w:val="PageNumber"/>
        <w:rFonts w:asciiTheme="minorHAnsi" w:hAnsiTheme="minorHAnsi" w:cstheme="minorHAnsi"/>
      </w:rPr>
      <w:fldChar w:fldCharType="begin"/>
    </w:r>
    <w:r w:rsidRPr="00C42DF7">
      <w:rPr>
        <w:rStyle w:val="PageNumber"/>
        <w:rFonts w:asciiTheme="minorHAnsi" w:hAnsiTheme="minorHAnsi" w:cstheme="minorHAnsi"/>
      </w:rPr>
      <w:instrText xml:space="preserve"> PAGE </w:instrText>
    </w:r>
    <w:r w:rsidR="000D1EEE" w:rsidRPr="00C42DF7">
      <w:rPr>
        <w:rStyle w:val="PageNumber"/>
        <w:rFonts w:asciiTheme="minorHAnsi" w:hAnsiTheme="minorHAnsi" w:cstheme="minorHAnsi"/>
      </w:rPr>
      <w:fldChar w:fldCharType="separate"/>
    </w:r>
    <w:r w:rsidR="00CF2043">
      <w:rPr>
        <w:rStyle w:val="PageNumber"/>
        <w:rFonts w:asciiTheme="minorHAnsi" w:hAnsiTheme="minorHAnsi" w:cstheme="minorHAnsi"/>
        <w:noProof/>
      </w:rPr>
      <w:t>1</w:t>
    </w:r>
    <w:r w:rsidR="000D1EEE" w:rsidRPr="00C42DF7">
      <w:rPr>
        <w:rStyle w:val="PageNumber"/>
        <w:rFonts w:asciiTheme="minorHAnsi" w:hAnsiTheme="minorHAnsi" w:cstheme="minorHAnsi"/>
      </w:rPr>
      <w:fldChar w:fldCharType="end"/>
    </w:r>
    <w:r w:rsidRPr="00C42DF7">
      <w:rPr>
        <w:rStyle w:val="PageNumber"/>
        <w:rFonts w:asciiTheme="minorHAnsi" w:hAnsiTheme="minorHAnsi" w:cstheme="minorHAnsi"/>
      </w:rPr>
      <w:t xml:space="preserve"> of </w:t>
    </w:r>
    <w:r w:rsidR="000D1EEE" w:rsidRPr="00C42DF7">
      <w:rPr>
        <w:rStyle w:val="PageNumber"/>
        <w:rFonts w:asciiTheme="minorHAnsi" w:hAnsiTheme="minorHAnsi" w:cstheme="minorHAnsi"/>
      </w:rPr>
      <w:fldChar w:fldCharType="begin"/>
    </w:r>
    <w:r w:rsidRPr="00C42DF7">
      <w:rPr>
        <w:rStyle w:val="PageNumber"/>
        <w:rFonts w:asciiTheme="minorHAnsi" w:hAnsiTheme="minorHAnsi" w:cstheme="minorHAnsi"/>
      </w:rPr>
      <w:instrText xml:space="preserve"> NUMPAGES </w:instrText>
    </w:r>
    <w:r w:rsidR="000D1EEE" w:rsidRPr="00C42DF7">
      <w:rPr>
        <w:rStyle w:val="PageNumber"/>
        <w:rFonts w:asciiTheme="minorHAnsi" w:hAnsiTheme="minorHAnsi" w:cstheme="minorHAnsi"/>
      </w:rPr>
      <w:fldChar w:fldCharType="separate"/>
    </w:r>
    <w:r w:rsidR="00CF2043">
      <w:rPr>
        <w:rStyle w:val="PageNumber"/>
        <w:rFonts w:asciiTheme="minorHAnsi" w:hAnsiTheme="minorHAnsi" w:cstheme="minorHAnsi"/>
        <w:noProof/>
      </w:rPr>
      <w:t>2</w:t>
    </w:r>
    <w:r w:rsidR="000D1EEE" w:rsidRPr="00C42DF7">
      <w:rPr>
        <w:rStyle w:val="PageNumber"/>
        <w:rFonts w:asciiTheme="minorHAnsi" w:hAnsiTheme="minorHAnsi" w:cstheme="minorHAnsi"/>
      </w:rPr>
      <w:fldChar w:fldCharType="end"/>
    </w:r>
    <w:r w:rsidRPr="00C42DF7">
      <w:rPr>
        <w:rStyle w:val="PageNumber"/>
        <w:rFonts w:asciiTheme="minorHAnsi" w:hAnsiTheme="minorHAnsi" w:cstheme="minorHAnsi"/>
      </w:rPr>
      <w:tab/>
      <w:t>Grounding/Bonding of Electrical Systems</w:t>
    </w:r>
  </w:p>
  <w:p w:rsidR="00B529FC" w:rsidRPr="00C42DF7" w:rsidRDefault="00B529FC">
    <w:pPr>
      <w:tabs>
        <w:tab w:val="center" w:pos="4680"/>
        <w:tab w:val="right" w:pos="9360"/>
      </w:tabs>
      <w:jc w:val="both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ab/>
    </w:r>
    <w:r w:rsidRPr="00C42DF7">
      <w:rPr>
        <w:rFonts w:asciiTheme="minorHAnsi" w:hAnsiTheme="minorHAnsi" w:cstheme="minorHAnsi"/>
      </w:rPr>
      <w:tab/>
    </w:r>
    <w:r w:rsidR="00C42DF7">
      <w:rPr>
        <w:rFonts w:asciiTheme="minorHAnsi" w:hAnsiTheme="minorHAnsi" w:cstheme="minorHAnsi"/>
      </w:rPr>
      <w:t>DMS 2020</w:t>
    </w:r>
    <w:r w:rsidR="00463694" w:rsidRPr="00C42DF7">
      <w:rPr>
        <w:rFonts w:asciiTheme="minorHAnsi" w:hAnsiTheme="minorHAnsi" w:cstheme="minorHAnsi"/>
      </w:rPr>
      <w:t xml:space="preserve"> </w:t>
    </w:r>
    <w:r w:rsidRPr="00C42DF7">
      <w:rPr>
        <w:rFonts w:asciiTheme="minorHAnsi" w:hAnsiTheme="minorHAnsi" w:cstheme="minorHAnsi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56" w:rsidRDefault="000D2D56">
      <w:r>
        <w:separator/>
      </w:r>
    </w:p>
  </w:footnote>
  <w:footnote w:type="continuationSeparator" w:id="0">
    <w:p w:rsidR="000D2D56" w:rsidRDefault="000D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FC" w:rsidRPr="00C42DF7" w:rsidRDefault="00B529FC">
    <w:pPr>
      <w:pStyle w:val="Header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42DF7">
          <w:rPr>
            <w:rFonts w:asciiTheme="minorHAnsi" w:hAnsiTheme="minorHAnsi" w:cstheme="minorHAnsi"/>
          </w:rPr>
          <w:t>Palm Beach</w:t>
        </w:r>
      </w:smartTag>
      <w:r w:rsidRPr="00C42DF7">
        <w:rPr>
          <w:rFonts w:asciiTheme="minorHAnsi" w:hAnsiTheme="minorHAnsi" w:cstheme="minorHAnsi"/>
        </w:rPr>
        <w:t xml:space="preserve"> </w:t>
      </w:r>
      <w:smartTag w:uri="urn:schemas-microsoft-com:office:smarttags" w:element="PlaceType">
        <w:r w:rsidRPr="00C42DF7">
          <w:rPr>
            <w:rFonts w:asciiTheme="minorHAnsi" w:hAnsiTheme="minorHAnsi" w:cstheme="minorHAnsi"/>
          </w:rPr>
          <w:t>County</w:t>
        </w:r>
      </w:smartTag>
    </w:smartTag>
  </w:p>
  <w:p w:rsidR="00B529FC" w:rsidRPr="00C42DF7" w:rsidRDefault="00B529FC">
    <w:pPr>
      <w:pStyle w:val="Header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 xml:space="preserve">Project Name: </w:t>
    </w:r>
  </w:p>
  <w:p w:rsidR="00B529FC" w:rsidRPr="00C42DF7" w:rsidRDefault="00B529FC">
    <w:pPr>
      <w:pStyle w:val="Header"/>
      <w:rPr>
        <w:rFonts w:asciiTheme="minorHAnsi" w:hAnsiTheme="minorHAnsi" w:cstheme="minorHAnsi"/>
      </w:rPr>
    </w:pPr>
    <w:r w:rsidRPr="00C42DF7">
      <w:rPr>
        <w:rFonts w:asciiTheme="minorHAnsi" w:hAnsiTheme="minorHAnsi" w:cstheme="minorHAnsi"/>
      </w:rPr>
      <w:t xml:space="preserve">SDPBC Project No.: </w:t>
    </w:r>
  </w:p>
  <w:p w:rsidR="00B529FC" w:rsidRDefault="00B52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D0E"/>
    <w:multiLevelType w:val="multilevel"/>
    <w:tmpl w:val="87D8E19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E1657B3"/>
    <w:multiLevelType w:val="multilevel"/>
    <w:tmpl w:val="5D08967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4F90003D"/>
    <w:multiLevelType w:val="multilevel"/>
    <w:tmpl w:val="D54A0F6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54E0"/>
    <w:rsid w:val="00060CC5"/>
    <w:rsid w:val="000D1EEE"/>
    <w:rsid w:val="000D2D56"/>
    <w:rsid w:val="001149DE"/>
    <w:rsid w:val="00151070"/>
    <w:rsid w:val="001C5183"/>
    <w:rsid w:val="004554E0"/>
    <w:rsid w:val="00463694"/>
    <w:rsid w:val="00630003"/>
    <w:rsid w:val="00674972"/>
    <w:rsid w:val="0077222F"/>
    <w:rsid w:val="007762FC"/>
    <w:rsid w:val="007973E1"/>
    <w:rsid w:val="0082279B"/>
    <w:rsid w:val="00926B5E"/>
    <w:rsid w:val="00AE3FBB"/>
    <w:rsid w:val="00B529FC"/>
    <w:rsid w:val="00B76019"/>
    <w:rsid w:val="00B87705"/>
    <w:rsid w:val="00BE7410"/>
    <w:rsid w:val="00C42DF7"/>
    <w:rsid w:val="00CF2043"/>
    <w:rsid w:val="00E0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7A7ACA1-196F-4475-B717-35795F6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EE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D1EEE"/>
  </w:style>
  <w:style w:type="paragraph" w:styleId="Header">
    <w:name w:val="header"/>
    <w:basedOn w:val="Normal"/>
    <w:rsid w:val="000D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E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1EEE"/>
  </w:style>
  <w:style w:type="paragraph" w:styleId="BodyTextIndent">
    <w:name w:val="Body Text Indent"/>
    <w:basedOn w:val="Normal"/>
    <w:rsid w:val="000D1EEE"/>
    <w:pPr>
      <w:widowControl/>
      <w:tabs>
        <w:tab w:val="left" w:pos="-1080"/>
        <w:tab w:val="left" w:pos="-720"/>
        <w:tab w:val="left" w:pos="0"/>
        <w:tab w:val="left" w:pos="360"/>
        <w:tab w:val="left" w:pos="450"/>
        <w:tab w:val="left" w:pos="990"/>
        <w:tab w:val="left" w:pos="1620"/>
      </w:tabs>
      <w:ind w:left="990" w:hanging="540"/>
      <w:jc w:val="both"/>
    </w:pPr>
  </w:style>
  <w:style w:type="paragraph" w:styleId="BodyTextIndent2">
    <w:name w:val="Body Text Indent 2"/>
    <w:basedOn w:val="Normal"/>
    <w:rsid w:val="000D1EEE"/>
    <w:pPr>
      <w:widowControl/>
      <w:tabs>
        <w:tab w:val="left" w:pos="-1080"/>
        <w:tab w:val="left" w:pos="-720"/>
        <w:tab w:val="left" w:pos="0"/>
        <w:tab w:val="left" w:pos="360"/>
        <w:tab w:val="left" w:pos="1080"/>
      </w:tabs>
      <w:ind w:left="1170" w:hanging="540"/>
    </w:pPr>
  </w:style>
  <w:style w:type="paragraph" w:styleId="BalloonText">
    <w:name w:val="Balloon Text"/>
    <w:basedOn w:val="Normal"/>
    <w:semiHidden/>
    <w:rsid w:val="00455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16450</vt:lpstr>
    </vt:vector>
  </TitlesOfParts>
  <Company>SDPBC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26 05 26</dc:title>
  <dc:subject/>
  <dc:creator>SDPBC</dc:creator>
  <cp:keywords/>
  <cp:lastModifiedBy>Local Admin</cp:lastModifiedBy>
  <cp:revision>6</cp:revision>
  <cp:lastPrinted>2003-06-06T21:30:00Z</cp:lastPrinted>
  <dcterms:created xsi:type="dcterms:W3CDTF">2013-10-29T13:21:00Z</dcterms:created>
  <dcterms:modified xsi:type="dcterms:W3CDTF">2020-10-19T17:03:00Z</dcterms:modified>
</cp:coreProperties>
</file>