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7A8" w:rsidRPr="00C416F1" w:rsidRDefault="00DF27A8">
      <w:pPr>
        <w:widowControl/>
        <w:jc w:val="center"/>
        <w:rPr>
          <w:rFonts w:asciiTheme="minorHAnsi" w:hAnsiTheme="minorHAnsi" w:cstheme="minorHAnsi"/>
          <w:b/>
          <w:sz w:val="22"/>
        </w:rPr>
      </w:pPr>
      <w:bookmarkStart w:id="0" w:name="_GoBack"/>
      <w:bookmarkEnd w:id="0"/>
      <w:r w:rsidRPr="00C416F1">
        <w:rPr>
          <w:rFonts w:asciiTheme="minorHAnsi" w:hAnsiTheme="minorHAnsi" w:cstheme="minorHAnsi"/>
          <w:b/>
          <w:sz w:val="22"/>
        </w:rPr>
        <w:t xml:space="preserve">SECTION </w:t>
      </w:r>
      <w:r w:rsidR="009D2CE8" w:rsidRPr="00C416F1">
        <w:rPr>
          <w:rFonts w:asciiTheme="minorHAnsi" w:hAnsiTheme="minorHAnsi" w:cstheme="minorHAnsi"/>
          <w:b/>
          <w:sz w:val="22"/>
        </w:rPr>
        <w:t>11 13 13</w:t>
      </w:r>
    </w:p>
    <w:p w:rsidR="00DF27A8" w:rsidRPr="00C416F1" w:rsidRDefault="009D2CE8">
      <w:pPr>
        <w:widowControl/>
        <w:jc w:val="center"/>
        <w:rPr>
          <w:rFonts w:asciiTheme="minorHAnsi" w:hAnsiTheme="minorHAnsi" w:cstheme="minorHAnsi"/>
          <w:b/>
          <w:sz w:val="22"/>
        </w:rPr>
      </w:pPr>
      <w:r w:rsidRPr="00C416F1">
        <w:rPr>
          <w:rFonts w:asciiTheme="minorHAnsi" w:hAnsiTheme="minorHAnsi" w:cstheme="minorHAnsi"/>
          <w:b/>
          <w:sz w:val="22"/>
        </w:rPr>
        <w:t xml:space="preserve">LOADING </w:t>
      </w:r>
      <w:r w:rsidR="00DF27A8" w:rsidRPr="00C416F1">
        <w:rPr>
          <w:rFonts w:asciiTheme="minorHAnsi" w:hAnsiTheme="minorHAnsi" w:cstheme="minorHAnsi"/>
          <w:b/>
          <w:sz w:val="22"/>
        </w:rPr>
        <w:t>DOCK BUMPERS</w:t>
      </w:r>
    </w:p>
    <w:p w:rsidR="00DF27A8" w:rsidRPr="00C416F1" w:rsidRDefault="00DF27A8">
      <w:pPr>
        <w:widowControl/>
        <w:rPr>
          <w:rFonts w:asciiTheme="minorHAnsi" w:hAnsiTheme="minorHAnsi" w:cstheme="minorHAnsi"/>
          <w:sz w:val="22"/>
        </w:rPr>
      </w:pPr>
    </w:p>
    <w:p w:rsidR="00DF27A8" w:rsidRPr="00C416F1" w:rsidRDefault="00DF27A8" w:rsidP="008D46EF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</w:rPr>
      </w:pPr>
      <w:r w:rsidRPr="00C416F1">
        <w:rPr>
          <w:rFonts w:asciiTheme="minorHAnsi" w:hAnsiTheme="minorHAnsi" w:cstheme="minorHAnsi"/>
          <w:b/>
          <w:sz w:val="22"/>
        </w:rPr>
        <w:t>PART 1</w:t>
      </w:r>
      <w:r w:rsidR="008D46EF" w:rsidRPr="00C416F1">
        <w:rPr>
          <w:rFonts w:asciiTheme="minorHAnsi" w:hAnsiTheme="minorHAnsi" w:cstheme="minorHAnsi"/>
          <w:b/>
          <w:sz w:val="22"/>
        </w:rPr>
        <w:tab/>
      </w:r>
      <w:r w:rsidRPr="00C416F1">
        <w:rPr>
          <w:rFonts w:asciiTheme="minorHAnsi" w:hAnsiTheme="minorHAnsi" w:cstheme="minorHAnsi"/>
          <w:b/>
          <w:sz w:val="22"/>
        </w:rPr>
        <w:t>GENERAL</w:t>
      </w:r>
    </w:p>
    <w:p w:rsidR="00DF27A8" w:rsidRPr="00C416F1" w:rsidRDefault="00DF27A8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C416F1">
        <w:rPr>
          <w:rFonts w:asciiTheme="minorHAnsi" w:hAnsiTheme="minorHAnsi" w:cstheme="minorHAnsi"/>
          <w:sz w:val="22"/>
        </w:rPr>
        <w:t>RELATED DOCUMENTS</w:t>
      </w:r>
    </w:p>
    <w:p w:rsidR="00DF27A8" w:rsidRPr="00C416F1" w:rsidRDefault="00DF27A8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C416F1">
        <w:rPr>
          <w:rFonts w:asciiTheme="minorHAnsi" w:hAnsiTheme="minorHAnsi" w:cstheme="minorHAnsi"/>
          <w:sz w:val="22"/>
        </w:rPr>
        <w:t>Drawings and general provisions of the Contract, including General and Supplementary Conditions and Division</w:t>
      </w:r>
      <w:r w:rsidRPr="00C416F1">
        <w:rPr>
          <w:rFonts w:asciiTheme="minorHAnsi" w:hAnsiTheme="minorHAnsi" w:cstheme="minorHAnsi"/>
          <w:sz w:val="22"/>
        </w:rPr>
        <w:noBreakHyphen/>
        <w:t>1 specification section, apply to work of this section</w:t>
      </w:r>
    </w:p>
    <w:p w:rsidR="00DF27A8" w:rsidRPr="00C416F1" w:rsidRDefault="00DF27A8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C416F1">
        <w:rPr>
          <w:rFonts w:asciiTheme="minorHAnsi" w:hAnsiTheme="minorHAnsi" w:cstheme="minorHAnsi"/>
          <w:sz w:val="22"/>
        </w:rPr>
        <w:t>SECTION INCLUDES</w:t>
      </w:r>
    </w:p>
    <w:p w:rsidR="00DF27A8" w:rsidRPr="00C416F1" w:rsidRDefault="00DF27A8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z w:val="22"/>
        </w:rPr>
      </w:pPr>
      <w:r w:rsidRPr="00C416F1">
        <w:rPr>
          <w:rFonts w:asciiTheme="minorHAnsi" w:hAnsiTheme="minorHAnsi" w:cstheme="minorHAnsi"/>
          <w:sz w:val="22"/>
        </w:rPr>
        <w:t>Dock bumpers of reinforced rubber with attachment frame.</w:t>
      </w:r>
    </w:p>
    <w:p w:rsidR="00DF27A8" w:rsidRPr="00C416F1" w:rsidRDefault="00DF27A8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C416F1">
        <w:rPr>
          <w:rFonts w:asciiTheme="minorHAnsi" w:hAnsiTheme="minorHAnsi" w:cstheme="minorHAnsi"/>
          <w:sz w:val="22"/>
        </w:rPr>
        <w:t>SUBMITTALS FOR REVIEW</w:t>
      </w:r>
    </w:p>
    <w:p w:rsidR="00DF27A8" w:rsidRPr="00C416F1" w:rsidRDefault="00DF27A8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C416F1">
        <w:rPr>
          <w:rFonts w:asciiTheme="minorHAnsi" w:hAnsiTheme="minorHAnsi" w:cstheme="minorHAnsi"/>
          <w:sz w:val="22"/>
        </w:rPr>
        <w:t xml:space="preserve">Section </w:t>
      </w:r>
      <w:r w:rsidR="00097147" w:rsidRPr="00C416F1">
        <w:rPr>
          <w:rFonts w:asciiTheme="minorHAnsi" w:hAnsiTheme="minorHAnsi" w:cstheme="minorHAnsi"/>
          <w:sz w:val="22"/>
        </w:rPr>
        <w:t>01 33 00 –</w:t>
      </w:r>
      <w:r w:rsidRPr="00C416F1">
        <w:rPr>
          <w:rFonts w:asciiTheme="minorHAnsi" w:hAnsiTheme="minorHAnsi" w:cstheme="minorHAnsi"/>
          <w:sz w:val="22"/>
        </w:rPr>
        <w:t xml:space="preserve"> Submittals</w:t>
      </w:r>
      <w:r w:rsidR="00097147" w:rsidRPr="00C416F1">
        <w:rPr>
          <w:rFonts w:asciiTheme="minorHAnsi" w:hAnsiTheme="minorHAnsi" w:cstheme="minorHAnsi"/>
          <w:sz w:val="22"/>
        </w:rPr>
        <w:t xml:space="preserve"> Procedures</w:t>
      </w:r>
    </w:p>
    <w:p w:rsidR="00DF27A8" w:rsidRPr="00C416F1" w:rsidRDefault="00DF27A8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C416F1">
        <w:rPr>
          <w:rFonts w:asciiTheme="minorHAnsi" w:hAnsiTheme="minorHAnsi" w:cstheme="minorHAnsi"/>
          <w:sz w:val="22"/>
        </w:rPr>
        <w:t>Product Data:  Indicate unit dimensions, method of anchorage, and details of construction.</w:t>
      </w:r>
    </w:p>
    <w:p w:rsidR="00DF27A8" w:rsidRPr="00C416F1" w:rsidRDefault="00DF27A8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C416F1">
        <w:rPr>
          <w:rFonts w:asciiTheme="minorHAnsi" w:hAnsiTheme="minorHAnsi" w:cstheme="minorHAnsi"/>
          <w:sz w:val="22"/>
        </w:rPr>
        <w:t>Manufacturer Installation Instructions:  Indicate special installation requirements.</w:t>
      </w:r>
    </w:p>
    <w:p w:rsidR="00DF27A8" w:rsidRPr="00C416F1" w:rsidRDefault="00DF27A8">
      <w:pPr>
        <w:widowControl/>
        <w:rPr>
          <w:rFonts w:asciiTheme="minorHAnsi" w:hAnsiTheme="minorHAnsi" w:cstheme="minorHAnsi"/>
          <w:sz w:val="22"/>
        </w:rPr>
      </w:pPr>
    </w:p>
    <w:p w:rsidR="00DF27A8" w:rsidRPr="00C416F1" w:rsidRDefault="00DF27A8" w:rsidP="008D46EF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</w:rPr>
      </w:pPr>
      <w:r w:rsidRPr="00C416F1">
        <w:rPr>
          <w:rFonts w:asciiTheme="minorHAnsi" w:hAnsiTheme="minorHAnsi" w:cstheme="minorHAnsi"/>
          <w:b/>
          <w:sz w:val="22"/>
        </w:rPr>
        <w:t>PART 2</w:t>
      </w:r>
      <w:r w:rsidR="008D46EF" w:rsidRPr="00C416F1">
        <w:rPr>
          <w:rFonts w:asciiTheme="minorHAnsi" w:hAnsiTheme="minorHAnsi" w:cstheme="minorHAnsi"/>
          <w:b/>
          <w:sz w:val="22"/>
        </w:rPr>
        <w:tab/>
      </w:r>
      <w:r w:rsidRPr="00C416F1">
        <w:rPr>
          <w:rFonts w:asciiTheme="minorHAnsi" w:hAnsiTheme="minorHAnsi" w:cstheme="minorHAnsi"/>
          <w:b/>
          <w:sz w:val="22"/>
        </w:rPr>
        <w:t>PRODUCTS</w:t>
      </w:r>
    </w:p>
    <w:p w:rsidR="00DF27A8" w:rsidRPr="00C416F1" w:rsidRDefault="00DF27A8">
      <w:pPr>
        <w:widowControl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C416F1">
        <w:rPr>
          <w:rFonts w:asciiTheme="minorHAnsi" w:hAnsiTheme="minorHAnsi" w:cstheme="minorHAnsi"/>
          <w:sz w:val="22"/>
        </w:rPr>
        <w:t>COMPONENTS</w:t>
      </w:r>
    </w:p>
    <w:p w:rsidR="00DF27A8" w:rsidRPr="00C416F1" w:rsidRDefault="00EB2952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Laminated </w:t>
      </w:r>
      <w:r w:rsidR="00DF27A8" w:rsidRPr="00C416F1">
        <w:rPr>
          <w:rFonts w:asciiTheme="minorHAnsi" w:hAnsiTheme="minorHAnsi" w:cstheme="minorHAnsi"/>
          <w:sz w:val="22"/>
        </w:rPr>
        <w:t xml:space="preserve">Bumpers:  </w:t>
      </w:r>
      <w:r>
        <w:rPr>
          <w:rFonts w:asciiTheme="minorHAnsi" w:hAnsiTheme="minorHAnsi" w:cstheme="minorHAnsi"/>
          <w:sz w:val="22"/>
        </w:rPr>
        <w:t>Rectangular, laminated</w:t>
      </w:r>
      <w:r w:rsidR="00DF27A8" w:rsidRPr="00C416F1">
        <w:rPr>
          <w:rFonts w:asciiTheme="minorHAnsi" w:hAnsiTheme="minorHAnsi" w:cstheme="minorHAnsi"/>
          <w:sz w:val="22"/>
        </w:rPr>
        <w:t xml:space="preserve"> rubber pads, compressed in position with two galvanized steel rods with threaded ends, </w:t>
      </w:r>
      <w:r w:rsidR="00097147" w:rsidRPr="00C416F1">
        <w:rPr>
          <w:rFonts w:asciiTheme="minorHAnsi" w:hAnsiTheme="minorHAnsi" w:cstheme="minorHAnsi"/>
          <w:sz w:val="22"/>
        </w:rPr>
        <w:t>washers,</w:t>
      </w:r>
      <w:r w:rsidR="00DF27A8" w:rsidRPr="00C416F1">
        <w:rPr>
          <w:rFonts w:asciiTheme="minorHAnsi" w:hAnsiTheme="minorHAnsi" w:cstheme="minorHAnsi"/>
          <w:sz w:val="22"/>
        </w:rPr>
        <w:t xml:space="preserve"> and nuts; galvanized steel angle end plates.</w:t>
      </w:r>
    </w:p>
    <w:p w:rsidR="00DF27A8" w:rsidRPr="00C416F1" w:rsidRDefault="00DF27A8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</w:rPr>
      </w:pPr>
      <w:r w:rsidRPr="00C416F1">
        <w:rPr>
          <w:rFonts w:asciiTheme="minorHAnsi" w:hAnsiTheme="minorHAnsi" w:cstheme="minorHAnsi"/>
          <w:sz w:val="22"/>
        </w:rPr>
        <w:t>Projection from wall:  6"</w:t>
      </w:r>
    </w:p>
    <w:p w:rsidR="00DF27A8" w:rsidRPr="00C416F1" w:rsidRDefault="00DF27A8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</w:rPr>
      </w:pPr>
      <w:r w:rsidRPr="00C416F1">
        <w:rPr>
          <w:rFonts w:asciiTheme="minorHAnsi" w:hAnsiTheme="minorHAnsi" w:cstheme="minorHAnsi"/>
          <w:sz w:val="22"/>
        </w:rPr>
        <w:t>Vertical height:  10"</w:t>
      </w:r>
    </w:p>
    <w:p w:rsidR="00DF27A8" w:rsidRPr="00C416F1" w:rsidRDefault="00DF27A8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</w:rPr>
      </w:pPr>
      <w:r w:rsidRPr="00C416F1">
        <w:rPr>
          <w:rFonts w:asciiTheme="minorHAnsi" w:hAnsiTheme="minorHAnsi" w:cstheme="minorHAnsi"/>
          <w:sz w:val="22"/>
        </w:rPr>
        <w:t>Length:  24"</w:t>
      </w:r>
    </w:p>
    <w:p w:rsidR="00DF27A8" w:rsidRPr="00C416F1" w:rsidRDefault="00EB2952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Molded </w:t>
      </w:r>
      <w:r w:rsidR="00DF27A8" w:rsidRPr="00C416F1">
        <w:rPr>
          <w:rFonts w:asciiTheme="minorHAnsi" w:hAnsiTheme="minorHAnsi" w:cstheme="minorHAnsi"/>
          <w:sz w:val="22"/>
        </w:rPr>
        <w:t>Bumpers:</w:t>
      </w:r>
      <w:r>
        <w:rPr>
          <w:rFonts w:asciiTheme="minorHAnsi" w:hAnsiTheme="minorHAnsi" w:cstheme="minorHAnsi"/>
          <w:sz w:val="22"/>
        </w:rPr>
        <w:t xml:space="preserve">  Molded rubber, polyester and</w:t>
      </w:r>
      <w:r w:rsidR="00DF27A8" w:rsidRPr="00C416F1">
        <w:rPr>
          <w:rFonts w:asciiTheme="minorHAnsi" w:hAnsiTheme="minorHAnsi" w:cstheme="minorHAnsi"/>
          <w:sz w:val="22"/>
        </w:rPr>
        <w:t xml:space="preserve"> nylon reinforced, minimum Shore A Durometer of 70, tensile strength of 950 to 1050 PSI</w:t>
      </w:r>
      <w:r>
        <w:rPr>
          <w:rFonts w:asciiTheme="minorHAnsi" w:hAnsiTheme="minorHAnsi" w:cstheme="minorHAnsi"/>
          <w:sz w:val="22"/>
        </w:rPr>
        <w:t>, 95% impact recovery per ASTM 1170</w:t>
      </w:r>
      <w:r w:rsidR="00DF27A8" w:rsidRPr="00C416F1">
        <w:rPr>
          <w:rFonts w:asciiTheme="minorHAnsi" w:hAnsiTheme="minorHAnsi" w:cstheme="minorHAnsi"/>
          <w:sz w:val="22"/>
        </w:rPr>
        <w:t>:</w:t>
      </w:r>
    </w:p>
    <w:p w:rsidR="00DF27A8" w:rsidRPr="00C416F1" w:rsidRDefault="00DF27A8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</w:rPr>
      </w:pPr>
      <w:r w:rsidRPr="00C416F1">
        <w:rPr>
          <w:rFonts w:asciiTheme="minorHAnsi" w:hAnsiTheme="minorHAnsi" w:cstheme="minorHAnsi"/>
          <w:sz w:val="22"/>
        </w:rPr>
        <w:t>Thickness from wall:  4"</w:t>
      </w:r>
    </w:p>
    <w:p w:rsidR="00DF27A8" w:rsidRPr="00C416F1" w:rsidRDefault="00EB2952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Vertical height:  13</w:t>
      </w:r>
      <w:r w:rsidR="00DF27A8" w:rsidRPr="00C416F1">
        <w:rPr>
          <w:rFonts w:asciiTheme="minorHAnsi" w:hAnsiTheme="minorHAnsi" w:cstheme="minorHAnsi"/>
          <w:sz w:val="22"/>
        </w:rPr>
        <w:t>"</w:t>
      </w:r>
    </w:p>
    <w:p w:rsidR="00DF27A8" w:rsidRPr="00C416F1" w:rsidRDefault="00EB2952">
      <w:pPr>
        <w:widowControl/>
        <w:numPr>
          <w:ilvl w:val="2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Width:  10</w:t>
      </w:r>
      <w:r w:rsidR="00DF27A8" w:rsidRPr="00C416F1">
        <w:rPr>
          <w:rFonts w:asciiTheme="minorHAnsi" w:hAnsiTheme="minorHAnsi" w:cstheme="minorHAnsi"/>
          <w:sz w:val="22"/>
        </w:rPr>
        <w:t>"</w:t>
      </w:r>
    </w:p>
    <w:p w:rsidR="00DF27A8" w:rsidRPr="00C416F1" w:rsidRDefault="00DF27A8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</w:rPr>
      </w:pPr>
      <w:r w:rsidRPr="00C416F1">
        <w:rPr>
          <w:rFonts w:asciiTheme="minorHAnsi" w:hAnsiTheme="minorHAnsi" w:cstheme="minorHAnsi"/>
          <w:sz w:val="22"/>
        </w:rPr>
        <w:t>Attachment Hardware:  3/4" diameter galvanized bolts and expansion shields; "L" shaped anchor rods for casting into concrete.</w:t>
      </w:r>
    </w:p>
    <w:p w:rsidR="00DF27A8" w:rsidRPr="00C416F1" w:rsidRDefault="00DF27A8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z w:val="22"/>
        </w:rPr>
      </w:pPr>
      <w:r w:rsidRPr="00C416F1">
        <w:rPr>
          <w:rFonts w:asciiTheme="minorHAnsi" w:hAnsiTheme="minorHAnsi" w:cstheme="minorHAnsi"/>
          <w:sz w:val="22"/>
        </w:rPr>
        <w:t>Touch-up Primer:  Zinc rich type</w:t>
      </w:r>
    </w:p>
    <w:p w:rsidR="00DF27A8" w:rsidRPr="00C416F1" w:rsidRDefault="00DF27A8">
      <w:pPr>
        <w:widowControl/>
        <w:rPr>
          <w:rFonts w:asciiTheme="minorHAnsi" w:hAnsiTheme="minorHAnsi" w:cstheme="minorHAnsi"/>
          <w:sz w:val="22"/>
        </w:rPr>
      </w:pPr>
    </w:p>
    <w:p w:rsidR="00DF27A8" w:rsidRPr="00C416F1" w:rsidRDefault="00DF27A8" w:rsidP="008D46EF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</w:rPr>
      </w:pPr>
      <w:r w:rsidRPr="00C416F1">
        <w:rPr>
          <w:rFonts w:asciiTheme="minorHAnsi" w:hAnsiTheme="minorHAnsi" w:cstheme="minorHAnsi"/>
          <w:b/>
          <w:sz w:val="22"/>
        </w:rPr>
        <w:t>PART 3</w:t>
      </w:r>
      <w:r w:rsidR="008D46EF" w:rsidRPr="00C416F1">
        <w:rPr>
          <w:rFonts w:asciiTheme="minorHAnsi" w:hAnsiTheme="minorHAnsi" w:cstheme="minorHAnsi"/>
          <w:b/>
          <w:sz w:val="22"/>
        </w:rPr>
        <w:tab/>
      </w:r>
      <w:r w:rsidRPr="00C416F1">
        <w:rPr>
          <w:rFonts w:asciiTheme="minorHAnsi" w:hAnsiTheme="minorHAnsi" w:cstheme="minorHAnsi"/>
          <w:b/>
          <w:sz w:val="22"/>
        </w:rPr>
        <w:t>EXECUTION</w:t>
      </w:r>
    </w:p>
    <w:p w:rsidR="00DF27A8" w:rsidRPr="00C416F1" w:rsidRDefault="00DF27A8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C416F1">
        <w:rPr>
          <w:rFonts w:asciiTheme="minorHAnsi" w:hAnsiTheme="minorHAnsi" w:cstheme="minorHAnsi"/>
          <w:sz w:val="22"/>
        </w:rPr>
        <w:t>EXAMINATION</w:t>
      </w:r>
    </w:p>
    <w:p w:rsidR="00DF27A8" w:rsidRPr="00C416F1" w:rsidRDefault="00DF27A8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</w:rPr>
      </w:pPr>
      <w:r w:rsidRPr="00C416F1">
        <w:rPr>
          <w:rFonts w:asciiTheme="minorHAnsi" w:hAnsiTheme="minorHAnsi" w:cstheme="minorHAnsi"/>
          <w:sz w:val="22"/>
        </w:rPr>
        <w:t xml:space="preserve">Verify existing conditions under provisions of </w:t>
      </w:r>
      <w:r w:rsidR="009120E2" w:rsidRPr="00C416F1">
        <w:rPr>
          <w:rFonts w:asciiTheme="minorHAnsi" w:hAnsiTheme="minorHAnsi" w:cstheme="minorHAnsi"/>
          <w:sz w:val="22"/>
        </w:rPr>
        <w:t>Section 01</w:t>
      </w:r>
      <w:r w:rsidR="00097147" w:rsidRPr="00C416F1">
        <w:rPr>
          <w:rFonts w:asciiTheme="minorHAnsi" w:hAnsiTheme="minorHAnsi" w:cstheme="minorHAnsi"/>
          <w:sz w:val="22"/>
        </w:rPr>
        <w:t xml:space="preserve"> 31 00</w:t>
      </w:r>
      <w:r w:rsidRPr="00C416F1">
        <w:rPr>
          <w:rFonts w:asciiTheme="minorHAnsi" w:hAnsiTheme="minorHAnsi" w:cstheme="minorHAnsi"/>
          <w:sz w:val="22"/>
        </w:rPr>
        <w:t>.</w:t>
      </w:r>
    </w:p>
    <w:p w:rsidR="00DF27A8" w:rsidRPr="00C416F1" w:rsidRDefault="00DF27A8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</w:rPr>
      </w:pPr>
      <w:r w:rsidRPr="00C416F1">
        <w:rPr>
          <w:rFonts w:asciiTheme="minorHAnsi" w:hAnsiTheme="minorHAnsi" w:cstheme="minorHAnsi"/>
          <w:sz w:val="22"/>
        </w:rPr>
        <w:t>Verify that anchor placement is acceptable.</w:t>
      </w:r>
    </w:p>
    <w:p w:rsidR="00DF27A8" w:rsidRPr="00C416F1" w:rsidRDefault="00DF27A8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C416F1">
        <w:rPr>
          <w:rFonts w:asciiTheme="minorHAnsi" w:hAnsiTheme="minorHAnsi" w:cstheme="minorHAnsi"/>
          <w:sz w:val="22"/>
        </w:rPr>
        <w:t>PREPARATION</w:t>
      </w:r>
    </w:p>
    <w:p w:rsidR="00DF27A8" w:rsidRPr="00C416F1" w:rsidRDefault="00DF27A8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</w:rPr>
      </w:pPr>
      <w:r w:rsidRPr="00C416F1">
        <w:rPr>
          <w:rFonts w:asciiTheme="minorHAnsi" w:hAnsiTheme="minorHAnsi" w:cstheme="minorHAnsi"/>
          <w:sz w:val="22"/>
        </w:rPr>
        <w:t>Provide integral anchors for concrete placement.</w:t>
      </w:r>
    </w:p>
    <w:p w:rsidR="00DF27A8" w:rsidRPr="00C416F1" w:rsidRDefault="00DF27A8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C416F1">
        <w:rPr>
          <w:rFonts w:asciiTheme="minorHAnsi" w:hAnsiTheme="minorHAnsi" w:cstheme="minorHAnsi"/>
          <w:sz w:val="22"/>
        </w:rPr>
        <w:t>INSTALLATION</w:t>
      </w:r>
    </w:p>
    <w:p w:rsidR="00DF27A8" w:rsidRPr="00C416F1" w:rsidRDefault="00DF27A8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</w:rPr>
      </w:pPr>
      <w:r w:rsidRPr="00C416F1">
        <w:rPr>
          <w:rFonts w:asciiTheme="minorHAnsi" w:hAnsiTheme="minorHAnsi" w:cstheme="minorHAnsi"/>
          <w:sz w:val="22"/>
        </w:rPr>
        <w:t>Install dock bumpers in accordance with manufacturer's instructions.</w:t>
      </w:r>
    </w:p>
    <w:p w:rsidR="00DF27A8" w:rsidRPr="00C416F1" w:rsidRDefault="00DF27A8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</w:rPr>
      </w:pPr>
      <w:r w:rsidRPr="00C416F1">
        <w:rPr>
          <w:rFonts w:asciiTheme="minorHAnsi" w:hAnsiTheme="minorHAnsi" w:cstheme="minorHAnsi"/>
          <w:sz w:val="22"/>
        </w:rPr>
        <w:t>Set plumb and level.</w:t>
      </w:r>
    </w:p>
    <w:p w:rsidR="00DF27A8" w:rsidRPr="00C416F1" w:rsidRDefault="00DF27A8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</w:rPr>
      </w:pPr>
      <w:r w:rsidRPr="00C416F1">
        <w:rPr>
          <w:rFonts w:asciiTheme="minorHAnsi" w:hAnsiTheme="minorHAnsi" w:cstheme="minorHAnsi"/>
          <w:sz w:val="22"/>
        </w:rPr>
        <w:t>Secure angle end frames to concrete.</w:t>
      </w:r>
    </w:p>
    <w:p w:rsidR="00DF27A8" w:rsidRPr="00C416F1" w:rsidRDefault="00DF27A8">
      <w:pPr>
        <w:widowControl/>
        <w:rPr>
          <w:rFonts w:asciiTheme="minorHAnsi" w:hAnsiTheme="minorHAnsi" w:cstheme="minorHAnsi"/>
          <w:sz w:val="22"/>
        </w:rPr>
      </w:pPr>
    </w:p>
    <w:p w:rsidR="00DF27A8" w:rsidRPr="00C416F1" w:rsidRDefault="00DF27A8">
      <w:pPr>
        <w:widowControl/>
        <w:jc w:val="center"/>
        <w:rPr>
          <w:rFonts w:asciiTheme="minorHAnsi" w:hAnsiTheme="minorHAnsi" w:cstheme="minorHAnsi"/>
          <w:sz w:val="22"/>
        </w:rPr>
      </w:pPr>
      <w:r w:rsidRPr="00C416F1">
        <w:rPr>
          <w:rFonts w:asciiTheme="minorHAnsi" w:hAnsiTheme="minorHAnsi" w:cstheme="minorHAnsi"/>
          <w:sz w:val="22"/>
        </w:rPr>
        <w:t>END OF SECTION</w:t>
      </w:r>
    </w:p>
    <w:sectPr w:rsidR="00DF27A8" w:rsidRPr="00C416F1" w:rsidSect="00674F01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1CF" w:rsidRDefault="00DE21CF">
      <w:r>
        <w:separator/>
      </w:r>
    </w:p>
  </w:endnote>
  <w:endnote w:type="continuationSeparator" w:id="0">
    <w:p w:rsidR="00DE21CF" w:rsidRDefault="00DE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AC2" w:rsidRPr="00C416F1" w:rsidRDefault="00781AC2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  <w:szCs w:val="22"/>
      </w:rPr>
    </w:pPr>
    <w:r w:rsidRPr="00C416F1">
      <w:rPr>
        <w:rFonts w:asciiTheme="minorHAnsi" w:hAnsiTheme="minorHAnsi" w:cstheme="minorHAnsi"/>
        <w:sz w:val="22"/>
        <w:szCs w:val="22"/>
      </w:rPr>
      <w:tab/>
    </w:r>
    <w:r w:rsidRPr="00C416F1">
      <w:rPr>
        <w:rFonts w:asciiTheme="minorHAnsi" w:hAnsiTheme="minorHAnsi" w:cstheme="minorHAnsi"/>
        <w:sz w:val="22"/>
      </w:rPr>
      <w:t>11 13 13</w:t>
    </w:r>
    <w:r w:rsidR="009120E2" w:rsidRPr="00C416F1">
      <w:rPr>
        <w:rFonts w:asciiTheme="minorHAnsi" w:hAnsiTheme="minorHAnsi" w:cstheme="minorHAnsi"/>
        <w:sz w:val="22"/>
      </w:rPr>
      <w:t xml:space="preserve"> </w:t>
    </w:r>
    <w:r w:rsidRPr="00C416F1">
      <w:rPr>
        <w:rFonts w:asciiTheme="minorHAnsi" w:hAnsiTheme="minorHAnsi" w:cstheme="minorHAnsi"/>
        <w:sz w:val="22"/>
        <w:szCs w:val="22"/>
      </w:rPr>
      <w:t>-</w:t>
    </w:r>
    <w:r w:rsidR="009120E2" w:rsidRPr="00C416F1">
      <w:rPr>
        <w:rFonts w:asciiTheme="minorHAnsi" w:hAnsiTheme="minorHAnsi" w:cstheme="minorHAnsi"/>
        <w:sz w:val="22"/>
        <w:szCs w:val="22"/>
      </w:rPr>
      <w:t xml:space="preserve"> </w:t>
    </w:r>
    <w:r w:rsidR="00674F01" w:rsidRPr="00C416F1">
      <w:rPr>
        <w:rFonts w:asciiTheme="minorHAnsi" w:hAnsiTheme="minorHAnsi" w:cstheme="minorHAnsi"/>
        <w:sz w:val="22"/>
        <w:szCs w:val="22"/>
      </w:rPr>
      <w:fldChar w:fldCharType="begin"/>
    </w:r>
    <w:r w:rsidRPr="00C416F1">
      <w:rPr>
        <w:rFonts w:asciiTheme="minorHAnsi" w:hAnsiTheme="minorHAnsi" w:cstheme="minorHAnsi"/>
        <w:sz w:val="22"/>
        <w:szCs w:val="22"/>
      </w:rPr>
      <w:instrText xml:space="preserve">PAGE </w:instrText>
    </w:r>
    <w:r w:rsidR="00674F01" w:rsidRPr="00C416F1">
      <w:rPr>
        <w:rFonts w:asciiTheme="minorHAnsi" w:hAnsiTheme="minorHAnsi" w:cstheme="minorHAnsi"/>
        <w:sz w:val="22"/>
        <w:szCs w:val="22"/>
      </w:rPr>
      <w:fldChar w:fldCharType="separate"/>
    </w:r>
    <w:r w:rsidR="004651B3">
      <w:rPr>
        <w:rFonts w:asciiTheme="minorHAnsi" w:hAnsiTheme="minorHAnsi" w:cstheme="minorHAnsi"/>
        <w:noProof/>
        <w:sz w:val="22"/>
        <w:szCs w:val="22"/>
      </w:rPr>
      <w:t>1</w:t>
    </w:r>
    <w:r w:rsidR="00674F01" w:rsidRPr="00C416F1">
      <w:rPr>
        <w:rFonts w:asciiTheme="minorHAnsi" w:hAnsiTheme="minorHAnsi" w:cstheme="minorHAnsi"/>
        <w:sz w:val="22"/>
        <w:szCs w:val="22"/>
      </w:rPr>
      <w:fldChar w:fldCharType="end"/>
    </w:r>
    <w:r w:rsidRPr="00C416F1">
      <w:rPr>
        <w:rFonts w:asciiTheme="minorHAnsi" w:hAnsiTheme="minorHAnsi" w:cstheme="minorHAnsi"/>
        <w:sz w:val="22"/>
        <w:szCs w:val="22"/>
      </w:rPr>
      <w:t xml:space="preserve"> of </w:t>
    </w:r>
    <w:r w:rsidR="00674F01" w:rsidRPr="00C416F1">
      <w:rPr>
        <w:rStyle w:val="PageNumber"/>
        <w:rFonts w:asciiTheme="minorHAnsi" w:hAnsiTheme="minorHAnsi" w:cstheme="minorHAnsi"/>
        <w:sz w:val="22"/>
      </w:rPr>
      <w:fldChar w:fldCharType="begin"/>
    </w:r>
    <w:r w:rsidRPr="00C416F1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674F01" w:rsidRPr="00C416F1">
      <w:rPr>
        <w:rStyle w:val="PageNumber"/>
        <w:rFonts w:asciiTheme="minorHAnsi" w:hAnsiTheme="minorHAnsi" w:cstheme="minorHAnsi"/>
        <w:sz w:val="22"/>
      </w:rPr>
      <w:fldChar w:fldCharType="separate"/>
    </w:r>
    <w:r w:rsidR="004651B3">
      <w:rPr>
        <w:rStyle w:val="PageNumber"/>
        <w:rFonts w:asciiTheme="minorHAnsi" w:hAnsiTheme="minorHAnsi" w:cstheme="minorHAnsi"/>
        <w:noProof/>
        <w:sz w:val="22"/>
      </w:rPr>
      <w:t>1</w:t>
    </w:r>
    <w:r w:rsidR="00674F01" w:rsidRPr="00C416F1">
      <w:rPr>
        <w:rStyle w:val="PageNumber"/>
        <w:rFonts w:asciiTheme="minorHAnsi" w:hAnsiTheme="minorHAnsi" w:cstheme="minorHAnsi"/>
        <w:sz w:val="22"/>
      </w:rPr>
      <w:fldChar w:fldCharType="end"/>
    </w:r>
    <w:r w:rsidRPr="00C416F1">
      <w:rPr>
        <w:rFonts w:asciiTheme="minorHAnsi" w:hAnsiTheme="minorHAnsi" w:cstheme="minorHAnsi"/>
        <w:sz w:val="22"/>
        <w:szCs w:val="22"/>
      </w:rPr>
      <w:tab/>
      <w:t>Loading Dock Bumpers</w:t>
    </w:r>
  </w:p>
  <w:p w:rsidR="00781AC2" w:rsidRPr="00C416F1" w:rsidRDefault="00781AC2">
    <w:pPr>
      <w:tabs>
        <w:tab w:val="center" w:pos="4680"/>
        <w:tab w:val="right" w:pos="9360"/>
      </w:tabs>
      <w:jc w:val="both"/>
      <w:rPr>
        <w:rFonts w:asciiTheme="minorHAnsi" w:hAnsiTheme="minorHAnsi" w:cstheme="minorHAnsi"/>
        <w:sz w:val="22"/>
        <w:szCs w:val="22"/>
      </w:rPr>
    </w:pPr>
    <w:r w:rsidRPr="00C416F1">
      <w:rPr>
        <w:rFonts w:asciiTheme="minorHAnsi" w:hAnsiTheme="minorHAnsi" w:cstheme="minorHAnsi"/>
        <w:sz w:val="22"/>
        <w:szCs w:val="22"/>
      </w:rPr>
      <w:tab/>
    </w:r>
    <w:r w:rsidRPr="00C416F1">
      <w:rPr>
        <w:rFonts w:asciiTheme="minorHAnsi" w:hAnsiTheme="minorHAnsi" w:cstheme="minorHAnsi"/>
        <w:sz w:val="22"/>
        <w:szCs w:val="22"/>
      </w:rPr>
      <w:tab/>
    </w:r>
    <w:r w:rsidR="00C416F1">
      <w:rPr>
        <w:rFonts w:asciiTheme="minorHAnsi" w:hAnsiTheme="minorHAnsi" w:cstheme="minorHAnsi"/>
        <w:sz w:val="22"/>
        <w:szCs w:val="22"/>
      </w:rPr>
      <w:t>DMS 2020</w:t>
    </w:r>
    <w:r w:rsidR="00CE3EDF" w:rsidRPr="00C416F1">
      <w:rPr>
        <w:rFonts w:asciiTheme="minorHAnsi" w:hAnsiTheme="minorHAnsi" w:cstheme="minorHAnsi"/>
        <w:sz w:val="22"/>
        <w:szCs w:val="22"/>
      </w:rPr>
      <w:t xml:space="preserve"> </w:t>
    </w:r>
    <w:r w:rsidRPr="00C416F1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1CF" w:rsidRDefault="00DE21CF">
      <w:r>
        <w:separator/>
      </w:r>
    </w:p>
  </w:footnote>
  <w:footnote w:type="continuationSeparator" w:id="0">
    <w:p w:rsidR="00DE21CF" w:rsidRDefault="00DE2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AC2" w:rsidRPr="00C416F1" w:rsidRDefault="00781AC2">
    <w:pPr>
      <w:pStyle w:val="Header"/>
      <w:rPr>
        <w:rFonts w:asciiTheme="minorHAnsi" w:hAnsiTheme="minorHAnsi" w:cstheme="minorHAnsi"/>
        <w:sz w:val="22"/>
        <w:szCs w:val="22"/>
      </w:rPr>
    </w:pPr>
    <w:r w:rsidRPr="00C416F1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C416F1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C416F1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C416F1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781AC2" w:rsidRPr="00C416F1" w:rsidRDefault="00781AC2">
    <w:pPr>
      <w:pStyle w:val="Header"/>
      <w:rPr>
        <w:rFonts w:asciiTheme="minorHAnsi" w:hAnsiTheme="minorHAnsi" w:cstheme="minorHAnsi"/>
        <w:sz w:val="22"/>
        <w:szCs w:val="22"/>
      </w:rPr>
    </w:pPr>
    <w:r w:rsidRPr="00C416F1">
      <w:rPr>
        <w:rFonts w:asciiTheme="minorHAnsi" w:hAnsiTheme="minorHAnsi" w:cstheme="minorHAnsi"/>
        <w:sz w:val="22"/>
        <w:szCs w:val="22"/>
      </w:rPr>
      <w:t>Project Name</w:t>
    </w:r>
  </w:p>
  <w:p w:rsidR="00781AC2" w:rsidRDefault="00781AC2">
    <w:pPr>
      <w:pStyle w:val="Header"/>
      <w:rPr>
        <w:sz w:val="22"/>
        <w:szCs w:val="22"/>
      </w:rPr>
    </w:pPr>
    <w:r w:rsidRPr="00C416F1">
      <w:rPr>
        <w:rFonts w:asciiTheme="minorHAnsi" w:hAnsiTheme="minorHAnsi" w:cstheme="minorHAnsi"/>
        <w:sz w:val="22"/>
        <w:szCs w:val="22"/>
      </w:rPr>
      <w:t>SDPBC Project No</w:t>
    </w:r>
    <w:r>
      <w:rPr>
        <w:sz w:val="22"/>
        <w:szCs w:val="22"/>
      </w:rPr>
      <w:t>.</w:t>
    </w:r>
  </w:p>
  <w:p w:rsidR="00781AC2" w:rsidRDefault="00781AC2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41500"/>
    <w:multiLevelType w:val="multilevel"/>
    <w:tmpl w:val="D1D6B6A0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6B7C41B9"/>
    <w:multiLevelType w:val="multilevel"/>
    <w:tmpl w:val="9DEA9D5A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2" w15:restartNumberingAfterBreak="0">
    <w:nsid w:val="7A684CA7"/>
    <w:multiLevelType w:val="multilevel"/>
    <w:tmpl w:val="84567B2E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250126"/>
    <w:rsid w:val="00097147"/>
    <w:rsid w:val="000F6F9A"/>
    <w:rsid w:val="00250126"/>
    <w:rsid w:val="00266727"/>
    <w:rsid w:val="003043CD"/>
    <w:rsid w:val="00316EC7"/>
    <w:rsid w:val="004651B3"/>
    <w:rsid w:val="004B113D"/>
    <w:rsid w:val="00674F01"/>
    <w:rsid w:val="0067641D"/>
    <w:rsid w:val="00781AC2"/>
    <w:rsid w:val="008D46EF"/>
    <w:rsid w:val="009120E2"/>
    <w:rsid w:val="00912517"/>
    <w:rsid w:val="009D2CE8"/>
    <w:rsid w:val="00C416F1"/>
    <w:rsid w:val="00CE3EDF"/>
    <w:rsid w:val="00DE21CF"/>
    <w:rsid w:val="00DF27A8"/>
    <w:rsid w:val="00E50574"/>
    <w:rsid w:val="00E924DE"/>
    <w:rsid w:val="00EB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3A3E33DF-4EAB-43DB-9DE6-1527256F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01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74F01"/>
  </w:style>
  <w:style w:type="paragraph" w:styleId="Header">
    <w:name w:val="header"/>
    <w:basedOn w:val="Normal"/>
    <w:rsid w:val="00674F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4F0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4F01"/>
  </w:style>
  <w:style w:type="paragraph" w:styleId="BalloonText">
    <w:name w:val="Balloon Text"/>
    <w:basedOn w:val="Normal"/>
    <w:semiHidden/>
    <w:rsid w:val="008D4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11165</vt:lpstr>
    </vt:vector>
  </TitlesOfParts>
  <Company>PBCSD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11 13 13</dc:title>
  <dc:subject/>
  <dc:creator>Construction</dc:creator>
  <cp:keywords/>
  <cp:lastModifiedBy>Local Admin</cp:lastModifiedBy>
  <cp:revision>7</cp:revision>
  <dcterms:created xsi:type="dcterms:W3CDTF">2013-10-23T13:07:00Z</dcterms:created>
  <dcterms:modified xsi:type="dcterms:W3CDTF">2020-10-19T13:03:00Z</dcterms:modified>
</cp:coreProperties>
</file>