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Pr="008C4B5F" w:rsidRDefault="007E7A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C4B5F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770B9" w:rsidRPr="008C4B5F">
        <w:rPr>
          <w:rFonts w:asciiTheme="minorHAnsi" w:hAnsiTheme="minorHAnsi" w:cstheme="minorHAnsi"/>
          <w:b/>
          <w:sz w:val="22"/>
          <w:szCs w:val="22"/>
        </w:rPr>
        <w:t>07 21 1</w:t>
      </w:r>
      <w:r w:rsidR="0024199D" w:rsidRPr="008C4B5F">
        <w:rPr>
          <w:rFonts w:asciiTheme="minorHAnsi" w:hAnsiTheme="minorHAnsi" w:cstheme="minorHAnsi"/>
          <w:b/>
          <w:sz w:val="22"/>
          <w:szCs w:val="22"/>
        </w:rPr>
        <w:t>3</w:t>
      </w:r>
    </w:p>
    <w:p w:rsidR="007E7A1C" w:rsidRPr="008C4B5F" w:rsidRDefault="002419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t>RIGID POLYISOCYANORATE</w:t>
      </w:r>
      <w:r w:rsidR="007E7A1C" w:rsidRPr="008C4B5F">
        <w:rPr>
          <w:rFonts w:asciiTheme="minorHAnsi" w:hAnsiTheme="minorHAnsi" w:cstheme="minorHAnsi"/>
          <w:b/>
          <w:sz w:val="22"/>
          <w:szCs w:val="22"/>
        </w:rPr>
        <w:t xml:space="preserve"> BOARD INSULATION</w:t>
      </w:r>
    </w:p>
    <w:p w:rsidR="007E7A1C" w:rsidRPr="008C4B5F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A1C" w:rsidRPr="008C4B5F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>1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ab/>
      </w:r>
      <w:r w:rsidRPr="008C4B5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RELATED DOCUMENTS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SECTION INCLUDES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Gypsum Underlayment System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Furred and Cavity Wall Masonry Wall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Exterior Sheathing System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REFERENCES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ASHRAE Handbook 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C272</w:t>
      </w:r>
      <w:r w:rsidR="00E6230A" w:rsidRPr="008C4B5F">
        <w:rPr>
          <w:rFonts w:asciiTheme="minorHAnsi" w:hAnsiTheme="minorHAnsi" w:cstheme="minorHAnsi"/>
          <w:sz w:val="22"/>
          <w:szCs w:val="22"/>
        </w:rPr>
        <w:t>/C272M</w:t>
      </w:r>
      <w:r w:rsidRPr="008C4B5F">
        <w:rPr>
          <w:rFonts w:asciiTheme="minorHAnsi" w:hAnsiTheme="minorHAnsi" w:cstheme="minorHAnsi"/>
          <w:sz w:val="22"/>
          <w:szCs w:val="22"/>
        </w:rPr>
        <w:t xml:space="preserve"> – Standard Test Methods for Water Absorption of Core Materials for Structural Sandwich Construction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C518 – Standard Test Method for Steady-State Thermal Transmission Properties by Means o</w:t>
      </w:r>
      <w:r w:rsidR="00747618" w:rsidRPr="008C4B5F">
        <w:rPr>
          <w:rFonts w:asciiTheme="minorHAnsi" w:hAnsiTheme="minorHAnsi" w:cstheme="minorHAnsi"/>
          <w:sz w:val="22"/>
          <w:szCs w:val="22"/>
        </w:rPr>
        <w:t>f the Heat Flow Meter Apparatus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ASTM </w:t>
      </w:r>
      <w:r w:rsidR="004C4A63" w:rsidRPr="008C4B5F">
        <w:rPr>
          <w:rFonts w:asciiTheme="minorHAnsi" w:hAnsiTheme="minorHAnsi" w:cstheme="minorHAnsi"/>
          <w:sz w:val="22"/>
          <w:szCs w:val="22"/>
        </w:rPr>
        <w:t>C1289</w:t>
      </w:r>
      <w:r w:rsidRPr="008C4B5F">
        <w:rPr>
          <w:rFonts w:asciiTheme="minorHAnsi" w:hAnsiTheme="minorHAnsi" w:cstheme="minorHAnsi"/>
          <w:sz w:val="22"/>
          <w:szCs w:val="22"/>
        </w:rPr>
        <w:t xml:space="preserve"> - Standard Specification for </w:t>
      </w:r>
      <w:r w:rsidR="004C4A63" w:rsidRPr="008C4B5F">
        <w:rPr>
          <w:rFonts w:asciiTheme="minorHAnsi" w:hAnsiTheme="minorHAnsi" w:cstheme="minorHAnsi"/>
          <w:sz w:val="22"/>
          <w:szCs w:val="22"/>
        </w:rPr>
        <w:t>Faced Rigid</w:t>
      </w:r>
      <w:r w:rsidRPr="008C4B5F">
        <w:rPr>
          <w:rFonts w:asciiTheme="minorHAnsi" w:hAnsiTheme="minorHAnsi" w:cstheme="minorHAnsi"/>
          <w:sz w:val="22"/>
          <w:szCs w:val="22"/>
        </w:rPr>
        <w:t xml:space="preserve"> Cellular </w:t>
      </w:r>
      <w:r w:rsidR="004C4A63" w:rsidRPr="008C4B5F">
        <w:rPr>
          <w:rFonts w:asciiTheme="minorHAnsi" w:hAnsiTheme="minorHAnsi" w:cstheme="minorHAnsi"/>
          <w:sz w:val="22"/>
          <w:szCs w:val="22"/>
        </w:rPr>
        <w:t>Polyisocyanorate</w:t>
      </w:r>
      <w:r w:rsidRPr="008C4B5F">
        <w:rPr>
          <w:rFonts w:asciiTheme="minorHAnsi" w:hAnsiTheme="minorHAnsi" w:cstheme="minorHAnsi"/>
          <w:sz w:val="22"/>
          <w:szCs w:val="22"/>
        </w:rPr>
        <w:t xml:space="preserve"> Insulation</w:t>
      </w:r>
      <w:r w:rsidR="004C4A63" w:rsidRPr="008C4B5F">
        <w:rPr>
          <w:rFonts w:asciiTheme="minorHAnsi" w:hAnsiTheme="minorHAnsi" w:cstheme="minorHAnsi"/>
          <w:sz w:val="22"/>
          <w:szCs w:val="22"/>
        </w:rPr>
        <w:t xml:space="preserve"> Board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D1621 – Standard Test Method for Compressive Properties of Rigid Cellular Plastics</w:t>
      </w:r>
    </w:p>
    <w:p w:rsidR="001F5AF8" w:rsidRPr="008C4B5F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ASTM E84 </w:t>
      </w:r>
      <w:r w:rsidR="00593BB9" w:rsidRPr="008C4B5F">
        <w:rPr>
          <w:rFonts w:asciiTheme="minorHAnsi" w:hAnsiTheme="minorHAnsi" w:cstheme="minorHAnsi"/>
          <w:sz w:val="22"/>
          <w:szCs w:val="22"/>
        </w:rPr>
        <w:t>-</w:t>
      </w:r>
      <w:r w:rsidRPr="008C4B5F">
        <w:rPr>
          <w:rFonts w:asciiTheme="minorHAnsi" w:hAnsiTheme="minorHAnsi" w:cstheme="minorHAnsi"/>
          <w:sz w:val="22"/>
          <w:szCs w:val="22"/>
        </w:rPr>
        <w:t xml:space="preserve"> </w:t>
      </w:r>
      <w:r w:rsidR="00853CE5" w:rsidRPr="008C4B5F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8C4B5F">
        <w:rPr>
          <w:rFonts w:asciiTheme="minorHAnsi" w:hAnsiTheme="minorHAnsi" w:cstheme="minorHAnsi"/>
          <w:sz w:val="22"/>
          <w:szCs w:val="22"/>
        </w:rPr>
        <w:t>Surface Burning Characteristics of Building Materials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ASTM E96</w:t>
      </w:r>
      <w:r w:rsidR="00853CE5" w:rsidRPr="008C4B5F">
        <w:rPr>
          <w:rFonts w:asciiTheme="minorHAnsi" w:hAnsiTheme="minorHAnsi" w:cstheme="minorHAnsi"/>
          <w:sz w:val="22"/>
          <w:szCs w:val="22"/>
        </w:rPr>
        <w:t>/E96M</w:t>
      </w:r>
      <w:r w:rsidRPr="008C4B5F">
        <w:rPr>
          <w:rFonts w:asciiTheme="minorHAnsi" w:hAnsiTheme="minorHAnsi" w:cstheme="minorHAnsi"/>
          <w:sz w:val="22"/>
          <w:szCs w:val="22"/>
        </w:rPr>
        <w:t xml:space="preserve"> – </w:t>
      </w:r>
      <w:r w:rsidR="00853CE5" w:rsidRPr="008C4B5F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8C4B5F">
        <w:rPr>
          <w:rFonts w:asciiTheme="minorHAnsi" w:hAnsiTheme="minorHAnsi" w:cstheme="minorHAnsi"/>
          <w:sz w:val="22"/>
          <w:szCs w:val="22"/>
        </w:rPr>
        <w:t>Test Methods for Water Vapor Transmission of Materials</w:t>
      </w:r>
    </w:p>
    <w:p w:rsidR="007E7A1C" w:rsidRPr="008C4B5F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7E7A1C" w:rsidRPr="008C4B5F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7E7A1C" w:rsidRPr="008C4B5F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7E7A1C" w:rsidRPr="008C4B5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7E7A1C" w:rsidRPr="008C4B5F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Deliver to the job site in the original manufacturer's wrapping or individual sheets clearly marked to identify contents.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Protect all material from exposure to direct sunlight using an opaque, light-colored tarp</w:t>
      </w:r>
      <w:r w:rsidR="00747618" w:rsidRPr="008C4B5F">
        <w:rPr>
          <w:rFonts w:asciiTheme="minorHAnsi" w:hAnsiTheme="minorHAnsi" w:cstheme="minorHAnsi"/>
          <w:sz w:val="22"/>
          <w:szCs w:val="22"/>
        </w:rPr>
        <w:t>,</w:t>
      </w:r>
      <w:r w:rsidRPr="008C4B5F">
        <w:rPr>
          <w:rFonts w:asciiTheme="minorHAnsi" w:hAnsiTheme="minorHAnsi" w:cstheme="minorHAnsi"/>
          <w:sz w:val="22"/>
          <w:szCs w:val="22"/>
        </w:rPr>
        <w:t xml:space="preserve"> or the original manufacturer's packaging.</w:t>
      </w:r>
    </w:p>
    <w:p w:rsidR="007E7A1C" w:rsidRPr="008C4B5F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Protect any unwrapped material using an opaque, light-colored tarp or packaging.</w:t>
      </w:r>
    </w:p>
    <w:p w:rsidR="007E7A1C" w:rsidRPr="008C4B5F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Follow manufacturer</w:t>
      </w:r>
      <w:r w:rsidR="00EC0236" w:rsidRPr="008C4B5F">
        <w:rPr>
          <w:rFonts w:asciiTheme="minorHAnsi" w:hAnsiTheme="minorHAnsi" w:cstheme="minorHAnsi"/>
          <w:sz w:val="22"/>
          <w:szCs w:val="22"/>
        </w:rPr>
        <w:t>'</w:t>
      </w:r>
      <w:r w:rsidRPr="008C4B5F">
        <w:rPr>
          <w:rFonts w:asciiTheme="minorHAnsi" w:hAnsiTheme="minorHAnsi" w:cstheme="minorHAnsi"/>
          <w:sz w:val="22"/>
          <w:szCs w:val="22"/>
        </w:rPr>
        <w:t>s requirements.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 only when surfaces are dry and inclement weather is not prevalent.</w:t>
      </w:r>
    </w:p>
    <w:p w:rsidR="007E7A1C" w:rsidRPr="008C4B5F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WARRANTY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Provide written warranty from the manufacturer that the actual thermal resistance of the extruded </w:t>
      </w:r>
      <w:r w:rsidR="00515EC3" w:rsidRPr="008C4B5F">
        <w:rPr>
          <w:rFonts w:asciiTheme="minorHAnsi" w:hAnsiTheme="minorHAnsi" w:cstheme="minorHAnsi"/>
          <w:sz w:val="22"/>
          <w:szCs w:val="22"/>
        </w:rPr>
        <w:t>polyisocyanorate insulation</w:t>
      </w:r>
      <w:r w:rsidRPr="008C4B5F">
        <w:rPr>
          <w:rFonts w:asciiTheme="minorHAnsi" w:hAnsiTheme="minorHAnsi" w:cstheme="minorHAnsi"/>
          <w:sz w:val="22"/>
          <w:szCs w:val="22"/>
        </w:rPr>
        <w:t xml:space="preserve"> will not vary by more than 10% from its published thermal resistance.</w:t>
      </w:r>
    </w:p>
    <w:p w:rsidR="007E7A1C" w:rsidRPr="008C4B5F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Warranty period is 15-years from the date of Substantial Completion.</w:t>
      </w:r>
    </w:p>
    <w:p w:rsidR="007E7A1C" w:rsidRPr="008C4B5F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4D3B" w:rsidRDefault="00C84D3B">
      <w:pPr>
        <w:widowControl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E7A1C" w:rsidRPr="008C4B5F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PART 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>2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ab/>
      </w:r>
      <w:r w:rsidRPr="008C4B5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7E7A1C" w:rsidRPr="008C4B5F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MATERIALS</w:t>
      </w:r>
    </w:p>
    <w:p w:rsidR="009228B4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Insulation:  </w:t>
      </w:r>
      <w:r w:rsidR="0066196A" w:rsidRPr="008C4B5F">
        <w:rPr>
          <w:rFonts w:asciiTheme="minorHAnsi" w:hAnsiTheme="minorHAnsi" w:cstheme="minorHAnsi"/>
          <w:sz w:val="22"/>
          <w:szCs w:val="22"/>
        </w:rPr>
        <w:t>Provide r</w:t>
      </w:r>
      <w:r w:rsidRPr="008C4B5F">
        <w:rPr>
          <w:rFonts w:asciiTheme="minorHAnsi" w:hAnsiTheme="minorHAnsi" w:cstheme="minorHAnsi"/>
          <w:sz w:val="22"/>
          <w:szCs w:val="22"/>
        </w:rPr>
        <w:t xml:space="preserve">igid closed cell </w:t>
      </w:r>
      <w:r w:rsidR="0066196A" w:rsidRPr="008C4B5F">
        <w:rPr>
          <w:rFonts w:asciiTheme="minorHAnsi" w:hAnsiTheme="minorHAnsi" w:cstheme="minorHAnsi"/>
          <w:sz w:val="22"/>
          <w:szCs w:val="22"/>
        </w:rPr>
        <w:t xml:space="preserve">Polyisocyanorate </w:t>
      </w:r>
      <w:r w:rsidRPr="008C4B5F">
        <w:rPr>
          <w:rFonts w:asciiTheme="minorHAnsi" w:hAnsiTheme="minorHAnsi" w:cstheme="minorHAnsi"/>
          <w:sz w:val="22"/>
          <w:szCs w:val="22"/>
        </w:rPr>
        <w:t>insulation</w:t>
      </w:r>
      <w:r w:rsidR="0066196A" w:rsidRPr="008C4B5F">
        <w:rPr>
          <w:rFonts w:asciiTheme="minorHAnsi" w:hAnsiTheme="minorHAnsi" w:cstheme="minorHAnsi"/>
          <w:sz w:val="22"/>
          <w:szCs w:val="22"/>
        </w:rPr>
        <w:t xml:space="preserve"> board</w:t>
      </w:r>
      <w:r w:rsidRPr="008C4B5F">
        <w:rPr>
          <w:rFonts w:asciiTheme="minorHAnsi" w:hAnsiTheme="minorHAnsi" w:cstheme="minorHAnsi"/>
          <w:sz w:val="22"/>
          <w:szCs w:val="22"/>
        </w:rPr>
        <w:t xml:space="preserve"> conforming to the properties shown in the following table.</w:t>
      </w:r>
    </w:p>
    <w:p w:rsidR="007E7A1C" w:rsidRDefault="007E7A1C" w:rsidP="009228B4">
      <w:pPr>
        <w:ind w:left="86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158"/>
        <w:gridCol w:w="2340"/>
        <w:gridCol w:w="2700"/>
      </w:tblGrid>
      <w:tr w:rsidR="00C65CB8" w:rsidRPr="009228B4" w:rsidTr="00C65CB8">
        <w:tc>
          <w:tcPr>
            <w:tcW w:w="4158" w:type="dxa"/>
          </w:tcPr>
          <w:p w:rsidR="00C65CB8" w:rsidRPr="009228B4" w:rsidRDefault="00C65CB8" w:rsidP="00922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8B4">
              <w:rPr>
                <w:rFonts w:asciiTheme="minorHAnsi" w:hAnsiTheme="minorHAnsi" w:cstheme="minorHAnsi"/>
                <w:b/>
                <w:sz w:val="22"/>
                <w:szCs w:val="22"/>
              </w:rPr>
              <w:t>PROPERTY</w:t>
            </w:r>
          </w:p>
        </w:tc>
        <w:tc>
          <w:tcPr>
            <w:tcW w:w="2340" w:type="dxa"/>
          </w:tcPr>
          <w:p w:rsidR="00C65CB8" w:rsidRPr="009228B4" w:rsidRDefault="00C65CB8" w:rsidP="00922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8B4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</w:tc>
        <w:tc>
          <w:tcPr>
            <w:tcW w:w="2700" w:type="dxa"/>
          </w:tcPr>
          <w:p w:rsidR="00C65CB8" w:rsidRPr="009228B4" w:rsidRDefault="00C65CB8" w:rsidP="00922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8B4">
              <w:rPr>
                <w:rFonts w:asciiTheme="minorHAnsi" w:hAnsiTheme="minorHAnsi" w:cstheme="minorHAnsi"/>
                <w:b/>
                <w:sz w:val="22"/>
                <w:szCs w:val="22"/>
              </w:rPr>
              <w:t>VALUE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R-value (</w:t>
            </w:r>
            <w:r w:rsidRPr="008C4B5F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F-ft-h/BTU) </w:t>
            </w:r>
            <w:r w:rsidRPr="00C65CB8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(1)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C518</w:t>
            </w:r>
          </w:p>
        </w:tc>
        <w:tc>
          <w:tcPr>
            <w:tcW w:w="2700" w:type="dxa"/>
          </w:tcPr>
          <w:p w:rsidR="00C65CB8" w:rsidRDefault="00C65CB8" w:rsidP="00C65C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 (min) per inch thickness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Compressive Strength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D1621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psi (min)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Water Absorption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C272/C272M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1% (max)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Water Vapor Transmission Rate (perm)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E96/E96M</w:t>
            </w:r>
          </w:p>
        </w:tc>
        <w:tc>
          <w:tcPr>
            <w:tcW w:w="2700" w:type="dxa"/>
          </w:tcPr>
          <w:p w:rsidR="00C65CB8" w:rsidRDefault="00C65CB8" w:rsidP="00C65C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 (max)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Flame Spread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E84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(max)</w:t>
            </w:r>
          </w:p>
        </w:tc>
      </w:tr>
      <w:tr w:rsidR="00C65CB8" w:rsidTr="00C65CB8">
        <w:tc>
          <w:tcPr>
            <w:tcW w:w="4158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Smoke Developed Index</w:t>
            </w:r>
          </w:p>
        </w:tc>
        <w:tc>
          <w:tcPr>
            <w:tcW w:w="234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ASTM E84</w:t>
            </w:r>
          </w:p>
        </w:tc>
        <w:tc>
          <w:tcPr>
            <w:tcW w:w="2700" w:type="dxa"/>
          </w:tcPr>
          <w:p w:rsidR="00C65CB8" w:rsidRDefault="00C65CB8" w:rsidP="00922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450 (max)</w:t>
            </w:r>
          </w:p>
        </w:tc>
      </w:tr>
    </w:tbl>
    <w:p w:rsidR="009228B4" w:rsidRDefault="00C65CB8" w:rsidP="009228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Footnotes:</w:t>
      </w:r>
    </w:p>
    <w:p w:rsidR="00C65CB8" w:rsidRPr="00C65CB8" w:rsidRDefault="00C65CB8" w:rsidP="00C65CB8">
      <w:pPr>
        <w:rPr>
          <w:rFonts w:asciiTheme="minorHAnsi" w:hAnsiTheme="minorHAnsi" w:cstheme="minorHAnsi"/>
          <w:sz w:val="22"/>
          <w:szCs w:val="22"/>
        </w:rPr>
      </w:pPr>
      <w:r w:rsidRPr="00C65CB8">
        <w:rPr>
          <w:rFonts w:asciiTheme="minorHAnsi" w:hAnsiTheme="minorHAnsi" w:cstheme="minorHAnsi"/>
          <w:sz w:val="22"/>
          <w:szCs w:val="22"/>
        </w:rPr>
        <w:t>(1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C65CB8">
        <w:rPr>
          <w:rFonts w:asciiTheme="minorHAnsi" w:hAnsiTheme="minorHAnsi" w:cstheme="minorHAnsi"/>
          <w:sz w:val="22"/>
          <w:szCs w:val="22"/>
        </w:rPr>
        <w:t>Measured at 75°F Mean Temperature</w:t>
      </w:r>
    </w:p>
    <w:p w:rsidR="00C65CB8" w:rsidRPr="00C65CB8" w:rsidRDefault="00C65CB8" w:rsidP="00C65CB8"/>
    <w:p w:rsidR="009770B9" w:rsidRPr="008C4B5F" w:rsidRDefault="009770B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Provide thermal barrier as required by FBC.</w:t>
      </w:r>
    </w:p>
    <w:p w:rsidR="007E7A1C" w:rsidRPr="008C4B5F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ADHESIVE</w:t>
      </w:r>
    </w:p>
    <w:p w:rsidR="007E7A1C" w:rsidRPr="008C4B5F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Adhesive: Type recommended by insulation manufacturer.</w:t>
      </w:r>
    </w:p>
    <w:p w:rsidR="007E7A1C" w:rsidRPr="008C4B5F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FASTENERS</w:t>
      </w:r>
    </w:p>
    <w:p w:rsidR="007E7A1C" w:rsidRPr="008C4B5F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Type as recommended by the insulation manufacturer.</w:t>
      </w:r>
    </w:p>
    <w:p w:rsidR="007E7A1C" w:rsidRPr="008C4B5F" w:rsidRDefault="007E7A1C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E7A1C" w:rsidRPr="008C4B5F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8C4B5F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C0236" w:rsidRPr="008C4B5F">
        <w:rPr>
          <w:rFonts w:asciiTheme="minorHAnsi" w:hAnsiTheme="minorHAnsi" w:cstheme="minorHAnsi"/>
          <w:b/>
          <w:sz w:val="22"/>
          <w:szCs w:val="22"/>
        </w:rPr>
        <w:t>3</w:t>
      </w:r>
      <w:r w:rsidR="001F5AF8" w:rsidRPr="008C4B5F">
        <w:rPr>
          <w:rFonts w:asciiTheme="minorHAnsi" w:hAnsiTheme="minorHAnsi" w:cstheme="minorHAnsi"/>
          <w:b/>
          <w:sz w:val="22"/>
          <w:szCs w:val="22"/>
        </w:rPr>
        <w:tab/>
      </w:r>
      <w:r w:rsidRPr="008C4B5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EXAMINATION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Verify that substrate is flat, dry</w:t>
      </w:r>
      <w:r w:rsidR="00747618" w:rsidRPr="008C4B5F">
        <w:rPr>
          <w:rFonts w:asciiTheme="minorHAnsi" w:hAnsiTheme="minorHAnsi" w:cstheme="minorHAnsi"/>
          <w:sz w:val="22"/>
          <w:szCs w:val="22"/>
        </w:rPr>
        <w:t>,</w:t>
      </w:r>
      <w:r w:rsidRPr="008C4B5F">
        <w:rPr>
          <w:rFonts w:asciiTheme="minorHAnsi" w:hAnsiTheme="minorHAnsi" w:cstheme="minorHAnsi"/>
          <w:sz w:val="22"/>
          <w:szCs w:val="22"/>
        </w:rPr>
        <w:t xml:space="preserve"> and free of honeycombs, fins, or foreign material that will impede adhesive bond or damage the insulation board.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Beginning of installation means installer accepts the existing conditions.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INSTALLATION-GYPSUM UNDERLAYMENT SYSTEM</w:t>
      </w:r>
    </w:p>
    <w:p w:rsidR="002D78B0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 vertically with seams located on studs using fasteners.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Fasteners should be of sufficient length to penetrate the studs a minimum of ½".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INSTALLATION-MASONRY WALL-FURRED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Attach to the masonry wall using a compatible adhesive, carefully following the manufacturer's installation instructions.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Attach metal furring strips over insulation using common masonry </w:t>
      </w:r>
      <w:r w:rsidR="00747618" w:rsidRPr="008C4B5F">
        <w:rPr>
          <w:rFonts w:asciiTheme="minorHAnsi" w:hAnsiTheme="minorHAnsi" w:cstheme="minorHAnsi"/>
          <w:sz w:val="22"/>
          <w:szCs w:val="22"/>
        </w:rPr>
        <w:t>fasteners, which</w:t>
      </w:r>
      <w:r w:rsidRPr="008C4B5F">
        <w:rPr>
          <w:rFonts w:asciiTheme="minorHAnsi" w:hAnsiTheme="minorHAnsi" w:cstheme="minorHAnsi"/>
          <w:sz w:val="22"/>
          <w:szCs w:val="22"/>
        </w:rPr>
        <w:t xml:space="preserve"> are long enough to penetrate the masonry wall a minimum of 1".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Attach gypsum wallboard to the furring strips.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INSTALLATION-MASONRY WALL-CAVITY WALL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 boards horizontally beginning at the bottom of the wythe.</w:t>
      </w:r>
    </w:p>
    <w:p w:rsidR="002D78B0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Secure between joint reinforcement and the wall ties.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 subsequent courses with staggered joints.</w:t>
      </w:r>
    </w:p>
    <w:p w:rsidR="007E7A1C" w:rsidRPr="008C4B5F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INSTALLATION-EXTERIOR SHEATHING-FRAME SYSTEM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 xml:space="preserve">Install diagonal corner bracing </w:t>
      </w:r>
      <w:r w:rsidR="0093219C" w:rsidRPr="008C4B5F">
        <w:rPr>
          <w:rFonts w:asciiTheme="minorHAnsi" w:hAnsiTheme="minorHAnsi" w:cstheme="minorHAnsi"/>
          <w:sz w:val="22"/>
          <w:szCs w:val="22"/>
        </w:rPr>
        <w:t xml:space="preserve">or engineered sheathing </w:t>
      </w:r>
      <w:r w:rsidRPr="008C4B5F">
        <w:rPr>
          <w:rFonts w:asciiTheme="minorHAnsi" w:hAnsiTheme="minorHAnsi" w:cstheme="minorHAnsi"/>
          <w:sz w:val="22"/>
          <w:szCs w:val="22"/>
        </w:rPr>
        <w:t>that complies with code requirements for racking resistance.</w:t>
      </w:r>
    </w:p>
    <w:p w:rsidR="007E7A1C" w:rsidRPr="008C4B5F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Apply insulation vertically with seams located on framing members using galv</w:t>
      </w:r>
      <w:r w:rsidR="00C65CB8">
        <w:rPr>
          <w:rFonts w:asciiTheme="minorHAnsi" w:hAnsiTheme="minorHAnsi" w:cstheme="minorHAnsi"/>
          <w:sz w:val="22"/>
          <w:szCs w:val="22"/>
        </w:rPr>
        <w:t>anized roofing nails or staples in accordance with Miami Dade NOA or Florida Product Approval.</w:t>
      </w:r>
    </w:p>
    <w:p w:rsidR="007E7A1C" w:rsidRPr="008C4B5F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If using staples, apply with the crown parallel to the framing members.</w:t>
      </w:r>
    </w:p>
    <w:p w:rsidR="007E7A1C" w:rsidRPr="008C4B5F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Do not overdrive nail heads or staples this will damage the insulation.</w:t>
      </w:r>
    </w:p>
    <w:p w:rsidR="009770B9" w:rsidRPr="008C4B5F" w:rsidRDefault="009770B9" w:rsidP="009770B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lastRenderedPageBreak/>
        <w:t>DRAFT STOPPING</w:t>
      </w:r>
    </w:p>
    <w:p w:rsidR="009770B9" w:rsidRPr="008C4B5F" w:rsidRDefault="008C4B5F" w:rsidP="009770B9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P</w:t>
      </w:r>
      <w:r w:rsidR="009770B9" w:rsidRPr="008C4B5F">
        <w:rPr>
          <w:rFonts w:asciiTheme="minorHAnsi" w:hAnsiTheme="minorHAnsi" w:cstheme="minorHAnsi"/>
          <w:sz w:val="22"/>
          <w:szCs w:val="22"/>
        </w:rPr>
        <w:t>rovide draft stopping</w:t>
      </w:r>
      <w:r w:rsidR="0093219C" w:rsidRPr="008C4B5F">
        <w:rPr>
          <w:rFonts w:asciiTheme="minorHAnsi" w:hAnsiTheme="minorHAnsi" w:cstheme="minorHAnsi"/>
          <w:sz w:val="22"/>
          <w:szCs w:val="22"/>
        </w:rPr>
        <w:t xml:space="preserve"> in any concealed space of </w:t>
      </w:r>
      <w:r w:rsidR="009770B9" w:rsidRPr="008C4B5F">
        <w:rPr>
          <w:rFonts w:asciiTheme="minorHAnsi" w:hAnsiTheme="minorHAnsi" w:cstheme="minorHAnsi"/>
          <w:sz w:val="22"/>
          <w:szCs w:val="22"/>
        </w:rPr>
        <w:t>the extruded insulation at the ceiling line</w:t>
      </w:r>
      <w:r w:rsidR="0093219C" w:rsidRPr="008C4B5F">
        <w:rPr>
          <w:rFonts w:asciiTheme="minorHAnsi" w:hAnsiTheme="minorHAnsi" w:cstheme="minorHAnsi"/>
          <w:sz w:val="22"/>
          <w:szCs w:val="22"/>
        </w:rPr>
        <w:t>,</w:t>
      </w:r>
      <w:r w:rsidR="00FE4B87">
        <w:rPr>
          <w:rFonts w:asciiTheme="minorHAnsi" w:hAnsiTheme="minorHAnsi" w:cstheme="minorHAnsi"/>
          <w:sz w:val="22"/>
          <w:szCs w:val="22"/>
        </w:rPr>
        <w:t xml:space="preserve"> </w:t>
      </w:r>
      <w:r w:rsidR="009770B9" w:rsidRPr="008C4B5F">
        <w:rPr>
          <w:rFonts w:asciiTheme="minorHAnsi" w:hAnsiTheme="minorHAnsi" w:cstheme="minorHAnsi"/>
          <w:sz w:val="22"/>
          <w:szCs w:val="22"/>
        </w:rPr>
        <w:t>where interior wall</w:t>
      </w:r>
      <w:r w:rsidR="0093219C" w:rsidRPr="008C4B5F">
        <w:rPr>
          <w:rFonts w:asciiTheme="minorHAnsi" w:hAnsiTheme="minorHAnsi" w:cstheme="minorHAnsi"/>
          <w:sz w:val="22"/>
          <w:szCs w:val="22"/>
        </w:rPr>
        <w:t>(s)</w:t>
      </w:r>
      <w:r w:rsidR="009770B9" w:rsidRPr="008C4B5F">
        <w:rPr>
          <w:rFonts w:asciiTheme="minorHAnsi" w:hAnsiTheme="minorHAnsi" w:cstheme="minorHAnsi"/>
          <w:sz w:val="22"/>
          <w:szCs w:val="22"/>
        </w:rPr>
        <w:t xml:space="preserve"> intersect or abut the exterior wall</w:t>
      </w:r>
      <w:r w:rsidR="0093219C" w:rsidRPr="008C4B5F">
        <w:rPr>
          <w:rFonts w:asciiTheme="minorHAnsi" w:hAnsiTheme="minorHAnsi" w:cstheme="minorHAnsi"/>
          <w:sz w:val="22"/>
          <w:szCs w:val="22"/>
        </w:rPr>
        <w:t>, at no more than 20' intervals in large rooms with walls over 20'</w:t>
      </w:r>
      <w:r w:rsidR="00C84D3B">
        <w:rPr>
          <w:rFonts w:asciiTheme="minorHAnsi" w:hAnsiTheme="minorHAnsi" w:cstheme="minorHAnsi"/>
          <w:sz w:val="22"/>
          <w:szCs w:val="22"/>
        </w:rPr>
        <w:t xml:space="preserve"> long</w:t>
      </w:r>
      <w:r w:rsidR="0093219C" w:rsidRPr="008C4B5F">
        <w:rPr>
          <w:rFonts w:asciiTheme="minorHAnsi" w:hAnsiTheme="minorHAnsi" w:cstheme="minorHAnsi"/>
          <w:sz w:val="22"/>
          <w:szCs w:val="22"/>
        </w:rPr>
        <w:t>, and as required by FBC</w:t>
      </w:r>
      <w:r w:rsidR="009770B9" w:rsidRPr="008C4B5F">
        <w:rPr>
          <w:rFonts w:asciiTheme="minorHAnsi" w:hAnsiTheme="minorHAnsi" w:cstheme="minorHAnsi"/>
          <w:sz w:val="22"/>
          <w:szCs w:val="22"/>
        </w:rPr>
        <w:t>.</w:t>
      </w:r>
    </w:p>
    <w:p w:rsidR="009770B9" w:rsidRPr="008C4B5F" w:rsidRDefault="009770B9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Draft stopping may be ½" drywall, solid minimum 22-gauge metal strip, or ½" minimum mineral wool.</w:t>
      </w:r>
    </w:p>
    <w:p w:rsidR="009770B9" w:rsidRPr="008C4B5F" w:rsidRDefault="00934960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Anchor draft stopping independent of the extruded insulation.</w:t>
      </w:r>
    </w:p>
    <w:p w:rsidR="007E7A1C" w:rsidRPr="008C4B5F" w:rsidRDefault="007E7A1C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8C4B5F">
        <w:rPr>
          <w:rFonts w:asciiTheme="minorHAnsi" w:hAnsiTheme="minorHAnsi" w:cstheme="minorHAnsi"/>
          <w:sz w:val="22"/>
          <w:szCs w:val="22"/>
        </w:rPr>
        <w:t>END OF SECTION</w:t>
      </w:r>
    </w:p>
    <w:sectPr w:rsidR="007E7A1C" w:rsidRPr="008C4B5F" w:rsidSect="00F276F1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C2" w:rsidRDefault="004104C2">
      <w:r>
        <w:separator/>
      </w:r>
    </w:p>
  </w:endnote>
  <w:endnote w:type="continuationSeparator" w:id="0">
    <w:p w:rsidR="004104C2" w:rsidRDefault="0041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A" w:rsidRPr="008C4B5F" w:rsidRDefault="00E6230A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ab/>
      <w:t>07 21 13-</w:t>
    </w:r>
    <w:r w:rsidR="00052D13" w:rsidRPr="008C4B5F">
      <w:rPr>
        <w:rFonts w:asciiTheme="minorHAnsi" w:hAnsiTheme="minorHAnsi" w:cstheme="minorHAnsi"/>
        <w:sz w:val="22"/>
        <w:szCs w:val="22"/>
      </w:rPr>
      <w:fldChar w:fldCharType="begin"/>
    </w:r>
    <w:r w:rsidRPr="008C4B5F">
      <w:rPr>
        <w:rFonts w:asciiTheme="minorHAnsi" w:hAnsiTheme="minorHAnsi" w:cstheme="minorHAnsi"/>
        <w:sz w:val="22"/>
        <w:szCs w:val="22"/>
      </w:rPr>
      <w:instrText xml:space="preserve">PAGE </w:instrText>
    </w:r>
    <w:r w:rsidR="00052D13" w:rsidRPr="008C4B5F">
      <w:rPr>
        <w:rFonts w:asciiTheme="minorHAnsi" w:hAnsiTheme="minorHAnsi" w:cstheme="minorHAnsi"/>
        <w:sz w:val="22"/>
        <w:szCs w:val="22"/>
      </w:rPr>
      <w:fldChar w:fldCharType="separate"/>
    </w:r>
    <w:r w:rsidR="00F032AA">
      <w:rPr>
        <w:rFonts w:asciiTheme="minorHAnsi" w:hAnsiTheme="minorHAnsi" w:cstheme="minorHAnsi"/>
        <w:noProof/>
        <w:sz w:val="22"/>
        <w:szCs w:val="22"/>
      </w:rPr>
      <w:t>1</w:t>
    </w:r>
    <w:r w:rsidR="00052D13" w:rsidRPr="008C4B5F">
      <w:rPr>
        <w:rFonts w:asciiTheme="minorHAnsi" w:hAnsiTheme="minorHAnsi" w:cstheme="minorHAnsi"/>
        <w:sz w:val="22"/>
        <w:szCs w:val="22"/>
      </w:rPr>
      <w:fldChar w:fldCharType="end"/>
    </w:r>
    <w:r w:rsidRPr="008C4B5F">
      <w:rPr>
        <w:rFonts w:asciiTheme="minorHAnsi" w:hAnsiTheme="minorHAnsi" w:cstheme="minorHAnsi"/>
        <w:sz w:val="22"/>
        <w:szCs w:val="22"/>
      </w:rPr>
      <w:t xml:space="preserve"> of </w:t>
    </w:r>
    <w:r w:rsidR="00052D13" w:rsidRPr="008C4B5F">
      <w:rPr>
        <w:rStyle w:val="PageNumber"/>
        <w:rFonts w:asciiTheme="minorHAnsi" w:hAnsiTheme="minorHAnsi" w:cstheme="minorHAnsi"/>
        <w:sz w:val="22"/>
      </w:rPr>
      <w:fldChar w:fldCharType="begin"/>
    </w:r>
    <w:r w:rsidRPr="008C4B5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52D13" w:rsidRPr="008C4B5F">
      <w:rPr>
        <w:rStyle w:val="PageNumber"/>
        <w:rFonts w:asciiTheme="minorHAnsi" w:hAnsiTheme="minorHAnsi" w:cstheme="minorHAnsi"/>
        <w:sz w:val="22"/>
      </w:rPr>
      <w:fldChar w:fldCharType="separate"/>
    </w:r>
    <w:r w:rsidR="00F032AA">
      <w:rPr>
        <w:rStyle w:val="PageNumber"/>
        <w:rFonts w:asciiTheme="minorHAnsi" w:hAnsiTheme="minorHAnsi" w:cstheme="minorHAnsi"/>
        <w:noProof/>
        <w:sz w:val="22"/>
      </w:rPr>
      <w:t>3</w:t>
    </w:r>
    <w:r w:rsidR="00052D13" w:rsidRPr="008C4B5F">
      <w:rPr>
        <w:rStyle w:val="PageNumber"/>
        <w:rFonts w:asciiTheme="minorHAnsi" w:hAnsiTheme="minorHAnsi" w:cstheme="minorHAnsi"/>
        <w:sz w:val="22"/>
      </w:rPr>
      <w:fldChar w:fldCharType="end"/>
    </w:r>
    <w:r w:rsidRPr="008C4B5F">
      <w:rPr>
        <w:rFonts w:asciiTheme="minorHAnsi" w:hAnsiTheme="minorHAnsi" w:cstheme="minorHAnsi"/>
        <w:sz w:val="22"/>
        <w:szCs w:val="22"/>
      </w:rPr>
      <w:tab/>
      <w:t xml:space="preserve">Extruded </w:t>
    </w:r>
    <w:r w:rsidR="00515EC3" w:rsidRPr="008C4B5F">
      <w:rPr>
        <w:rFonts w:asciiTheme="minorHAnsi" w:hAnsiTheme="minorHAnsi" w:cstheme="minorHAnsi"/>
        <w:sz w:val="22"/>
        <w:szCs w:val="22"/>
      </w:rPr>
      <w:t xml:space="preserve">Polyisocyanorate </w:t>
    </w:r>
    <w:r w:rsidRPr="008C4B5F">
      <w:rPr>
        <w:rFonts w:asciiTheme="minorHAnsi" w:hAnsiTheme="minorHAnsi" w:cstheme="minorHAnsi"/>
        <w:sz w:val="22"/>
        <w:szCs w:val="22"/>
      </w:rPr>
      <w:t>Board Insulation</w:t>
    </w:r>
  </w:p>
  <w:p w:rsidR="00E6230A" w:rsidRPr="008C4B5F" w:rsidRDefault="00E6230A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ab/>
    </w:r>
    <w:r w:rsidRPr="008C4B5F">
      <w:rPr>
        <w:rFonts w:asciiTheme="minorHAnsi" w:hAnsiTheme="minorHAnsi" w:cstheme="minorHAnsi"/>
        <w:sz w:val="22"/>
        <w:szCs w:val="22"/>
      </w:rPr>
      <w:tab/>
    </w:r>
    <w:r w:rsidR="008C4B5F">
      <w:rPr>
        <w:rFonts w:asciiTheme="minorHAnsi" w:hAnsiTheme="minorHAnsi" w:cstheme="minorHAnsi"/>
        <w:sz w:val="22"/>
        <w:szCs w:val="22"/>
      </w:rPr>
      <w:t>DMS 2020</w:t>
    </w:r>
    <w:r w:rsidRPr="008C4B5F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C2" w:rsidRDefault="004104C2">
      <w:r>
        <w:separator/>
      </w:r>
    </w:p>
  </w:footnote>
  <w:footnote w:type="continuationSeparator" w:id="0">
    <w:p w:rsidR="004104C2" w:rsidRDefault="0041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A" w:rsidRPr="008C4B5F" w:rsidRDefault="00E6230A">
    <w:pPr>
      <w:pStyle w:val="Header"/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C4B5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C4B5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C4B5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6230A" w:rsidRPr="008C4B5F" w:rsidRDefault="00E6230A">
    <w:pPr>
      <w:pStyle w:val="Header"/>
      <w:rPr>
        <w:rFonts w:asciiTheme="minorHAnsi" w:hAnsiTheme="minorHAnsi" w:cstheme="minorHAnsi"/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>Project Name</w:t>
    </w:r>
  </w:p>
  <w:p w:rsidR="00E6230A" w:rsidRDefault="00E6230A">
    <w:pPr>
      <w:pStyle w:val="Header"/>
      <w:rPr>
        <w:sz w:val="22"/>
        <w:szCs w:val="22"/>
      </w:rPr>
    </w:pPr>
    <w:r w:rsidRPr="008C4B5F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E6230A" w:rsidRDefault="00E6230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DC5"/>
    <w:multiLevelType w:val="multilevel"/>
    <w:tmpl w:val="1FB860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E34CD"/>
    <w:multiLevelType w:val="multilevel"/>
    <w:tmpl w:val="3C142FC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21B6EE3"/>
    <w:multiLevelType w:val="hybridMultilevel"/>
    <w:tmpl w:val="9AA66296"/>
    <w:lvl w:ilvl="0" w:tplc="12127C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811AD5"/>
    <w:multiLevelType w:val="multilevel"/>
    <w:tmpl w:val="730C0FB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7BC6CBC"/>
    <w:multiLevelType w:val="multilevel"/>
    <w:tmpl w:val="70F02F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597178"/>
    <w:multiLevelType w:val="multilevel"/>
    <w:tmpl w:val="B83A1A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3F202E"/>
    <w:multiLevelType w:val="multilevel"/>
    <w:tmpl w:val="6952E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AA77EA"/>
    <w:multiLevelType w:val="multilevel"/>
    <w:tmpl w:val="3E884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FD02C2"/>
    <w:multiLevelType w:val="multilevel"/>
    <w:tmpl w:val="B64E4D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6594BE4"/>
    <w:multiLevelType w:val="hybridMultilevel"/>
    <w:tmpl w:val="1D92CFD8"/>
    <w:lvl w:ilvl="0" w:tplc="BD0C0A7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93ACF"/>
    <w:rsid w:val="00052D13"/>
    <w:rsid w:val="000924AD"/>
    <w:rsid w:val="00120688"/>
    <w:rsid w:val="001B5DD3"/>
    <w:rsid w:val="001F5AF8"/>
    <w:rsid w:val="0023194E"/>
    <w:rsid w:val="0024199D"/>
    <w:rsid w:val="00286365"/>
    <w:rsid w:val="002D78B0"/>
    <w:rsid w:val="0040309D"/>
    <w:rsid w:val="004104C2"/>
    <w:rsid w:val="004C4A63"/>
    <w:rsid w:val="00515EC3"/>
    <w:rsid w:val="00560AF0"/>
    <w:rsid w:val="00593BB9"/>
    <w:rsid w:val="00622152"/>
    <w:rsid w:val="00641AD9"/>
    <w:rsid w:val="006514BC"/>
    <w:rsid w:val="0066196A"/>
    <w:rsid w:val="00685CF5"/>
    <w:rsid w:val="006C2554"/>
    <w:rsid w:val="00747618"/>
    <w:rsid w:val="007E7A1C"/>
    <w:rsid w:val="00846CDA"/>
    <w:rsid w:val="00853CE5"/>
    <w:rsid w:val="008C4B5F"/>
    <w:rsid w:val="0090343D"/>
    <w:rsid w:val="009228B4"/>
    <w:rsid w:val="0093219C"/>
    <w:rsid w:val="00934960"/>
    <w:rsid w:val="009770B9"/>
    <w:rsid w:val="00A90424"/>
    <w:rsid w:val="00B23EF1"/>
    <w:rsid w:val="00B84BB3"/>
    <w:rsid w:val="00C21AAB"/>
    <w:rsid w:val="00C65CB8"/>
    <w:rsid w:val="00C84D3B"/>
    <w:rsid w:val="00D1065A"/>
    <w:rsid w:val="00D57D56"/>
    <w:rsid w:val="00E6230A"/>
    <w:rsid w:val="00EA40C1"/>
    <w:rsid w:val="00EC0236"/>
    <w:rsid w:val="00F032AA"/>
    <w:rsid w:val="00F276F1"/>
    <w:rsid w:val="00F92180"/>
    <w:rsid w:val="00F93ACF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7EA439-E8D7-4D89-BBCC-729C6C42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6F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76F1"/>
  </w:style>
  <w:style w:type="paragraph" w:styleId="Header">
    <w:name w:val="header"/>
    <w:basedOn w:val="Normal"/>
    <w:rsid w:val="00F276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6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76F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276F1"/>
  </w:style>
  <w:style w:type="table" w:styleId="TableGrid">
    <w:name w:val="Table Grid"/>
    <w:basedOn w:val="TableNormal"/>
    <w:rsid w:val="0092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07212</vt:lpstr>
    </vt:vector>
  </TitlesOfParts>
  <Company>PBCSD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07 21 13</dc:title>
  <dc:subject/>
  <dc:creator>Construction</dc:creator>
  <cp:keywords/>
  <cp:lastModifiedBy>Local Admin</cp:lastModifiedBy>
  <cp:revision>8</cp:revision>
  <cp:lastPrinted>2013-11-20T13:40:00Z</cp:lastPrinted>
  <dcterms:created xsi:type="dcterms:W3CDTF">2013-10-07T15:42:00Z</dcterms:created>
  <dcterms:modified xsi:type="dcterms:W3CDTF">2020-10-17T00:24:00Z</dcterms:modified>
</cp:coreProperties>
</file>