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1FD" w:rsidRPr="00E1634D" w:rsidRDefault="00865C6D" w:rsidP="00E1634D">
      <w:pPr>
        <w:jc w:val="center"/>
        <w:rPr>
          <w:b/>
          <w:sz w:val="28"/>
          <w:szCs w:val="28"/>
        </w:rPr>
      </w:pPr>
      <w:r w:rsidRPr="00E1634D">
        <w:rPr>
          <w:b/>
          <w:sz w:val="28"/>
          <w:szCs w:val="28"/>
        </w:rPr>
        <w:t>Race Talk and the Conspiracy of Silence</w:t>
      </w:r>
    </w:p>
    <w:p w:rsidR="00917E89" w:rsidRPr="00917E89" w:rsidRDefault="00917E89">
      <w:pPr>
        <w:rPr>
          <w:b/>
          <w:i/>
        </w:rPr>
      </w:pPr>
      <w:r w:rsidRPr="00917E89">
        <w:rPr>
          <w:b/>
          <w:i/>
        </w:rPr>
        <w:t>Chapters 11 - 13</w:t>
      </w:r>
      <w:r w:rsidR="00865C6D" w:rsidRPr="00917E89">
        <w:rPr>
          <w:b/>
          <w:i/>
        </w:rPr>
        <w:t xml:space="preserve"> </w:t>
      </w:r>
    </w:p>
    <w:p w:rsidR="00865C6D" w:rsidRPr="00917E89" w:rsidRDefault="00865C6D">
      <w:pPr>
        <w:rPr>
          <w:b/>
          <w:i/>
        </w:rPr>
      </w:pPr>
      <w:r w:rsidRPr="00917E89">
        <w:rPr>
          <w:b/>
          <w:i/>
        </w:rPr>
        <w:t>Completion of our Book Study and Development on Race Relations</w:t>
      </w:r>
    </w:p>
    <w:p w:rsidR="00642B83" w:rsidRPr="00E1634D" w:rsidRDefault="00642B83">
      <w:pPr>
        <w:rPr>
          <w:b/>
          <w:sz w:val="32"/>
          <w:szCs w:val="32"/>
        </w:rPr>
      </w:pPr>
      <w:r w:rsidRPr="00E1634D">
        <w:rPr>
          <w:b/>
          <w:sz w:val="32"/>
          <w:szCs w:val="32"/>
        </w:rPr>
        <w:t xml:space="preserve">Chapter </w:t>
      </w:r>
      <w:proofErr w:type="gramStart"/>
      <w:r w:rsidRPr="00E1634D">
        <w:rPr>
          <w:b/>
          <w:sz w:val="32"/>
          <w:szCs w:val="32"/>
        </w:rPr>
        <w:t>Eleven</w:t>
      </w:r>
      <w:proofErr w:type="gramEnd"/>
    </w:p>
    <w:p w:rsidR="00642B83" w:rsidRDefault="00917E89">
      <w:r>
        <w:t xml:space="preserve">1. </w:t>
      </w:r>
      <w:r w:rsidR="00642B83">
        <w:t xml:space="preserve">Read the content in the box on page 186. How do we as get off the conveyor belt in our professional </w:t>
      </w:r>
      <w:r>
        <w:t xml:space="preserve">  </w:t>
      </w:r>
      <w:r w:rsidR="00642B83">
        <w:t>setting, in our personal lives?</w:t>
      </w:r>
    </w:p>
    <w:p w:rsidR="00320B55" w:rsidRDefault="00917E89">
      <w:r>
        <w:t xml:space="preserve">2. </w:t>
      </w:r>
      <w:r w:rsidR="00320B55">
        <w:t xml:space="preserve">Beginning on page 189, what are the key concepts in developing non-racist and anti-racist identities? What is the difference? According to the author, what are the phases of white racial identity? </w:t>
      </w:r>
    </w:p>
    <w:p w:rsidR="00320B55" w:rsidRPr="009A69D8" w:rsidRDefault="00320B55">
      <w:pPr>
        <w:rPr>
          <w:b/>
          <w:sz w:val="32"/>
          <w:szCs w:val="32"/>
        </w:rPr>
      </w:pPr>
      <w:r w:rsidRPr="009A69D8">
        <w:rPr>
          <w:b/>
          <w:sz w:val="32"/>
          <w:szCs w:val="32"/>
        </w:rPr>
        <w:t>Chapter Twelve</w:t>
      </w:r>
    </w:p>
    <w:p w:rsidR="00320B55" w:rsidRDefault="009A4634">
      <w:r>
        <w:t xml:space="preserve">1. </w:t>
      </w:r>
      <w:r w:rsidR="00320B55">
        <w:t>Read the box at the top of page 210. Has there been a time when you missed an opportunity to have a productive “race talk” in your classroom</w:t>
      </w:r>
      <w:r w:rsidR="00917E89">
        <w:t>/school</w:t>
      </w:r>
      <w:r w:rsidR="00320B55">
        <w:t xml:space="preserve"> and unknowingly, students suffered?</w:t>
      </w:r>
      <w:r>
        <w:t xml:space="preserve"> Consider the following statements:</w:t>
      </w:r>
    </w:p>
    <w:p w:rsidR="00320B55" w:rsidRDefault="00320B55">
      <w:r>
        <w:t xml:space="preserve">“…the failure to adequately talk about race comfortably and honestly, to combat the misinformation and negative associations attributed to it, and to intervene in the continued victimization of children of color is unconscionable”(211). </w:t>
      </w:r>
    </w:p>
    <w:p w:rsidR="009A4634" w:rsidRDefault="009A4634">
      <w:r>
        <w:t xml:space="preserve">“…when educators lack critical consciousness about race/racism, have not adequately dealt with their own racial hang-ups, and are uncomfortable and unprepared to deal with difficult dialogues on race, they become part of the race talk problem” (212). </w:t>
      </w:r>
    </w:p>
    <w:p w:rsidR="009A4634" w:rsidRPr="00E1634D" w:rsidRDefault="009A4634">
      <w:r w:rsidRPr="00E1634D">
        <w:t>When a difficult dialogue arises in t</w:t>
      </w:r>
      <w:r w:rsidR="00917E89">
        <w:t>he classroom, how can</w:t>
      </w:r>
      <w:r w:rsidRPr="00E1634D">
        <w:t xml:space="preserve"> teachers make it a teachable moment for all students?</w:t>
      </w:r>
    </w:p>
    <w:p w:rsidR="009A4634" w:rsidRDefault="009A4634">
      <w:r w:rsidRPr="009A4634">
        <w:t xml:space="preserve">2. </w:t>
      </w:r>
      <w:r>
        <w:t>Page 214 Guidelines for taking Personal Responsibility for Change</w:t>
      </w:r>
    </w:p>
    <w:p w:rsidR="009A4634" w:rsidRDefault="009A4634">
      <w:r>
        <w:t>Please give a summary/example of each of the five guidelines on pages 214-225</w:t>
      </w:r>
    </w:p>
    <w:p w:rsidR="009A4634" w:rsidRPr="009A69D8" w:rsidRDefault="009A4634">
      <w:pPr>
        <w:rPr>
          <w:b/>
          <w:sz w:val="32"/>
          <w:szCs w:val="32"/>
        </w:rPr>
      </w:pPr>
      <w:r w:rsidRPr="009A69D8">
        <w:rPr>
          <w:b/>
          <w:sz w:val="32"/>
          <w:szCs w:val="32"/>
        </w:rPr>
        <w:t xml:space="preserve">Chapter </w:t>
      </w:r>
      <w:proofErr w:type="gramStart"/>
      <w:r w:rsidRPr="009A69D8">
        <w:rPr>
          <w:b/>
          <w:sz w:val="32"/>
          <w:szCs w:val="32"/>
        </w:rPr>
        <w:t>Thirteen</w:t>
      </w:r>
      <w:proofErr w:type="gramEnd"/>
    </w:p>
    <w:p w:rsidR="009A69D8" w:rsidRDefault="00917E89">
      <w:r>
        <w:t xml:space="preserve">1. </w:t>
      </w:r>
      <w:r w:rsidR="009A69D8">
        <w:t xml:space="preserve">What are successful strategies to positive race dialogues? Pages 235-243 </w:t>
      </w:r>
    </w:p>
    <w:p w:rsidR="009A4634" w:rsidRDefault="00917E89">
      <w:r>
        <w:t xml:space="preserve">      </w:t>
      </w:r>
      <w:proofErr w:type="gramStart"/>
      <w:r w:rsidR="009A69D8">
        <w:t>Can any/all of these be used</w:t>
      </w:r>
      <w:proofErr w:type="gramEnd"/>
      <w:r w:rsidR="009A69D8">
        <w:t xml:space="preserve"> in the classroom</w:t>
      </w:r>
      <w:r>
        <w:t>/ with staff</w:t>
      </w:r>
      <w:bookmarkStart w:id="0" w:name="_GoBack"/>
      <w:bookmarkEnd w:id="0"/>
      <w:r w:rsidR="009A69D8">
        <w:t xml:space="preserve">? How? </w:t>
      </w:r>
    </w:p>
    <w:p w:rsidR="00427ED9" w:rsidRDefault="00427ED9"/>
    <w:p w:rsidR="0034685E" w:rsidRDefault="0034685E"/>
    <w:p w:rsidR="009923E0" w:rsidRPr="009A4634" w:rsidRDefault="009923E0">
      <w:r>
        <w:t xml:space="preserve"> </w:t>
      </w:r>
    </w:p>
    <w:p w:rsidR="009A4634" w:rsidRPr="009A4634" w:rsidRDefault="009A4634">
      <w:pPr>
        <w:rPr>
          <w:b/>
        </w:rPr>
      </w:pPr>
    </w:p>
    <w:sectPr w:rsidR="009A4634" w:rsidRPr="009A4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C6D"/>
    <w:rsid w:val="00046CF1"/>
    <w:rsid w:val="00054106"/>
    <w:rsid w:val="00320B55"/>
    <w:rsid w:val="0034685E"/>
    <w:rsid w:val="00427ED9"/>
    <w:rsid w:val="00642B83"/>
    <w:rsid w:val="00865C6D"/>
    <w:rsid w:val="00917E89"/>
    <w:rsid w:val="009923E0"/>
    <w:rsid w:val="009A4634"/>
    <w:rsid w:val="009A69D8"/>
    <w:rsid w:val="00AB51FD"/>
    <w:rsid w:val="00C574A5"/>
    <w:rsid w:val="00D81CE4"/>
    <w:rsid w:val="00E1634D"/>
    <w:rsid w:val="00FD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0CFE2"/>
  <w15:chartTrackingRefBased/>
  <w15:docId w15:val="{C49583CA-73C2-4E55-8E74-009691239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6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68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Chanda Stokes</dc:creator>
  <cp:keywords/>
  <dc:description/>
  <cp:lastModifiedBy>Chanda Stokes</cp:lastModifiedBy>
  <cp:revision>2</cp:revision>
  <cp:lastPrinted>2021-03-29T13:32:00Z</cp:lastPrinted>
  <dcterms:created xsi:type="dcterms:W3CDTF">2021-05-04T19:45:00Z</dcterms:created>
  <dcterms:modified xsi:type="dcterms:W3CDTF">2021-05-04T19:45:00Z</dcterms:modified>
</cp:coreProperties>
</file>