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63768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63768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63768C" w:rsidP="003C3418">
      <w:pPr>
        <w:spacing w:after="0"/>
      </w:pPr>
      <w:r w:rsidRPr="003C3418">
        <w:t>Notice is hereby given of a Special Called Meeting - Budget Workshop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E20351">
        <w:br/>
        <w:t>7801 Neville Avenue</w:t>
      </w:r>
      <w:r w:rsidR="00DE2E4A">
        <w:t xml:space="preserve">, </w:t>
      </w:r>
      <w:r w:rsidR="00E20351">
        <w:t xml:space="preserve">Hitchcock, TX 77563 </w:t>
      </w:r>
      <w:r w:rsidR="00CF1111">
        <w:t>on Monday, August 12, 2024</w:t>
      </w:r>
      <w:r w:rsidRPr="003C3418">
        <w:t>, commencing at 6:30 PM. The subjects to be discussed o</w:t>
      </w:r>
      <w:r w:rsidRPr="003C3418">
        <w:t>r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63768C" w:rsidP="00611FA7">
      <w:pPr>
        <w:spacing w:after="0"/>
        <w:jc w:val="center"/>
        <w:rPr>
          <w:b/>
        </w:rPr>
      </w:pPr>
      <w:r>
        <w:rPr>
          <w:b/>
        </w:rPr>
        <w:t>Special Called Meeting - Budget Workshop</w:t>
      </w:r>
    </w:p>
    <w:p w:rsidR="00611FA7" w:rsidRDefault="0063768C" w:rsidP="00611FA7">
      <w:pPr>
        <w:spacing w:after="0"/>
        <w:jc w:val="center"/>
        <w:rPr>
          <w:b/>
        </w:rPr>
      </w:pPr>
      <w:r>
        <w:rPr>
          <w:b/>
        </w:rPr>
        <w:t>Monday, August 12, 2024</w:t>
      </w:r>
    </w:p>
    <w:p w:rsidR="00611FA7" w:rsidRDefault="0063768C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63768C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63768C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</w:t>
      </w:r>
      <w:r w:rsidRPr="00611FA7">
        <w:rPr>
          <w:b/>
          <w:i/>
          <w:sz w:val="20"/>
          <w:szCs w:val="20"/>
        </w:rPr>
        <w:t>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3" w:name="III._Action"/>
      <w:r>
        <w:rPr>
          <w:noProof/>
        </w:rPr>
        <w:t>Action</w:t>
      </w:r>
      <w:bookmarkEnd w:id="3"/>
    </w:p>
    <w:p w:rsidR="00611FA7" w:rsidRDefault="006376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and take action to adopt a Resolution to Approve an Engagement Letter with Leon Alcala, PLLC to Serve as Bond Counsel, a law firm with substantial experience serving as bond counsel; finding that such services are specialized and cannot be ade</w:instrText>
      </w:r>
      <w:r>
        <w:rPr>
          <w:noProof/>
        </w:rPr>
        <w:instrText>quately performed by District personnel or other counsel and that a contingency fee contract is in the best interest of the District because no amount will be paid unless a transaction is completed." \f t</w:instrText>
      </w:r>
      <w:r>
        <w:rPr>
          <w:noProof/>
        </w:rPr>
        <w:fldChar w:fldCharType="end"/>
      </w:r>
      <w:bookmarkStart w:id="4" w:name="A._Consider_and_take_action_to_adopt_a_R"/>
      <w:r>
        <w:rPr>
          <w:rFonts w:ascii="Times New Roman" w:hAnsi="Times New Roman" w:cs="Times New Roman"/>
          <w:noProof/>
          <w:sz w:val="24"/>
          <w:szCs w:val="24"/>
        </w:rPr>
        <w:t xml:space="preserve">Consider and take action to adopt a Resolution to </w:t>
      </w:r>
      <w:r>
        <w:rPr>
          <w:rFonts w:ascii="Times New Roman" w:hAnsi="Times New Roman" w:cs="Times New Roman"/>
          <w:noProof/>
          <w:sz w:val="24"/>
          <w:szCs w:val="24"/>
        </w:rPr>
        <w:t>Approve an Engagement Letter with Leon Alcala, PLLC to Serve as Bond Counsel, a law firm with substantial experience serving as bond counsel; finding that such services are specialized and cannot be adequately performed by District personnel or other couns</w:t>
      </w:r>
      <w:r>
        <w:rPr>
          <w:rFonts w:ascii="Times New Roman" w:hAnsi="Times New Roman" w:cs="Times New Roman"/>
          <w:noProof/>
          <w:sz w:val="24"/>
          <w:szCs w:val="24"/>
        </w:rPr>
        <w:t>el and that a contingency fee contract is in the best interest of the District because no amount will be paid unless a transaction is completed.</w:t>
      </w:r>
      <w:bookmarkEnd w:id="4"/>
    </w:p>
    <w:p w:rsidR="00611FA7" w:rsidRDefault="006376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and take action to adopt a Resolution Authorizing the Issuance, Sale and Delivery of the Hitchcock</w:instrText>
      </w:r>
      <w:r>
        <w:rPr>
          <w:noProof/>
        </w:rPr>
        <w:instrText xml:space="preserve"> Independent School District Limited Maintenance Tax Note, Series 2024; and Containing Other Related Matters." \f t</w:instrText>
      </w:r>
      <w:r>
        <w:rPr>
          <w:noProof/>
        </w:rPr>
        <w:fldChar w:fldCharType="end"/>
      </w:r>
      <w:bookmarkStart w:id="5" w:name="B._Consider_and_take_action_to_adopt_a_R"/>
      <w:r>
        <w:rPr>
          <w:rFonts w:ascii="Times New Roman" w:hAnsi="Times New Roman" w:cs="Times New Roman"/>
          <w:noProof/>
          <w:sz w:val="24"/>
          <w:szCs w:val="24"/>
        </w:rPr>
        <w:t>Consider and take action to adopt a Resolution Authorizing the Issuance, Sale and Delivery of the Hitchcock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Independent School District Lim</w:t>
      </w:r>
      <w:r>
        <w:rPr>
          <w:rFonts w:ascii="Times New Roman" w:hAnsi="Times New Roman" w:cs="Times New Roman"/>
          <w:noProof/>
          <w:sz w:val="24"/>
          <w:szCs w:val="24"/>
        </w:rPr>
        <w:t>ited Maintenance Tax Note, Series 2024; and Containing Other Related Matters.</w:t>
      </w:r>
      <w:bookmarkEnd w:id="5"/>
    </w:p>
    <w:p w:rsidR="00611FA7" w:rsidRDefault="006376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Property/Casualty, Flood, Earthquake, Crime, School Liability, Privacy &amp; Information Security, and Auto Insurances for the 2024-2025 school year" \f t</w:instrText>
      </w:r>
      <w:r>
        <w:rPr>
          <w:noProof/>
        </w:rPr>
        <w:fldChar w:fldCharType="end"/>
      </w:r>
      <w:bookmarkStart w:id="6" w:name="C._Consider_approval_of_Property/Casualt"/>
      <w:r>
        <w:rPr>
          <w:rFonts w:eastAsia="Arial"/>
          <w:noProof/>
        </w:rPr>
        <w:t>C</w:t>
      </w:r>
      <w:r>
        <w:rPr>
          <w:rFonts w:eastAsia="Arial"/>
          <w:noProof/>
        </w:rPr>
        <w:t>onsider approval of Property/Casualty, Flood, Earthquake, Crime, School Liability, Privacy &amp; Information Security, and Auto Insurances for the 2024-2025 school year</w:t>
      </w:r>
      <w:bookmarkEnd w:id="6"/>
    </w:p>
    <w:p w:rsidR="00611FA7" w:rsidRDefault="006376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House Bill 3 Resolution" \f t</w:instrText>
      </w:r>
      <w:r>
        <w:rPr>
          <w:noProof/>
        </w:rPr>
        <w:fldChar w:fldCharType="end"/>
      </w:r>
      <w:bookmarkStart w:id="7" w:name="D._Consider_approval_of_House_Bill_3_Res"/>
      <w:r>
        <w:rPr>
          <w:noProof/>
        </w:rPr>
        <w:t xml:space="preserve">Consider approval of House Bill 3 </w:t>
      </w:r>
      <w:r>
        <w:rPr>
          <w:noProof/>
        </w:rPr>
        <w:t>Resolution</w:t>
      </w:r>
      <w:bookmarkEnd w:id="7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"Budget Workshop" \f t</w:instrText>
      </w:r>
      <w:r>
        <w:rPr>
          <w:noProof/>
        </w:rPr>
        <w:fldChar w:fldCharType="end"/>
      </w:r>
      <w:bookmarkStart w:id="8" w:name="IV._Budget_Workshop"/>
      <w:r>
        <w:rPr>
          <w:noProof/>
        </w:rPr>
        <w:t>Budget Workshop</w:t>
      </w:r>
      <w:bookmarkEnd w:id="8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9" w:name="V._Closed_Session_for_the_purposes_permi"/>
      <w:r>
        <w:rPr>
          <w:noProof/>
        </w:rPr>
        <w:t>Closed Session for the purposes permitted as authorized by the Texas Ope</w:t>
      </w:r>
      <w:r>
        <w:rPr>
          <w:noProof/>
        </w:rPr>
        <w:t>n Meetings Act, Texas Government Code Section:</w:t>
      </w:r>
      <w:bookmarkEnd w:id="9"/>
    </w:p>
    <w:p w:rsidR="00611FA7" w:rsidRDefault="006376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10" w:name="A._Personnel_Matters:_Pursuant_to_Sectio"/>
      <w:r>
        <w:rPr>
          <w:noProof/>
        </w:rPr>
        <w:t>Personnel Matters: Pursuant to Section 551.074 of the Texas Government Code</w:t>
      </w:r>
      <w:bookmarkEnd w:id="10"/>
    </w:p>
    <w:p w:rsidR="00611FA7" w:rsidRDefault="006376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</w:instrText>
      </w:r>
      <w:r>
        <w:rPr>
          <w:noProof/>
        </w:rPr>
        <w:instrText xml:space="preserve"> employees(s) for the 2023-2024 school year" \f t</w:instrText>
      </w:r>
      <w:r>
        <w:rPr>
          <w:noProof/>
        </w:rPr>
        <w:fldChar w:fldCharType="end"/>
      </w:r>
      <w:bookmarkStart w:id="11" w:name="1._Discuss_the_employment_of_new_profess"/>
      <w:r>
        <w:rPr>
          <w:noProof/>
        </w:rPr>
        <w:t>Discuss the employment of new professional employees(s) for the 202</w:t>
      </w:r>
      <w:r w:rsidR="00DE2E4A">
        <w:rPr>
          <w:noProof/>
        </w:rPr>
        <w:t>4</w:t>
      </w:r>
      <w:r>
        <w:rPr>
          <w:noProof/>
        </w:rPr>
        <w:t>-202</w:t>
      </w:r>
      <w:r w:rsidR="00DE2E4A">
        <w:rPr>
          <w:noProof/>
        </w:rPr>
        <w:t>5</w:t>
      </w:r>
      <w:r>
        <w:rPr>
          <w:noProof/>
        </w:rPr>
        <w:t xml:space="preserve"> school year</w:t>
      </w:r>
      <w:bookmarkEnd w:id="11"/>
    </w:p>
    <w:p w:rsidR="00611FA7" w:rsidRDefault="006376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</w:instrText>
      </w:r>
      <w:r>
        <w:rPr>
          <w:noProof/>
        </w:rPr>
        <w:instrText>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12" w:name="2._Discuss_the_contracts,_duties,_re-ass"/>
      <w:r>
        <w:rPr>
          <w:noProof/>
        </w:rPr>
        <w:t>Discuss the contracts, duties, re-assignments, discipline, and evaluation of tr</w:t>
      </w:r>
      <w:r>
        <w:rPr>
          <w:noProof/>
        </w:rPr>
        <w:t>ustees, officers, superintendent, assistant superintendent, principals, assistant principals, directors, coordinators, police chief, teachers, counselors, librarians, district nurse, and at-will employees.</w:t>
      </w:r>
      <w:bookmarkEnd w:id="12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</w:instrText>
      </w:r>
      <w:r>
        <w:rPr>
          <w:noProof/>
        </w:rPr>
        <w:instrText>ny, from Closed Session" \f t</w:instrText>
      </w:r>
      <w:r>
        <w:rPr>
          <w:noProof/>
        </w:rPr>
        <w:fldChar w:fldCharType="end"/>
      </w:r>
      <w:bookmarkStart w:id="13" w:name="VI._Reconvene_from_Closed_Session_for_ac"/>
      <w:r>
        <w:rPr>
          <w:noProof/>
        </w:rPr>
        <w:t>Reconvene from Closed Session for action, if any, from Closed Session</w:t>
      </w:r>
      <w:bookmarkEnd w:id="13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14" w:name="VII._Suggested_Future_Agenda_Items"/>
      <w:r>
        <w:rPr>
          <w:noProof/>
        </w:rPr>
        <w:t>Suggested Future Agenda Items</w:t>
      </w:r>
      <w:bookmarkEnd w:id="14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15" w:name="VIII._Announcement(s)"/>
      <w:r>
        <w:rPr>
          <w:noProof/>
        </w:rPr>
        <w:t>Announcement(s)</w:t>
      </w:r>
      <w:bookmarkEnd w:id="15"/>
    </w:p>
    <w:p w:rsidR="00611FA7" w:rsidRDefault="006376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16" w:name="IX._Adjourn"/>
      <w:r>
        <w:rPr>
          <w:noProof/>
        </w:rPr>
        <w:t>Adjourn</w:t>
      </w:r>
      <w:bookmarkEnd w:id="1"/>
      <w:bookmarkEnd w:id="16"/>
    </w:p>
    <w:p w:rsidR="00611FA7" w:rsidRDefault="00611FA7" w:rsidP="00611FA7">
      <w:pPr>
        <w:spacing w:after="0"/>
        <w:rPr>
          <w:noProof/>
        </w:rPr>
      </w:pPr>
    </w:p>
    <w:p w:rsidR="00DE2E4A" w:rsidRDefault="00DE2E4A" w:rsidP="00611FA7">
      <w:pPr>
        <w:spacing w:after="0"/>
      </w:pPr>
    </w:p>
    <w:p w:rsidR="00611FA7" w:rsidRPr="00DE2E4A" w:rsidRDefault="00DE2E4A" w:rsidP="00DE2E4A">
      <w:pPr>
        <w:tabs>
          <w:tab w:val="left" w:pos="3696"/>
        </w:tabs>
      </w:pPr>
      <w:r>
        <w:tab/>
      </w:r>
    </w:p>
    <w:p w:rsidR="00611FA7" w:rsidRDefault="0063768C" w:rsidP="00611FA7">
      <w:pPr>
        <w:spacing w:after="0"/>
        <w:rPr>
          <w:b/>
        </w:rPr>
      </w:pPr>
      <w:r w:rsidRPr="00611FA7">
        <w:rPr>
          <w:b/>
        </w:rPr>
        <w:lastRenderedPageBreak/>
        <w:t>If, during t</w:t>
      </w:r>
      <w:r w:rsidRPr="00611FA7">
        <w:rPr>
          <w:b/>
        </w:rPr>
        <w:t>he course of the meeting, discussion of any item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63768C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DE2E4A">
        <w:rPr>
          <w:sz w:val="22"/>
          <w:szCs w:val="22"/>
        </w:rPr>
        <w:t xml:space="preserve"> this 9</w:t>
      </w:r>
      <w:r w:rsidR="00DE2E4A" w:rsidRPr="00DE2E4A">
        <w:rPr>
          <w:sz w:val="22"/>
          <w:szCs w:val="22"/>
          <w:vertAlign w:val="superscript"/>
        </w:rPr>
        <w:t>th</w:t>
      </w:r>
      <w:r w:rsidR="00DE2E4A">
        <w:rPr>
          <w:sz w:val="22"/>
          <w:szCs w:val="22"/>
        </w:rPr>
        <w:t xml:space="preserve"> day of Augu</w:t>
      </w:r>
      <w:bookmarkStart w:id="17" w:name="_GoBack"/>
      <w:bookmarkEnd w:id="17"/>
      <w:r w:rsidR="00DE2E4A">
        <w:rPr>
          <w:sz w:val="22"/>
          <w:szCs w:val="22"/>
        </w:rPr>
        <w:t>st, 2024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DE2E4A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2700" r="14605" b="1524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840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63768C">
        <w:t>Superintendent</w:t>
      </w:r>
    </w:p>
    <w:sectPr w:rsidR="00611FA7" w:rsidRPr="00611FA7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68C" w:rsidRDefault="0063768C">
      <w:pPr>
        <w:spacing w:after="0" w:line="240" w:lineRule="auto"/>
      </w:pPr>
      <w:r>
        <w:separator/>
      </w:r>
    </w:p>
  </w:endnote>
  <w:endnote w:type="continuationSeparator" w:id="0">
    <w:p w:rsidR="0063768C" w:rsidRDefault="00637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68C" w:rsidRDefault="0063768C">
      <w:pPr>
        <w:spacing w:after="0" w:line="240" w:lineRule="auto"/>
      </w:pPr>
      <w:r>
        <w:separator/>
      </w:r>
    </w:p>
  </w:footnote>
  <w:footnote w:type="continuationSeparator" w:id="0">
    <w:p w:rsidR="0063768C" w:rsidRDefault="00637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3768C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DE2E4A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E3266"/>
  <w15:docId w15:val="{C7F57355-9F4F-462C-8349-75720E27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4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44AFF-1233-413A-ACE0-EEA97CBD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2024-08-09T17:47:00Z</cp:lastPrinted>
  <dcterms:created xsi:type="dcterms:W3CDTF">2024-08-09T17:48:00Z</dcterms:created>
  <dcterms:modified xsi:type="dcterms:W3CDTF">2024-08-09T17:48:00Z</dcterms:modified>
</cp:coreProperties>
</file>