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400.0" w:type="dxa"/>
        <w:jc w:val="center"/>
        <w:tblLayout w:type="fixed"/>
        <w:tblLook w:val="0400"/>
      </w:tblPr>
      <w:tblGrid>
        <w:gridCol w:w="8640"/>
        <w:gridCol w:w="5760"/>
        <w:tblGridChange w:id="0">
          <w:tblGrid>
            <w:gridCol w:w="8640"/>
            <w:gridCol w:w="576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Ohio Teacher Evaluation System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943634" w:space="0" w:sz="4" w:val="single"/>
            </w:tcBorders>
            <w:shd w:fill="4f81bd" w:val="clear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pos="4320"/>
                <w:tab w:val="right" w:pos="8640"/>
              </w:tabs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ffffff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Self-Assessment</w:t>
            </w:r>
          </w:p>
        </w:tc>
      </w:tr>
    </w:tbl>
    <w:p w:rsidR="00000000" w:rsidDel="00000000" w:rsidP="00000000" w:rsidRDefault="00000000" w:rsidRPr="00000000" w14:paraId="00000004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rtl w:val="0"/>
        </w:rPr>
        <w:t xml:space="preserve">Self-Assessment Summary Tool </w:t>
      </w:r>
      <w:r w:rsidDel="00000000" w:rsidR="00000000" w:rsidRPr="00000000">
        <w:rPr>
          <w:rtl w:val="0"/>
        </w:rPr>
      </w:r>
    </w:p>
    <w:tbl>
      <w:tblPr>
        <w:tblStyle w:val="Table2"/>
        <w:tblW w:w="3438.0" w:type="dxa"/>
        <w:jc w:val="left"/>
        <w:tblInd w:w="0.0" w:type="dxa"/>
        <w:tblLayout w:type="fixed"/>
        <w:tblLook w:val="0400"/>
      </w:tblPr>
      <w:tblGrid>
        <w:gridCol w:w="3438"/>
        <w:tblGridChange w:id="0">
          <w:tblGrid>
            <w:gridCol w:w="34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Name: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Date: 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Directions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 Teachers should record evidence to indicate strengths and areas for growth for each standard. Then, look across 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all of the standards holistically and identify </w:t>
      </w:r>
      <w:r w:rsidDel="00000000" w:rsidR="00000000" w:rsidRPr="00000000">
        <w:rPr>
          <w:rFonts w:ascii="Calibri" w:cs="Calibri" w:eastAsia="Calibri" w:hAnsi="Calibri"/>
          <w:sz w:val="20"/>
          <w:szCs w:val="20"/>
          <w:u w:val="single"/>
          <w:rtl w:val="0"/>
        </w:rPr>
        <w:t xml:space="preserve">two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priorities for the upcoming year. Note these two priorities with check marks 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 the far-right column.</w:t>
      </w:r>
    </w:p>
    <w:tbl>
      <w:tblPr>
        <w:tblStyle w:val="Table3"/>
        <w:tblW w:w="1384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5"/>
        <w:gridCol w:w="6915"/>
        <w:gridCol w:w="1935"/>
        <w:gridCol w:w="1560"/>
        <w:gridCol w:w="1740"/>
        <w:tblGridChange w:id="0">
          <w:tblGrid>
            <w:gridCol w:w="1695"/>
            <w:gridCol w:w="6915"/>
            <w:gridCol w:w="1935"/>
            <w:gridCol w:w="1560"/>
            <w:gridCol w:w="174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2f2f2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Standard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Strengths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Areas for Growth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Priorities (Check 2)</w:t>
            </w:r>
          </w:p>
        </w:tc>
      </w:tr>
      <w:tr>
        <w:trPr>
          <w:cantSplit w:val="0"/>
          <w:trHeight w:val="120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Standard 1: Students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Knowledge of how students learn and of student development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Understanding of what students know and are able to do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High expectations for all students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Respect for all students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Identification, instruction and intervention for special populations</w:t>
            </w:r>
          </w:p>
        </w:tc>
        <w:tc>
          <w:tcPr>
            <w:shd w:fill="auto" w:val="clear"/>
          </w:tcPr>
          <w:bookmarkStart w:colFirst="0" w:colLast="0" w:name="bookmark=id.30j0zll" w:id="1"/>
          <w:bookmarkEnd w:id="1"/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         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121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Standard 2: Content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Knowledge of content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Use of content- specific instructional strategies to teach concepts and skills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Knowledge of school and district curriculum priorities and Ohio’s Learning Standards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Relationship of knowledge within the discipline to other content areas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Connection of content to life experiences and career opportunities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Standard 3: Assessment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Knowledge of assessment types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Use of varied diagnostic, formative and summative assessments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Analysis of data to monitor student progress and to plan, differentiate, and modify  instruction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Communication of results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Inclusion of student self-assessment and goal-setting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Standard 4: 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Instruction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Alignment to school and district priorities and Ohio’s Learning Standards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Use of student information to plan and deliver instruction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Communication of clear learning goals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Application of knowledge of how students learn to instructional design and delivery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Differentiation of instruction to support learning needs of all students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Use of activities to promote independence and problem-solving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Use of varied resources to support learner needs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Standard 5: Learning Environment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Fair and equitable treatment of all students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Creation of a safe learning environment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Use of strategies to motivate students to work productively and assume responsibility for learning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Creation of learning situations for independent and collaborative work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Maintenance of an environment that is conducive to learning for all students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Standard  6: Collaboration &amp; Communication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Clear and effective communication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Shared responsibility with parents/caregivers to support student learning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Collaboration with other teachers, administrators, school and district staff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Collaboration with local community agencies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Standard 7:  Professional Responsibility and Growth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Understanding of and adherence to professional ethics, policies and legal codes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Engagement in continuous, purposeful professional development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2" w:right="0" w:hanging="18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Desire to serve as an agent of change, seeking positive impact on teaching quality and student achievement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2240" w:w="15840" w:orient="landscape"/>
      <w:pgMar w:bottom="630" w:top="108" w:left="1440" w:right="1440" w:header="9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6/5/15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952500" cy="22098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2500" cy="2209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17486"/>
    <w:rPr>
      <w:rFonts w:ascii="Times New Roman" w:eastAsia="Times New Roman" w:hAnsi="Times New Roman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Footer">
    <w:name w:val="footer"/>
    <w:basedOn w:val="Normal"/>
    <w:link w:val="FooterChar"/>
    <w:uiPriority w:val="99"/>
    <w:rsid w:val="00E17486"/>
    <w:pPr>
      <w:tabs>
        <w:tab w:val="center" w:pos="4320"/>
        <w:tab w:val="right" w:pos="8640"/>
      </w:tabs>
    </w:pPr>
  </w:style>
  <w:style w:type="character" w:styleId="FooterChar" w:customStyle="1">
    <w:name w:val="Footer Char"/>
    <w:link w:val="Footer"/>
    <w:uiPriority w:val="99"/>
    <w:rsid w:val="00E17486"/>
    <w:rPr>
      <w:rFonts w:ascii="Times New Roman" w:cs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E17486"/>
    <w:pPr>
      <w:tabs>
        <w:tab w:val="center" w:pos="4320"/>
        <w:tab w:val="right" w:pos="8640"/>
      </w:tabs>
    </w:pPr>
  </w:style>
  <w:style w:type="character" w:styleId="HeaderChar" w:customStyle="1">
    <w:name w:val="Header Char"/>
    <w:link w:val="Header"/>
    <w:uiPriority w:val="99"/>
    <w:rsid w:val="00E17486"/>
    <w:rPr>
      <w:rFonts w:ascii="Times New Roman" w:cs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17486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 w:val="1"/>
    <w:rsid w:val="00E17486"/>
    <w:rPr>
      <w:rFonts w:ascii="Tahoma" w:cs="Tahoma" w:eastAsia="Times New Roman" w:hAnsi="Tahoma"/>
      <w:sz w:val="16"/>
      <w:szCs w:val="16"/>
    </w:rPr>
  </w:style>
  <w:style w:type="table" w:styleId="TableGrid11" w:customStyle="1">
    <w:name w:val="Table Grid11"/>
    <w:basedOn w:val="TableNormal"/>
    <w:next w:val="TableGrid"/>
    <w:uiPriority w:val="59"/>
    <w:rsid w:val="00E1748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">
    <w:name w:val="Table Grid"/>
    <w:basedOn w:val="TableNormal"/>
    <w:uiPriority w:val="59"/>
    <w:rsid w:val="00E1748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1"/>
    <w:qFormat w:val="1"/>
    <w:rsid w:val="00601FA1"/>
    <w:rPr>
      <w:sz w:val="22"/>
      <w:szCs w:val="22"/>
    </w:rPr>
  </w:style>
  <w:style w:type="paragraph" w:styleId="ListParagraph">
    <w:name w:val="List Paragraph"/>
    <w:basedOn w:val="Normal"/>
    <w:uiPriority w:val="34"/>
    <w:qFormat w:val="1"/>
    <w:rsid w:val="00601FA1"/>
    <w:pPr>
      <w:ind w:left="720"/>
      <w:contextualSpacing w:val="1"/>
    </w:pPr>
  </w:style>
  <w:style w:type="paragraph" w:styleId="FootnoteText">
    <w:name w:val="footnote text"/>
    <w:basedOn w:val="Normal"/>
    <w:link w:val="FootnoteTextChar"/>
    <w:uiPriority w:val="99"/>
    <w:unhideWhenUsed w:val="1"/>
    <w:rsid w:val="009607F8"/>
    <w:rPr>
      <w:rFonts w:ascii="Calibri" w:eastAsia="Calibri" w:hAnsi="Calibri"/>
      <w:sz w:val="20"/>
      <w:szCs w:val="20"/>
    </w:rPr>
  </w:style>
  <w:style w:type="character" w:styleId="FootnoteTextChar" w:customStyle="1">
    <w:name w:val="Footnote Text Char"/>
    <w:link w:val="FootnoteText"/>
    <w:uiPriority w:val="99"/>
    <w:rsid w:val="009607F8"/>
    <w:rPr>
      <w:rFonts w:ascii="Calibri" w:cs="Times New Roman" w:eastAsia="Calibri" w:hAnsi="Calibri"/>
      <w:sz w:val="20"/>
      <w:szCs w:val="20"/>
    </w:rPr>
  </w:style>
  <w:style w:type="character" w:styleId="FootnoteReference">
    <w:name w:val="footnote reference"/>
    <w:uiPriority w:val="99"/>
    <w:unhideWhenUsed w:val="1"/>
    <w:rsid w:val="009607F8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72.0" w:type="dxa"/>
        <w:left w:w="115.0" w:type="dxa"/>
        <w:bottom w:w="72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3ucHqLFfJMXvs/tpOZy+Unf1gFw==">AMUW2mX8YAiMsuItPAdyNSHyKbB7RbglMCFBThKU4deQRjOV63Drh/FZHu25kC1pkam3SX5fno4qsZRFTYpX8PfWNZyIsYfYtLGhqrUBA8iiZqND8LTrkP2Lri8aiOWXN+XIPT8zkwUyJPzfvOCiZ7eJDKJbHlmyUw==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2020-04-28T14:49:00Z</dcterms:created>
  <dc:creator>kathy.harper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0x010100D25D6F9D8BB7FA4DBFAC032FAF572AA3</vt:lpwstr>
  </property>
</Properties>
</file>