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sz w:val="40"/>
          <w:szCs w:val="40"/>
        </w:rPr>
      </w:pPr>
      <w:r>
        <w:rPr>
          <w:sz w:val="40"/>
          <w:szCs w:val="40"/>
          <w:rtl w:val="0"/>
          <w:lang w:val="en-US"/>
        </w:rPr>
        <w:t>AWAY FOR THE DAY</w:t>
      </w:r>
    </w:p>
    <w:p>
      <w:pPr>
        <w:pStyle w:val="Body"/>
        <w:rPr>
          <w:sz w:val="28"/>
          <w:szCs w:val="28"/>
        </w:rPr>
      </w:pPr>
    </w:p>
    <w:p>
      <w:pPr>
        <w:pStyle w:val="Body"/>
        <w:rPr>
          <w:sz w:val="28"/>
          <w:szCs w:val="28"/>
        </w:rPr>
      </w:pPr>
    </w:p>
    <w:p>
      <w:pPr>
        <w:pStyle w:val="Body"/>
        <w:rPr>
          <w:sz w:val="28"/>
          <w:szCs w:val="28"/>
        </w:rPr>
      </w:pPr>
      <w:r>
        <w:rPr>
          <w:sz w:val="28"/>
          <w:szCs w:val="28"/>
          <w:rtl w:val="0"/>
          <w:lang w:val="en-US"/>
        </w:rPr>
        <w:t xml:space="preserve">Fronteras Academic Policy Committee (APC), in partnership with Fronteras Staff, will be implementing </w:t>
      </w:r>
      <w:r>
        <w:rPr>
          <w:b w:val="1"/>
          <w:bCs w:val="1"/>
          <w:sz w:val="28"/>
          <w:szCs w:val="28"/>
          <w:rtl w:val="0"/>
          <w:lang w:val="en-US"/>
        </w:rPr>
        <w:t>Away for the Day</w:t>
      </w:r>
      <w:r>
        <w:rPr>
          <w:sz w:val="28"/>
          <w:szCs w:val="28"/>
          <w:rtl w:val="0"/>
          <w:lang w:val="en-US"/>
        </w:rPr>
        <w:t xml:space="preserve"> Policy starting Monday, January 15th 2024.</w:t>
      </w:r>
    </w:p>
    <w:p>
      <w:pPr>
        <w:pStyle w:val="Body"/>
        <w:rPr>
          <w:sz w:val="28"/>
          <w:szCs w:val="28"/>
        </w:rPr>
      </w:pPr>
    </w:p>
    <w:p>
      <w:pPr>
        <w:pStyle w:val="Body"/>
        <w:rPr>
          <w:sz w:val="28"/>
          <w:szCs w:val="28"/>
        </w:rPr>
      </w:pPr>
      <w:r>
        <w:rPr>
          <w:sz w:val="28"/>
          <w:szCs w:val="28"/>
          <w:rtl w:val="0"/>
          <w:lang w:val="en-US"/>
        </w:rPr>
        <w:t xml:space="preserve">Cell phones, smart watches and any other electronic signaling devices may not be used or removed from backpacks while on campus during school hours. Students have access to phones in every classroom and the front office in case of emergency. </w:t>
      </w:r>
    </w:p>
    <w:p>
      <w:pPr>
        <w:pStyle w:val="Body"/>
        <w:rPr>
          <w:sz w:val="28"/>
          <w:szCs w:val="28"/>
        </w:rPr>
      </w:pPr>
    </w:p>
    <w:p>
      <w:pPr>
        <w:pStyle w:val="Body"/>
        <w:rPr>
          <w:sz w:val="28"/>
          <w:szCs w:val="28"/>
        </w:rPr>
      </w:pPr>
      <w:r>
        <w:rPr>
          <w:sz w:val="28"/>
          <w:szCs w:val="28"/>
          <w:rtl w:val="0"/>
          <w:lang w:val="en-US"/>
        </w:rPr>
        <w:t>If you feel your student must have a cell phone or other electronic signaling devices, they will remain in their backpack, TURNED OFF, while at school. Texting and video recording are not permitted anytime during the school day. Failure to follow these guidelines will result in the following:</w:t>
      </w:r>
    </w:p>
    <w:p>
      <w:pPr>
        <w:pStyle w:val="Body"/>
        <w:rPr>
          <w:sz w:val="28"/>
          <w:szCs w:val="28"/>
        </w:rPr>
      </w:pPr>
    </w:p>
    <w:p>
      <w:pPr>
        <w:pStyle w:val="Body"/>
        <w:rPr>
          <w:sz w:val="28"/>
          <w:szCs w:val="28"/>
        </w:rPr>
      </w:pPr>
      <w:r>
        <w:rPr>
          <w:sz w:val="28"/>
          <w:szCs w:val="28"/>
          <w:rtl w:val="0"/>
          <w:lang w:val="en-US"/>
        </w:rPr>
        <w:t>*1st offense- the device will be held at the front office until the end of the school day, the student may retrieve it. A phone call will be made to parent/guardian.</w:t>
      </w:r>
    </w:p>
    <w:p>
      <w:pPr>
        <w:pStyle w:val="Body"/>
        <w:rPr>
          <w:sz w:val="28"/>
          <w:szCs w:val="28"/>
        </w:rPr>
      </w:pPr>
    </w:p>
    <w:p>
      <w:pPr>
        <w:pStyle w:val="Body"/>
        <w:rPr>
          <w:sz w:val="28"/>
          <w:szCs w:val="28"/>
        </w:rPr>
      </w:pPr>
      <w:r>
        <w:rPr>
          <w:sz w:val="28"/>
          <w:szCs w:val="28"/>
          <w:rtl w:val="0"/>
          <w:lang w:val="en-US"/>
        </w:rPr>
        <w:t xml:space="preserve">*2nd offense- the device will be held at the front office and must be picked up by parent/guardian. </w:t>
      </w:r>
    </w:p>
    <w:p>
      <w:pPr>
        <w:pStyle w:val="Body"/>
        <w:rPr>
          <w:sz w:val="28"/>
          <w:szCs w:val="28"/>
        </w:rPr>
      </w:pPr>
    </w:p>
    <w:p>
      <w:pPr>
        <w:pStyle w:val="Body"/>
        <w:rPr>
          <w:sz w:val="28"/>
          <w:szCs w:val="28"/>
        </w:rPr>
      </w:pPr>
      <w:r>
        <w:rPr>
          <w:sz w:val="28"/>
          <w:szCs w:val="28"/>
          <w:rtl w:val="0"/>
          <w:lang w:val="en-US"/>
        </w:rPr>
        <w:t>*3rd offense- the device will be held at front office and must be picked up by parent/guardian. The student will be prohibited from bringing devices to school for the remainder of the school year. If the student is caught with a device during the school day following the third offense a suspension may occur due to willful disobedience.</w:t>
      </w:r>
    </w:p>
    <w:p>
      <w:pPr>
        <w:pStyle w:val="Body"/>
        <w:rPr>
          <w:sz w:val="28"/>
          <w:szCs w:val="28"/>
        </w:rPr>
      </w:pPr>
    </w:p>
    <w:p>
      <w:pPr>
        <w:pStyle w:val="Body"/>
        <w:rPr>
          <w:b w:val="1"/>
          <w:bCs w:val="1"/>
          <w:sz w:val="28"/>
          <w:szCs w:val="28"/>
        </w:rPr>
      </w:pPr>
      <w:r>
        <w:rPr>
          <w:sz w:val="28"/>
          <w:szCs w:val="28"/>
          <w:rtl w:val="0"/>
          <w:lang w:val="en-US"/>
        </w:rPr>
        <w:t>*</w:t>
      </w:r>
      <w:r>
        <w:rPr>
          <w:rFonts w:ascii="Chalkboard" w:hAnsi="Chalkboard"/>
          <w:b w:val="1"/>
          <w:bCs w:val="1"/>
          <w:sz w:val="28"/>
          <w:szCs w:val="28"/>
          <w:rtl w:val="0"/>
          <w:lang w:val="en-US"/>
        </w:rPr>
        <w:t xml:space="preserve">This policy does not pertain to documented medical necessity. </w:t>
      </w:r>
    </w:p>
    <w:p>
      <w:pPr>
        <w:pStyle w:val="Body"/>
      </w:pPr>
      <w:r>
        <w:rPr>
          <w:sz w:val="28"/>
          <w:szCs w:val="28"/>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halkboar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