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149E1">
        <w:rPr>
          <w:b/>
        </w:rPr>
        <w:t xml:space="preserve"> AP </w:t>
      </w:r>
      <w:r w:rsidR="00033225">
        <w:rPr>
          <w:b/>
        </w:rPr>
        <w:t>Psychology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149E1">
        <w:rPr>
          <w:u w:val="single"/>
        </w:rPr>
        <w:t>11, 12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E0086A">
              <w:t>Social Psychology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0086A">
              <w:t xml:space="preserve"> 7 Lessons, 10 Class Periods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Pr="00E149E1" w:rsidRDefault="002F1426" w:rsidP="00E149E1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E0086A">
              <w:rPr>
                <w:rFonts w:ascii="Arial" w:eastAsia="Times New Roman" w:hAnsi="Arial" w:cs="Times New Roman"/>
                <w:sz w:val="24"/>
                <w:szCs w:val="20"/>
              </w:rPr>
              <w:t>How do we explain people’s behavior</w:t>
            </w:r>
            <w:proofErr w:type="gramStart"/>
            <w:r w:rsidR="00E0086A">
              <w:rPr>
                <w:rFonts w:ascii="Arial" w:eastAsia="Times New Roman" w:hAnsi="Arial" w:cs="Times New Roman"/>
                <w:sz w:val="24"/>
                <w:szCs w:val="20"/>
              </w:rPr>
              <w:t>?;</w:t>
            </w:r>
            <w:proofErr w:type="gramEnd"/>
            <w:r w:rsidR="00E0086A">
              <w:rPr>
                <w:rFonts w:ascii="Arial" w:eastAsia="Times New Roman" w:hAnsi="Arial" w:cs="Times New Roman"/>
                <w:sz w:val="24"/>
                <w:szCs w:val="20"/>
              </w:rPr>
              <w:t xml:space="preserve"> How do we explain our own behavior?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0086A" w:rsidP="00A5565A">
            <w:pPr>
              <w:jc w:val="center"/>
            </w:pPr>
            <w:r>
              <w:t>Attribution, Attitudes and Actions</w:t>
            </w:r>
          </w:p>
        </w:tc>
        <w:tc>
          <w:tcPr>
            <w:tcW w:w="1890" w:type="dxa"/>
            <w:vAlign w:val="center"/>
          </w:tcPr>
          <w:p w:rsidR="00A73EB8" w:rsidRPr="00A73EB8" w:rsidRDefault="00E0086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E008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Attribution theory, fundamental attribution error, attitudes, peripheral route persuasion, central route persuasion, foot-in-door phenomenon, role, cognitive dissonance theory</w:t>
            </w:r>
          </w:p>
        </w:tc>
        <w:tc>
          <w:tcPr>
            <w:tcW w:w="3420" w:type="dxa"/>
            <w:vAlign w:val="center"/>
          </w:tcPr>
          <w:p w:rsidR="00A73EB8" w:rsidRPr="002F1426" w:rsidRDefault="00E0086A" w:rsidP="00E0086A">
            <w:pPr>
              <w:jc w:val="center"/>
              <w:rPr>
                <w:b/>
              </w:rPr>
            </w:pPr>
            <w:r>
              <w:t>PowerPoint Presentation, Discussion, Mini-Experiment – “</w:t>
            </w:r>
            <w:r>
              <w:t>Students’ Choice</w:t>
            </w:r>
            <w:r>
              <w:t>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A73EB8" w:rsidRPr="00DB305D" w:rsidRDefault="00E0086A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0086A" w:rsidP="00A5565A">
            <w:pPr>
              <w:jc w:val="center"/>
            </w:pPr>
            <w:r>
              <w:t>Conformity and Obedience</w:t>
            </w:r>
          </w:p>
        </w:tc>
        <w:tc>
          <w:tcPr>
            <w:tcW w:w="1890" w:type="dxa"/>
            <w:vAlign w:val="center"/>
          </w:tcPr>
          <w:p w:rsidR="0080537B" w:rsidRPr="00A73EB8" w:rsidRDefault="00E0086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E0086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Conformity, normative social influence, informational social influence, obedience</w:t>
            </w:r>
          </w:p>
        </w:tc>
        <w:tc>
          <w:tcPr>
            <w:tcW w:w="3420" w:type="dxa"/>
            <w:vAlign w:val="center"/>
          </w:tcPr>
          <w:p w:rsidR="0080537B" w:rsidRPr="002F1426" w:rsidRDefault="00E0086A" w:rsidP="00A5565A">
            <w:pPr>
              <w:jc w:val="center"/>
              <w:rPr>
                <w:b/>
              </w:rPr>
            </w:pPr>
            <w:r>
              <w:t>PowerPoint Presentation, Discussion, Mini-Experiment – “Students’ Choice”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E0086A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0086A" w:rsidP="00A5565A">
            <w:pPr>
              <w:jc w:val="center"/>
            </w:pPr>
            <w:r>
              <w:t>Behavior in Groups</w:t>
            </w:r>
          </w:p>
        </w:tc>
        <w:tc>
          <w:tcPr>
            <w:tcW w:w="1890" w:type="dxa"/>
            <w:vAlign w:val="center"/>
          </w:tcPr>
          <w:p w:rsidR="0080537B" w:rsidRPr="00A73EB8" w:rsidRDefault="00E0086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430277" w:rsidRPr="00A73EB8" w:rsidRDefault="00E008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facilitation, social loafing, deindividuation, group polarization, groupthink, culture, norms</w:t>
            </w:r>
          </w:p>
        </w:tc>
        <w:tc>
          <w:tcPr>
            <w:tcW w:w="3420" w:type="dxa"/>
            <w:vAlign w:val="center"/>
          </w:tcPr>
          <w:p w:rsidR="0080537B" w:rsidRPr="002F1426" w:rsidRDefault="00E0086A" w:rsidP="00A5565A">
            <w:pPr>
              <w:jc w:val="center"/>
              <w:rPr>
                <w:b/>
              </w:rPr>
            </w:pPr>
            <w:r>
              <w:t>PowerPoint Presentation, Discussion, Mini-Experiment – “Students’ Choice”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80537B" w:rsidRPr="00DB305D" w:rsidRDefault="00E0086A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0086A" w:rsidP="00A5565A">
            <w:pPr>
              <w:jc w:val="center"/>
            </w:pPr>
            <w:r>
              <w:t>Prejudice and Discrimination</w:t>
            </w:r>
          </w:p>
        </w:tc>
        <w:tc>
          <w:tcPr>
            <w:tcW w:w="1890" w:type="dxa"/>
            <w:vAlign w:val="center"/>
          </w:tcPr>
          <w:p w:rsidR="002717B6" w:rsidRPr="00A73EB8" w:rsidRDefault="00E0086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E008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Prejudice, stereotypes, discrimination, just-world phenomenon, </w:t>
            </w:r>
            <w:proofErr w:type="spellStart"/>
            <w:r>
              <w:t>ingroup</w:t>
            </w:r>
            <w:proofErr w:type="spellEnd"/>
            <w:r>
              <w:t xml:space="preserve">, outgroup, </w:t>
            </w:r>
            <w:proofErr w:type="spellStart"/>
            <w:r>
              <w:t>ingroup</w:t>
            </w:r>
            <w:proofErr w:type="spellEnd"/>
            <w:r>
              <w:t xml:space="preserve"> bias, scapegoat theory, other-race effect</w:t>
            </w:r>
          </w:p>
        </w:tc>
        <w:tc>
          <w:tcPr>
            <w:tcW w:w="3420" w:type="dxa"/>
            <w:vAlign w:val="center"/>
          </w:tcPr>
          <w:p w:rsidR="002717B6" w:rsidRPr="002F1426" w:rsidRDefault="00E0086A" w:rsidP="00A5565A">
            <w:pPr>
              <w:jc w:val="center"/>
              <w:rPr>
                <w:b/>
              </w:rPr>
            </w:pPr>
            <w:r>
              <w:t>PowerPoint Presentation, Discussion, Mini-Experiment – “Students’ Choice”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E0086A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0086A" w:rsidP="00A5565A">
            <w:pPr>
              <w:jc w:val="center"/>
            </w:pPr>
            <w:r>
              <w:t>Aggression</w:t>
            </w:r>
          </w:p>
        </w:tc>
        <w:tc>
          <w:tcPr>
            <w:tcW w:w="1890" w:type="dxa"/>
            <w:vAlign w:val="center"/>
          </w:tcPr>
          <w:p w:rsidR="002717B6" w:rsidRPr="00A73EB8" w:rsidRDefault="00E0086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990086" w:rsidRPr="00A73EB8" w:rsidRDefault="00E008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Frustration-aggression principle, social scripts</w:t>
            </w:r>
          </w:p>
        </w:tc>
        <w:tc>
          <w:tcPr>
            <w:tcW w:w="3420" w:type="dxa"/>
            <w:vAlign w:val="center"/>
          </w:tcPr>
          <w:p w:rsidR="002717B6" w:rsidRPr="002F1426" w:rsidRDefault="00E0086A" w:rsidP="00A5565A">
            <w:pPr>
              <w:jc w:val="center"/>
              <w:rPr>
                <w:b/>
              </w:rPr>
            </w:pPr>
            <w:r>
              <w:t>PowerPoint Presentation, Discussion, Mini-Experiment – “Students’ Choice”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2717B6" w:rsidRPr="00DB305D" w:rsidRDefault="00E0086A" w:rsidP="00A5565A">
            <w:pPr>
              <w:spacing w:after="120"/>
              <w:jc w:val="center"/>
              <w:rPr>
                <w:sz w:val="18"/>
              </w:rPr>
            </w:pPr>
            <w:r>
              <w:t>Unit Test, AP Test, APA Experiment</w:t>
            </w:r>
          </w:p>
        </w:tc>
      </w:tr>
      <w:tr w:rsidR="00E0086A" w:rsidTr="00A5565A">
        <w:tc>
          <w:tcPr>
            <w:tcW w:w="2785" w:type="dxa"/>
            <w:vAlign w:val="center"/>
          </w:tcPr>
          <w:p w:rsidR="00E0086A" w:rsidRDefault="00E0086A" w:rsidP="00A5565A">
            <w:pPr>
              <w:jc w:val="center"/>
            </w:pPr>
            <w:r>
              <w:lastRenderedPageBreak/>
              <w:t>Attraction</w:t>
            </w:r>
          </w:p>
        </w:tc>
        <w:tc>
          <w:tcPr>
            <w:tcW w:w="1890" w:type="dxa"/>
            <w:vAlign w:val="center"/>
          </w:tcPr>
          <w:p w:rsidR="00E0086A" w:rsidRPr="00A73EB8" w:rsidRDefault="00E0086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E0086A" w:rsidRDefault="00E0086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Mere exposure effect, passionate love, companionate love, equity, self-disclosure</w:t>
            </w:r>
          </w:p>
        </w:tc>
        <w:tc>
          <w:tcPr>
            <w:tcW w:w="3420" w:type="dxa"/>
            <w:vAlign w:val="center"/>
          </w:tcPr>
          <w:p w:rsidR="00E0086A" w:rsidRPr="00A73EB8" w:rsidRDefault="00E0086A" w:rsidP="00A5565A">
            <w:pPr>
              <w:jc w:val="center"/>
            </w:pPr>
            <w:r>
              <w:t>PowerPoint Presentation, Discussion, Mini-Experiment – “Students’ Choice”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E0086A" w:rsidRPr="00A73EB8" w:rsidRDefault="00E0086A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  <w:tr w:rsidR="00E0086A" w:rsidTr="00A5565A">
        <w:tc>
          <w:tcPr>
            <w:tcW w:w="2785" w:type="dxa"/>
            <w:vAlign w:val="center"/>
          </w:tcPr>
          <w:p w:rsidR="00E0086A" w:rsidRDefault="00E0086A" w:rsidP="00A5565A">
            <w:pPr>
              <w:jc w:val="center"/>
            </w:pPr>
            <w:r>
              <w:t>Altruism</w:t>
            </w:r>
          </w:p>
        </w:tc>
        <w:tc>
          <w:tcPr>
            <w:tcW w:w="1890" w:type="dxa"/>
            <w:vAlign w:val="center"/>
          </w:tcPr>
          <w:p w:rsidR="00E0086A" w:rsidRPr="00A73EB8" w:rsidRDefault="00E0086A" w:rsidP="00A5565A">
            <w:pPr>
              <w:jc w:val="center"/>
            </w:pPr>
            <w:r>
              <w:t>College Board</w:t>
            </w:r>
          </w:p>
        </w:tc>
        <w:tc>
          <w:tcPr>
            <w:tcW w:w="3420" w:type="dxa"/>
            <w:vAlign w:val="center"/>
          </w:tcPr>
          <w:p w:rsidR="00E0086A" w:rsidRDefault="008C43E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Altruism, bystander effect, social exchange theory, reciprocity norm, social-responsibility norm, conflict, social traps, mirror-image perceptions, self-fulfilling prophecies, superordinate goals, GRIT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E0086A" w:rsidRPr="00A73EB8" w:rsidRDefault="00E0086A" w:rsidP="00A5565A">
            <w:pPr>
              <w:jc w:val="center"/>
            </w:pPr>
            <w:r>
              <w:t>PowerPoint Presentation, Discussion, Mini-Experiment – “Students’ Choice” Experiment, Textbook, Crash Course Videos, Strive for a 5 Workbook</w:t>
            </w:r>
          </w:p>
        </w:tc>
        <w:tc>
          <w:tcPr>
            <w:tcW w:w="2880" w:type="dxa"/>
            <w:vAlign w:val="center"/>
          </w:tcPr>
          <w:p w:rsidR="00E0086A" w:rsidRPr="00A73EB8" w:rsidRDefault="00E0086A" w:rsidP="00A5565A">
            <w:pPr>
              <w:spacing w:after="120"/>
              <w:jc w:val="center"/>
            </w:pPr>
            <w:r>
              <w:t>Unit Test, AP Test, APA Experiment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3225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A3C27"/>
    <w:rsid w:val="008C43ED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0086A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924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6C817-E650-46E7-B5B6-EF48494C7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Klock, Robert</cp:lastModifiedBy>
  <cp:revision>2</cp:revision>
  <dcterms:created xsi:type="dcterms:W3CDTF">2017-06-14T19:22:00Z</dcterms:created>
  <dcterms:modified xsi:type="dcterms:W3CDTF">2017-06-14T19:22:00Z</dcterms:modified>
</cp:coreProperties>
</file>