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58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0585E">
              <w:t>Motivation, Emotion &amp; Stress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0585E">
              <w:t>8 Lessons, 12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0585E">
              <w:t>How do drives and incentives motivate behavior</w:t>
            </w:r>
            <w:proofErr w:type="gramStart"/>
            <w:r w:rsidR="0090585E">
              <w:t>?;</w:t>
            </w:r>
            <w:proofErr w:type="gramEnd"/>
            <w:r w:rsidR="0090585E">
              <w:t xml:space="preserve"> How does culture result in different emotional experiences?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0585E" w:rsidP="00A5565A">
            <w:pPr>
              <w:jc w:val="center"/>
            </w:pPr>
            <w:r>
              <w:t>Drives &amp; Incentives</w:t>
            </w:r>
          </w:p>
        </w:tc>
        <w:tc>
          <w:tcPr>
            <w:tcW w:w="1890" w:type="dxa"/>
            <w:vAlign w:val="center"/>
          </w:tcPr>
          <w:p w:rsidR="00A73EB8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058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Instinct, drive-reduction theory, homeostasis, incentives, optimal arousal, hierarchy of needs</w:t>
            </w:r>
          </w:p>
        </w:tc>
        <w:tc>
          <w:tcPr>
            <w:tcW w:w="3420" w:type="dxa"/>
            <w:vAlign w:val="center"/>
          </w:tcPr>
          <w:p w:rsidR="00A73EB8" w:rsidRPr="002F1426" w:rsidRDefault="0090585E" w:rsidP="00A5565A">
            <w:pPr>
              <w:jc w:val="center"/>
              <w:rPr>
                <w:b/>
              </w:rPr>
            </w:pPr>
            <w:r>
              <w:t>PowerPoint Presentation, Discuss</w:t>
            </w:r>
            <w:r>
              <w:t>ion, Mini-Experiment – “Intrinsic/Extrinsic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90585E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585E" w:rsidP="00A5565A">
            <w:pPr>
              <w:jc w:val="center"/>
            </w:pPr>
            <w:r>
              <w:t>Motivation of Hunger</w:t>
            </w:r>
          </w:p>
        </w:tc>
        <w:tc>
          <w:tcPr>
            <w:tcW w:w="1890" w:type="dxa"/>
            <w:vAlign w:val="center"/>
          </w:tcPr>
          <w:p w:rsidR="0080537B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058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Set </w:t>
            </w:r>
            <w:r w:rsidR="00FC15A9">
              <w:t>point, basal metabolic rate</w:t>
            </w:r>
          </w:p>
        </w:tc>
        <w:tc>
          <w:tcPr>
            <w:tcW w:w="3420" w:type="dxa"/>
            <w:vAlign w:val="center"/>
          </w:tcPr>
          <w:p w:rsidR="0080537B" w:rsidRPr="002F1426" w:rsidRDefault="0090585E" w:rsidP="00A5565A">
            <w:pPr>
              <w:jc w:val="center"/>
              <w:rPr>
                <w:b/>
              </w:rPr>
            </w:pPr>
            <w:r>
              <w:t>PowerPoint Presentation, Discussion, Mini-Experiment – “Intrinsic/Extrinsic”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90585E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585E" w:rsidP="00A5565A">
            <w:pPr>
              <w:jc w:val="center"/>
            </w:pPr>
            <w:r>
              <w:t>Motivation of Sex</w:t>
            </w:r>
          </w:p>
        </w:tc>
        <w:tc>
          <w:tcPr>
            <w:tcW w:w="1890" w:type="dxa"/>
            <w:vAlign w:val="center"/>
          </w:tcPr>
          <w:p w:rsidR="0080537B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C15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response cycle, refractory period, sexual dysfunction, estrogens, testosterone</w:t>
            </w:r>
          </w:p>
        </w:tc>
        <w:tc>
          <w:tcPr>
            <w:tcW w:w="3420" w:type="dxa"/>
            <w:vAlign w:val="center"/>
          </w:tcPr>
          <w:p w:rsidR="0080537B" w:rsidRPr="002F1426" w:rsidRDefault="0090585E" w:rsidP="00A5565A">
            <w:pPr>
              <w:jc w:val="center"/>
              <w:rPr>
                <w:b/>
              </w:rPr>
            </w:pPr>
            <w:r>
              <w:t>PowerPoint Presentation, Discussion, Mini-Experiment – “Intrinsic/Extrinsic”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90585E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0585E" w:rsidP="00A5565A">
            <w:pPr>
              <w:jc w:val="center"/>
            </w:pPr>
            <w:r>
              <w:t>Belongingness</w:t>
            </w:r>
          </w:p>
        </w:tc>
        <w:tc>
          <w:tcPr>
            <w:tcW w:w="1890" w:type="dxa"/>
            <w:vAlign w:val="center"/>
          </w:tcPr>
          <w:p w:rsidR="002717B6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FC15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Affiliation needs</w:t>
            </w:r>
          </w:p>
        </w:tc>
        <w:tc>
          <w:tcPr>
            <w:tcW w:w="3420" w:type="dxa"/>
            <w:vAlign w:val="center"/>
          </w:tcPr>
          <w:p w:rsidR="002717B6" w:rsidRPr="002F1426" w:rsidRDefault="0090585E" w:rsidP="0090585E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90585E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0585E" w:rsidP="00A5565A">
            <w:pPr>
              <w:jc w:val="center"/>
            </w:pPr>
            <w:r>
              <w:t>Cognition and Emotion</w:t>
            </w:r>
          </w:p>
        </w:tc>
        <w:tc>
          <w:tcPr>
            <w:tcW w:w="1890" w:type="dxa"/>
            <w:vAlign w:val="center"/>
          </w:tcPr>
          <w:p w:rsidR="002717B6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FC15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Emotions, James-Lange, Cannon-Bard, two-factor</w:t>
            </w:r>
          </w:p>
        </w:tc>
        <w:tc>
          <w:tcPr>
            <w:tcW w:w="3420" w:type="dxa"/>
            <w:vAlign w:val="center"/>
          </w:tcPr>
          <w:p w:rsidR="002717B6" w:rsidRPr="002F1426" w:rsidRDefault="0090585E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90585E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  <w:tr w:rsidR="0090585E" w:rsidTr="00A5565A">
        <w:tc>
          <w:tcPr>
            <w:tcW w:w="2785" w:type="dxa"/>
            <w:vAlign w:val="center"/>
          </w:tcPr>
          <w:p w:rsidR="0090585E" w:rsidRDefault="0090585E" w:rsidP="00A5565A">
            <w:pPr>
              <w:jc w:val="center"/>
            </w:pPr>
            <w:r>
              <w:t>Detecting Emotion in Others</w:t>
            </w:r>
          </w:p>
        </w:tc>
        <w:tc>
          <w:tcPr>
            <w:tcW w:w="1890" w:type="dxa"/>
            <w:vAlign w:val="center"/>
          </w:tcPr>
          <w:p w:rsidR="0090585E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0585E" w:rsidRDefault="00FC15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Facial feedback effect</w:t>
            </w:r>
          </w:p>
        </w:tc>
        <w:tc>
          <w:tcPr>
            <w:tcW w:w="3420" w:type="dxa"/>
            <w:vAlign w:val="center"/>
          </w:tcPr>
          <w:p w:rsidR="0090585E" w:rsidRPr="00A73EB8" w:rsidRDefault="0090585E" w:rsidP="00A5565A">
            <w:pPr>
              <w:jc w:val="center"/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90585E" w:rsidRPr="00A73EB8" w:rsidRDefault="0090585E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  <w:tr w:rsidR="0090585E" w:rsidTr="00A5565A">
        <w:tc>
          <w:tcPr>
            <w:tcW w:w="2785" w:type="dxa"/>
            <w:vAlign w:val="center"/>
          </w:tcPr>
          <w:p w:rsidR="0090585E" w:rsidRDefault="0090585E" w:rsidP="00A5565A">
            <w:pPr>
              <w:jc w:val="center"/>
            </w:pPr>
            <w:r>
              <w:t>Stress</w:t>
            </w:r>
          </w:p>
        </w:tc>
        <w:tc>
          <w:tcPr>
            <w:tcW w:w="1890" w:type="dxa"/>
            <w:vAlign w:val="center"/>
          </w:tcPr>
          <w:p w:rsidR="0090585E" w:rsidRPr="00A73EB8" w:rsidRDefault="0090585E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0585E" w:rsidRDefault="00FC15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adaptation syndrome, psycho-physiological illnesses, Type A personality, Type B personality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0585E" w:rsidRPr="00A73EB8" w:rsidRDefault="0090585E" w:rsidP="00A5565A">
            <w:pPr>
              <w:jc w:val="center"/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90585E" w:rsidRPr="00A73EB8" w:rsidRDefault="0090585E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0585E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C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CA99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497AA-2349-41C9-AFE6-BE89527C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2017-06-14T17:39:00Z</dcterms:created>
  <dcterms:modified xsi:type="dcterms:W3CDTF">2017-06-14T17:39:00Z</dcterms:modified>
</cp:coreProperties>
</file>