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53A" w:rsidRDefault="00AD153A" w:rsidP="00AD153A">
      <w:pPr>
        <w:spacing w:after="0"/>
        <w:rPr>
          <w:szCs w:val="4"/>
        </w:rPr>
      </w:pPr>
    </w:p>
    <w:tbl>
      <w:tblPr>
        <w:tblStyle w:val="TableGrid"/>
        <w:tblW w:w="14395" w:type="dxa"/>
        <w:tblLook w:val="04A0" w:firstRow="1" w:lastRow="0" w:firstColumn="1" w:lastColumn="0" w:noHBand="0" w:noVBand="1"/>
      </w:tblPr>
      <w:tblGrid>
        <w:gridCol w:w="6475"/>
        <w:gridCol w:w="7920"/>
      </w:tblGrid>
      <w:tr w:rsidR="00AD153A" w:rsidTr="00BB6AFB">
        <w:tc>
          <w:tcPr>
            <w:tcW w:w="6475" w:type="dxa"/>
          </w:tcPr>
          <w:p w:rsidR="00AD153A" w:rsidRPr="002F1426" w:rsidRDefault="00AD153A" w:rsidP="00BB6AFB">
            <w:pPr>
              <w:rPr>
                <w:b/>
              </w:rPr>
            </w:pPr>
            <w:r w:rsidRPr="002F1426">
              <w:rPr>
                <w:b/>
              </w:rPr>
              <w:t>Unit (Name/Number):</w:t>
            </w:r>
            <w:r>
              <w:rPr>
                <w:b/>
              </w:rPr>
              <w:t xml:space="preserve"> </w:t>
            </w:r>
            <w:r>
              <w:t>Reconstruction: Nature &amp; Conclusion</w:t>
            </w:r>
          </w:p>
        </w:tc>
        <w:tc>
          <w:tcPr>
            <w:tcW w:w="7920" w:type="dxa"/>
          </w:tcPr>
          <w:p w:rsidR="00AD153A" w:rsidRPr="00C837DC" w:rsidRDefault="00AD153A" w:rsidP="00BB6AFB">
            <w:r w:rsidRPr="002F1426">
              <w:rPr>
                <w:b/>
              </w:rPr>
              <w:t>Pacing:</w:t>
            </w:r>
            <w:r>
              <w:rPr>
                <w:b/>
              </w:rPr>
              <w:t xml:space="preserve"> </w:t>
            </w:r>
            <w:r>
              <w:t>Three Weeks</w:t>
            </w:r>
          </w:p>
          <w:p w:rsidR="00AD153A" w:rsidRDefault="00AD153A" w:rsidP="00BB6AFB"/>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AD153A" w:rsidTr="00BB6AFB">
        <w:tc>
          <w:tcPr>
            <w:tcW w:w="14395" w:type="dxa"/>
          </w:tcPr>
          <w:p w:rsidR="00AD153A" w:rsidRDefault="00AD153A" w:rsidP="00BB6AFB">
            <w:pPr>
              <w:pStyle w:val="ListParagraph"/>
              <w:ind w:left="360"/>
              <w:rPr>
                <w:rFonts w:cstheme="minorHAnsi"/>
              </w:rPr>
            </w:pPr>
            <w:r w:rsidRPr="002F1426">
              <w:rPr>
                <w:b/>
              </w:rPr>
              <w:t>Essential Question(s):</w:t>
            </w:r>
            <w:r>
              <w:rPr>
                <w:b/>
              </w:rPr>
              <w:t xml:space="preserve"> </w:t>
            </w:r>
            <w:r w:rsidRPr="00BE53BF">
              <w:rPr>
                <w:rFonts w:ascii="Arial" w:eastAsia="Times New Roman" w:hAnsi="Arial" w:cs="Times New Roman"/>
                <w:sz w:val="24"/>
                <w:szCs w:val="20"/>
              </w:rPr>
              <w:t xml:space="preserve"> </w:t>
            </w:r>
            <w:r w:rsidRPr="00C06C8A">
              <w:t xml:space="preserve"> </w:t>
            </w:r>
            <w:r w:rsidRPr="00B56326">
              <w:rPr>
                <w:rFonts w:cstheme="minorHAnsi"/>
              </w:rPr>
              <w:t xml:space="preserve"> </w:t>
            </w:r>
          </w:p>
          <w:p w:rsidR="00AD153A" w:rsidRDefault="00AD153A" w:rsidP="00AD153A">
            <w:pPr>
              <w:pStyle w:val="ListParagraph"/>
              <w:numPr>
                <w:ilvl w:val="0"/>
                <w:numId w:val="2"/>
              </w:numPr>
            </w:pPr>
            <w:r>
              <w:t xml:space="preserve">UEQ: What are the phases of Reconstruction? </w:t>
            </w:r>
          </w:p>
          <w:p w:rsidR="00AD153A" w:rsidRDefault="00AD153A" w:rsidP="00AD153A">
            <w:pPr>
              <w:pStyle w:val="ListParagraph"/>
              <w:numPr>
                <w:ilvl w:val="0"/>
                <w:numId w:val="2"/>
              </w:numPr>
            </w:pPr>
            <w:r>
              <w:t>LEQ: How do the phases of Reconstruction compare and contrast?</w:t>
            </w:r>
          </w:p>
          <w:p w:rsidR="00AD153A" w:rsidRDefault="00AD153A" w:rsidP="00AD153A">
            <w:pPr>
              <w:pStyle w:val="ListParagraph"/>
              <w:numPr>
                <w:ilvl w:val="0"/>
                <w:numId w:val="2"/>
              </w:numPr>
            </w:pPr>
            <w:r>
              <w:t>LEQ: How did Reconstruction climax and conclude?</w:t>
            </w:r>
          </w:p>
        </w:tc>
      </w:tr>
    </w:tbl>
    <w:p w:rsidR="00AD153A" w:rsidRDefault="00AD153A" w:rsidP="00AD153A"/>
    <w:tbl>
      <w:tblPr>
        <w:tblStyle w:val="TableGrid"/>
        <w:tblW w:w="14395" w:type="dxa"/>
        <w:tblLook w:val="04A0" w:firstRow="1" w:lastRow="0" w:firstColumn="1" w:lastColumn="0" w:noHBand="0" w:noVBand="1"/>
      </w:tblPr>
      <w:tblGrid>
        <w:gridCol w:w="2785"/>
        <w:gridCol w:w="1890"/>
        <w:gridCol w:w="3420"/>
        <w:gridCol w:w="3420"/>
        <w:gridCol w:w="2880"/>
      </w:tblGrid>
      <w:tr w:rsidR="00AD153A" w:rsidTr="00BB6AFB">
        <w:tc>
          <w:tcPr>
            <w:tcW w:w="2785" w:type="dxa"/>
            <w:vAlign w:val="center"/>
          </w:tcPr>
          <w:p w:rsidR="00AD153A" w:rsidRPr="002F1426" w:rsidRDefault="00AD153A" w:rsidP="00BB6AFB">
            <w:pPr>
              <w:jc w:val="center"/>
              <w:rPr>
                <w:b/>
              </w:rPr>
            </w:pPr>
            <w:r w:rsidRPr="002F1426">
              <w:rPr>
                <w:b/>
              </w:rPr>
              <w:t>Content/Key Concepts</w:t>
            </w:r>
          </w:p>
        </w:tc>
        <w:tc>
          <w:tcPr>
            <w:tcW w:w="1890" w:type="dxa"/>
            <w:vAlign w:val="center"/>
          </w:tcPr>
          <w:p w:rsidR="00AD153A" w:rsidRPr="002F1426" w:rsidRDefault="00AD153A" w:rsidP="00BB6AFB">
            <w:pPr>
              <w:jc w:val="center"/>
              <w:rPr>
                <w:b/>
              </w:rPr>
            </w:pPr>
            <w:r w:rsidRPr="002F1426">
              <w:rPr>
                <w:b/>
              </w:rPr>
              <w:t>Standards</w:t>
            </w:r>
          </w:p>
        </w:tc>
        <w:tc>
          <w:tcPr>
            <w:tcW w:w="3420" w:type="dxa"/>
            <w:vAlign w:val="center"/>
          </w:tcPr>
          <w:p w:rsidR="00AD153A" w:rsidRPr="002F1426" w:rsidRDefault="00AD153A" w:rsidP="00BB6AFB">
            <w:pPr>
              <w:jc w:val="center"/>
              <w:rPr>
                <w:b/>
              </w:rPr>
            </w:pPr>
            <w:r w:rsidRPr="002F1426">
              <w:rPr>
                <w:b/>
              </w:rPr>
              <w:t>Key Vocabulary</w:t>
            </w:r>
          </w:p>
        </w:tc>
        <w:tc>
          <w:tcPr>
            <w:tcW w:w="3420" w:type="dxa"/>
            <w:vAlign w:val="center"/>
          </w:tcPr>
          <w:p w:rsidR="00AD153A" w:rsidRPr="002F1426" w:rsidRDefault="00AD153A" w:rsidP="00BB6AFB">
            <w:pPr>
              <w:jc w:val="center"/>
              <w:rPr>
                <w:b/>
              </w:rPr>
            </w:pPr>
            <w:r>
              <w:rPr>
                <w:b/>
              </w:rPr>
              <w:t xml:space="preserve">Learning </w:t>
            </w:r>
            <w:r w:rsidRPr="002F1426">
              <w:rPr>
                <w:b/>
              </w:rPr>
              <w:t>Activities/Resources</w:t>
            </w:r>
          </w:p>
        </w:tc>
        <w:tc>
          <w:tcPr>
            <w:tcW w:w="2880" w:type="dxa"/>
            <w:vAlign w:val="center"/>
          </w:tcPr>
          <w:p w:rsidR="00AD153A" w:rsidRDefault="00AD153A" w:rsidP="00BB6AFB">
            <w:pPr>
              <w:jc w:val="center"/>
              <w:rPr>
                <w:b/>
              </w:rPr>
            </w:pPr>
            <w:r>
              <w:rPr>
                <w:b/>
              </w:rPr>
              <w:t>Evidence of Learning</w:t>
            </w:r>
          </w:p>
          <w:p w:rsidR="00AD153A" w:rsidRPr="00DB305D" w:rsidRDefault="00AD153A" w:rsidP="00BB6AFB">
            <w:pPr>
              <w:spacing w:after="120"/>
              <w:jc w:val="center"/>
              <w:rPr>
                <w:sz w:val="18"/>
              </w:rPr>
            </w:pPr>
            <w:r w:rsidRPr="002F1966">
              <w:rPr>
                <w:sz w:val="18"/>
              </w:rPr>
              <w:t>(Assessments;</w:t>
            </w:r>
            <w:r>
              <w:rPr>
                <w:sz w:val="18"/>
              </w:rPr>
              <w:t xml:space="preserve"> </w:t>
            </w:r>
            <w:r w:rsidRPr="002F1966">
              <w:rPr>
                <w:sz w:val="18"/>
              </w:rPr>
              <w:t>Performance Tasks)</w:t>
            </w:r>
          </w:p>
        </w:tc>
      </w:tr>
    </w:tbl>
    <w:p w:rsidR="00AD153A" w:rsidRPr="001951E8" w:rsidRDefault="00AD153A" w:rsidP="00AD153A">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D153A" w:rsidTr="00BB6AFB">
        <w:tc>
          <w:tcPr>
            <w:tcW w:w="2785" w:type="dxa"/>
            <w:vAlign w:val="center"/>
          </w:tcPr>
          <w:p w:rsidR="00AD153A" w:rsidRPr="00DE5063" w:rsidRDefault="00AD153A" w:rsidP="00BB6AFB">
            <w:pPr>
              <w:jc w:val="center"/>
            </w:pPr>
            <w:r>
              <w:t>Reconstruction: Nature</w:t>
            </w:r>
          </w:p>
        </w:tc>
        <w:tc>
          <w:tcPr>
            <w:tcW w:w="1890" w:type="dxa"/>
            <w:vAlign w:val="center"/>
          </w:tcPr>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CC.8.5.11-12.A Standard - CC.8.5.11-12.E Standard - CC.8.5.11-12.F Standard - CC.8.5.11-12.G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CC.8.5.11-12.H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CC.8.5.11-12.I Standard - CC.8.6.11-12.A Standard - CC.8.6.11-12.B Standard - CC.8.6.11-12.C Standard - CC.8.6.11-12.D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CC.8.6.11-12.F Standard - CC.8.6.11-12.G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CC.8.6.11-12.H Standard - 5.1.12.B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- 5.1.12.C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- 5.1.U.D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- 5.1.U.F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- 5.2.12.B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- 5.2.C.A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- 5.3.12.D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- 5.3.12.H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- 5.4.12.A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- 5.4.C.A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- 6.3.U.B S</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- 8.1.C.B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- 8.3.12.A</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- 8.3.12.A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- 8.3.12.C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- 8.3.12.D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lastRenderedPageBreak/>
              <w:t xml:space="preserve">Standard - 8.3.C.B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- 8.3.U.B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- 8.3.U.C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- 8.3.U.D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- 8.4.12.A </w:t>
            </w:r>
          </w:p>
          <w:p w:rsidR="00AD153A" w:rsidRDefault="00AD153A"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- 8.4.12.B</w:t>
            </w:r>
          </w:p>
          <w:p w:rsidR="00AD153A" w:rsidRPr="00A73EB8" w:rsidRDefault="00AD153A" w:rsidP="00BB6AFB">
            <w:pPr>
              <w:jc w:val="center"/>
            </w:pPr>
            <w:r>
              <w:rPr>
                <w:rFonts w:cstheme="minorHAnsi"/>
                <w:color w:val="082A3D"/>
                <w:sz w:val="16"/>
                <w:szCs w:val="16"/>
                <w:shd w:val="clear" w:color="auto" w:fill="FFFFFF"/>
              </w:rPr>
              <w:t>Standard - 8.4.12.C</w:t>
            </w:r>
          </w:p>
        </w:tc>
        <w:tc>
          <w:tcPr>
            <w:tcW w:w="3420" w:type="dxa"/>
            <w:vAlign w:val="center"/>
          </w:tcPr>
          <w:p w:rsidR="00AD153A" w:rsidRPr="00A73EB8" w:rsidRDefault="00AD153A" w:rsidP="00AD153A">
            <w:pPr>
              <w:pStyle w:val="ListParagraph"/>
              <w:numPr>
                <w:ilvl w:val="0"/>
                <w:numId w:val="1"/>
              </w:numPr>
              <w:ind w:left="360"/>
              <w:jc w:val="center"/>
            </w:pPr>
            <w:r>
              <w:lastRenderedPageBreak/>
              <w:t>Authority, Power, Rights, Checks and Balances, End of Civil War, 13</w:t>
            </w:r>
            <w:r w:rsidRPr="00B752A9">
              <w:rPr>
                <w:vertAlign w:val="superscript"/>
              </w:rPr>
              <w:t>th</w:t>
            </w:r>
            <w:r>
              <w:t>, 14</w:t>
            </w:r>
            <w:r w:rsidRPr="00B752A9">
              <w:rPr>
                <w:vertAlign w:val="superscript"/>
              </w:rPr>
              <w:t>th</w:t>
            </w:r>
            <w:r>
              <w:t>, and 15</w:t>
            </w:r>
            <w:r w:rsidRPr="00B752A9">
              <w:rPr>
                <w:vertAlign w:val="superscript"/>
              </w:rPr>
              <w:t>th</w:t>
            </w:r>
            <w:r>
              <w:t xml:space="preserve"> Amendment, Presidential Reconstruction, Congressional Reconstruction, Civil Rights Acts, Lincoln’s Plan, Johnson’s Plan, Radical Republicans, Radical Reconstruction, Military Districts, Military Governors, Occupation, Grandfather Clause, Secret Ballot, Presidential Pardons, Intimidation, KKK, Terrorism, Carpet Baggers, Scalawags, Freedman’s Bureau, Tenet Farmers, Sharecropping, Exodus, Lynching, Senator Hiram Revels, African American (Black/Colored) politicians, Thomas Nast (political cartoons)</w:t>
            </w:r>
          </w:p>
        </w:tc>
        <w:tc>
          <w:tcPr>
            <w:tcW w:w="3420" w:type="dxa"/>
            <w:vAlign w:val="center"/>
          </w:tcPr>
          <w:p w:rsidR="00AD153A" w:rsidRDefault="00AD153A" w:rsidP="00BB6AFB">
            <w:pPr>
              <w:jc w:val="cente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Lecture, Guided Notes, Chart, Maps, Readings, Discussions, Film/Video/Pictures, Timeline, Political Cartoons, Songs, Art, Artifacts (digital, physical), US Army Heritage and Education Center, Government Reports and Sites, Military History Books and Articles, Memoirs/Oral Histories (Veteran, Slaves, Civilian), Experts/Speakers (US Army War College Speakers Bureau), </w:t>
            </w:r>
            <w:hyperlink r:id="rId5" w:tgtFrame="_blank" w:history="1">
              <w:r>
                <w:rPr>
                  <w:rStyle w:val="normaltextrun"/>
                  <w:rFonts w:ascii="Calibri" w:hAnsi="Calibri" w:cs="Calibri"/>
                  <w:color w:val="0563C1"/>
                  <w:shd w:val="clear" w:color="auto" w:fill="FFFFFF"/>
                </w:rPr>
                <w:t>USAHEC Perspectives in Military History Lecture Series</w:t>
              </w:r>
            </w:hyperlink>
            <w:r>
              <w:rPr>
                <w:rStyle w:val="normaltextrun"/>
                <w:rFonts w:ascii="Calibri" w:hAnsi="Calibri" w:cs="Calibri"/>
                <w:color w:val="000000"/>
                <w:shd w:val="clear" w:color="auto" w:fill="FFFFFF"/>
              </w:rPr>
              <w:t xml:space="preserve">, Excerpts of </w:t>
            </w:r>
          </w:p>
          <w:p w:rsidR="00AD153A" w:rsidRPr="002F1426" w:rsidRDefault="00AD153A" w:rsidP="00BB6AFB">
            <w:pPr>
              <w:jc w:val="center"/>
              <w:rPr>
                <w:b/>
              </w:rPr>
            </w:pPr>
            <w:r w:rsidRPr="006D6232">
              <w:rPr>
                <w:rStyle w:val="normaltextrun"/>
                <w:rFonts w:ascii="Calibri" w:hAnsi="Calibri" w:cs="Calibri"/>
                <w:iCs/>
                <w:color w:val="000000"/>
                <w:shd w:val="clear" w:color="auto" w:fill="FFFFFF"/>
              </w:rPr>
              <w:t xml:space="preserve">McPherson’s </w:t>
            </w:r>
            <w:r>
              <w:rPr>
                <w:rStyle w:val="normaltextrun"/>
                <w:rFonts w:ascii="Calibri" w:hAnsi="Calibri" w:cs="Calibri"/>
                <w:i/>
                <w:iCs/>
                <w:color w:val="000000"/>
                <w:shd w:val="clear" w:color="auto" w:fill="FFFFFF"/>
              </w:rPr>
              <w:t xml:space="preserve">Battle Cry of Freedom, Ordeal by Fire, </w:t>
            </w:r>
            <w:r>
              <w:rPr>
                <w:rStyle w:val="normaltextrun"/>
                <w:rFonts w:ascii="Calibri" w:hAnsi="Calibri" w:cs="Calibri"/>
                <w:iCs/>
                <w:color w:val="000000"/>
                <w:shd w:val="clear" w:color="auto" w:fill="FFFFFF"/>
              </w:rPr>
              <w:t xml:space="preserve">and </w:t>
            </w:r>
            <w:r>
              <w:rPr>
                <w:rStyle w:val="normaltextrun"/>
                <w:rFonts w:ascii="Calibri" w:hAnsi="Calibri" w:cs="Calibri"/>
                <w:i/>
                <w:iCs/>
                <w:color w:val="000000"/>
                <w:shd w:val="clear" w:color="auto" w:fill="FFFFFF"/>
              </w:rPr>
              <w:t xml:space="preserve">The War That Forged A Nation, </w:t>
            </w:r>
            <w:r w:rsidRPr="00F57B56">
              <w:rPr>
                <w:rStyle w:val="normaltextrun"/>
                <w:rFonts w:ascii="Calibri" w:hAnsi="Calibri" w:cs="Calibri"/>
                <w:iCs/>
                <w:color w:val="000000"/>
                <w:shd w:val="clear" w:color="auto" w:fill="FFFFFF"/>
              </w:rPr>
              <w:t xml:space="preserve">and </w:t>
            </w:r>
            <w:proofErr w:type="spellStart"/>
            <w:r w:rsidRPr="00F57B56">
              <w:rPr>
                <w:rStyle w:val="normaltextrun"/>
                <w:rFonts w:ascii="Calibri" w:hAnsi="Calibri" w:cs="Calibri"/>
                <w:iCs/>
                <w:color w:val="000000"/>
                <w:shd w:val="clear" w:color="auto" w:fill="FFFFFF"/>
              </w:rPr>
              <w:t>Foner’s</w:t>
            </w:r>
            <w:proofErr w:type="spellEnd"/>
            <w:r>
              <w:rPr>
                <w:rStyle w:val="normaltextrun"/>
                <w:rFonts w:ascii="Calibri" w:hAnsi="Calibri" w:cs="Calibri"/>
                <w:i/>
                <w:iCs/>
                <w:color w:val="000000"/>
                <w:shd w:val="clear" w:color="auto" w:fill="FFFFFF"/>
              </w:rPr>
              <w:t xml:space="preserve"> A Short History of Reconstruction</w:t>
            </w:r>
          </w:p>
        </w:tc>
        <w:tc>
          <w:tcPr>
            <w:tcW w:w="2880" w:type="dxa"/>
            <w:vAlign w:val="center"/>
          </w:tcPr>
          <w:p w:rsidR="00AD153A" w:rsidRPr="00DB305D" w:rsidRDefault="00AD153A" w:rsidP="00BB6AFB">
            <w:pPr>
              <w:spacing w:after="120"/>
              <w:jc w:val="center"/>
              <w:rPr>
                <w:sz w:val="18"/>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AD153A" w:rsidRPr="001951E8" w:rsidRDefault="00AD153A" w:rsidP="00AD153A">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D153A" w:rsidTr="00BB6AFB">
        <w:tc>
          <w:tcPr>
            <w:tcW w:w="2785" w:type="dxa"/>
            <w:vAlign w:val="center"/>
          </w:tcPr>
          <w:p w:rsidR="00AD153A" w:rsidRPr="00DE5063" w:rsidRDefault="00AD153A" w:rsidP="00BB6AFB">
            <w:pPr>
              <w:jc w:val="center"/>
            </w:pPr>
            <w:r>
              <w:t>Reconstruction: Conclusion</w:t>
            </w:r>
          </w:p>
        </w:tc>
        <w:tc>
          <w:tcPr>
            <w:tcW w:w="1890" w:type="dxa"/>
            <w:vAlign w:val="center"/>
          </w:tcPr>
          <w:p w:rsidR="00AD153A" w:rsidRPr="00A73EB8" w:rsidRDefault="00AD153A" w:rsidP="00BB6AFB">
            <w:pPr>
              <w:jc w:val="center"/>
            </w:pPr>
            <w:r>
              <w:t>See Above.</w:t>
            </w:r>
          </w:p>
        </w:tc>
        <w:tc>
          <w:tcPr>
            <w:tcW w:w="3420" w:type="dxa"/>
            <w:vAlign w:val="center"/>
          </w:tcPr>
          <w:p w:rsidR="00AD153A" w:rsidRPr="00A73EB8" w:rsidRDefault="00AD153A" w:rsidP="00AD153A">
            <w:pPr>
              <w:pStyle w:val="ListParagraph"/>
              <w:numPr>
                <w:ilvl w:val="0"/>
                <w:numId w:val="1"/>
              </w:numPr>
              <w:ind w:left="360"/>
            </w:pPr>
            <w:r>
              <w:t xml:space="preserve">Election of 1876, Compromise of 1876, President Hayes, Withdraw Occupation Troops, Redeemers </w:t>
            </w:r>
          </w:p>
        </w:tc>
        <w:tc>
          <w:tcPr>
            <w:tcW w:w="3420" w:type="dxa"/>
            <w:vAlign w:val="center"/>
          </w:tcPr>
          <w:p w:rsidR="00AD153A" w:rsidRPr="002F1426" w:rsidRDefault="00AD153A" w:rsidP="00BB6AFB">
            <w:pPr>
              <w:jc w:val="center"/>
              <w:rPr>
                <w:b/>
              </w:rPr>
            </w:pPr>
            <w:r w:rsidRPr="00F57B56">
              <w:t>See Above.</w:t>
            </w:r>
          </w:p>
        </w:tc>
        <w:tc>
          <w:tcPr>
            <w:tcW w:w="2880" w:type="dxa"/>
            <w:vAlign w:val="center"/>
          </w:tcPr>
          <w:p w:rsidR="00AD153A" w:rsidRPr="00DB305D" w:rsidRDefault="00AD153A" w:rsidP="00BB6AFB">
            <w:pPr>
              <w:spacing w:after="120"/>
              <w:jc w:val="center"/>
              <w:rPr>
                <w:sz w:val="18"/>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AD153A" w:rsidRPr="001951E8" w:rsidRDefault="00AD153A" w:rsidP="00AD153A">
      <w:pPr>
        <w:spacing w:after="0"/>
        <w:rPr>
          <w:sz w:val="4"/>
        </w:rPr>
      </w:pPr>
    </w:p>
    <w:p w:rsidR="00927929" w:rsidRDefault="00927929">
      <w:bookmarkStart w:id="0" w:name="_GoBack"/>
      <w:bookmarkEnd w:id="0"/>
    </w:p>
    <w:sectPr w:rsidR="00927929" w:rsidSect="00AD153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9A1C74"/>
    <w:multiLevelType w:val="hybridMultilevel"/>
    <w:tmpl w:val="B7B2C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53A"/>
    <w:rsid w:val="00927929"/>
    <w:rsid w:val="00AD1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FE5BF-B6D7-4310-8AF6-69EFE872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5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1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153A"/>
    <w:pPr>
      <w:ind w:left="720"/>
      <w:contextualSpacing/>
    </w:pPr>
  </w:style>
  <w:style w:type="character" w:customStyle="1" w:styleId="normaltextrun">
    <w:name w:val="normaltextrun"/>
    <w:basedOn w:val="DefaultParagraphFont"/>
    <w:rsid w:val="00AD1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hec.armywarcollege.edu/lectures.cf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Lower Dauphin School District</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Chortanoff, Steff</dc:creator>
  <cp:keywords/>
  <dc:description/>
  <cp:lastModifiedBy>Chortanoff, Steff</cp:lastModifiedBy>
  <cp:revision>1</cp:revision>
  <dcterms:created xsi:type="dcterms:W3CDTF">2017-10-13T16:22:00Z</dcterms:created>
  <dcterms:modified xsi:type="dcterms:W3CDTF">2017-10-13T16:22:00Z</dcterms:modified>
</cp:coreProperties>
</file>