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 xml:space="preserve">Course </w:t>
      </w:r>
      <w:proofErr w:type="spellStart"/>
      <w:r w:rsidRPr="002F1426">
        <w:rPr>
          <w:b/>
        </w:rPr>
        <w:t>Title</w:t>
      </w:r>
      <w:proofErr w:type="gramStart"/>
      <w:r w:rsidRPr="002F1426">
        <w:rPr>
          <w:b/>
        </w:rPr>
        <w:t>:</w:t>
      </w:r>
      <w:r w:rsidR="00F2425D">
        <w:rPr>
          <w:u w:val="single"/>
        </w:rPr>
        <w:t>Latin</w:t>
      </w:r>
      <w:proofErr w:type="spellEnd"/>
      <w:proofErr w:type="gramEnd"/>
      <w:r w:rsidR="00F2425D">
        <w:rPr>
          <w:u w:val="single"/>
        </w:rPr>
        <w:t xml:space="preserve"> III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308FB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08F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16248">
              <w:rPr>
                <w:b/>
              </w:rPr>
              <w:t>Unit Four:  The Dative Case</w:t>
            </w:r>
            <w:r w:rsidR="00710C8C">
              <w:rPr>
                <w:b/>
              </w:rPr>
              <w:t xml:space="preserve"> and Ablative Case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16248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D97955" w:rsidRDefault="00533F42" w:rsidP="00D97955">
            <w:r>
              <w:t xml:space="preserve">How are </w:t>
            </w:r>
            <w:r w:rsidR="00016248">
              <w:t xml:space="preserve">the </w:t>
            </w:r>
            <w:proofErr w:type="gramStart"/>
            <w:r w:rsidR="00016248">
              <w:t xml:space="preserve">dative </w:t>
            </w:r>
            <w:r>
              <w:t xml:space="preserve"> and</w:t>
            </w:r>
            <w:proofErr w:type="gramEnd"/>
            <w:r>
              <w:t xml:space="preserve"> ablative </w:t>
            </w:r>
            <w:r w:rsidR="00016248">
              <w:t>case</w:t>
            </w:r>
            <w:r>
              <w:t>s</w:t>
            </w:r>
            <w:r w:rsidR="00016248">
              <w:t xml:space="preserve"> used in Latin?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10C8C" w:rsidP="00A5565A">
            <w:pPr>
              <w:jc w:val="center"/>
            </w:pPr>
            <w:r>
              <w:t>Dative Case</w:t>
            </w:r>
          </w:p>
        </w:tc>
        <w:tc>
          <w:tcPr>
            <w:tcW w:w="1890" w:type="dxa"/>
            <w:vAlign w:val="center"/>
          </w:tcPr>
          <w:p w:rsidR="00A73EB8" w:rsidRPr="00A73EB8" w:rsidRDefault="008308FB" w:rsidP="00A5565A">
            <w:pPr>
              <w:jc w:val="center"/>
            </w:pPr>
            <w:r>
              <w:t>1:1:1-3, 1:2:2-3, 4:1:3</w:t>
            </w:r>
          </w:p>
        </w:tc>
        <w:tc>
          <w:tcPr>
            <w:tcW w:w="3420" w:type="dxa"/>
            <w:vAlign w:val="center"/>
          </w:tcPr>
          <w:p w:rsidR="00430277" w:rsidRPr="00A73EB8" w:rsidRDefault="00710C8C" w:rsidP="00016248">
            <w:pPr>
              <w:pStyle w:val="ListParagraph"/>
              <w:ind w:left="360"/>
            </w:pPr>
            <w:r>
              <w:t>Indirect objects</w:t>
            </w:r>
            <w:r w:rsidR="00533F42">
              <w:t xml:space="preserve"> (to or for the noun)</w:t>
            </w:r>
            <w:r>
              <w:t xml:space="preserve">, dative case endings in first three declensions, dative pronouns, Question words in the dative, </w:t>
            </w:r>
            <w:r w:rsidR="00533F42">
              <w:t>verbs/phrases that take the dative case (</w:t>
            </w:r>
            <w:proofErr w:type="spellStart"/>
            <w:r w:rsidR="00533F42">
              <w:t>necesse</w:t>
            </w:r>
            <w:proofErr w:type="spellEnd"/>
            <w:r w:rsidR="00533F42">
              <w:t xml:space="preserve"> </w:t>
            </w:r>
            <w:proofErr w:type="spellStart"/>
            <w:r w:rsidR="00533F42">
              <w:t>est</w:t>
            </w:r>
            <w:proofErr w:type="spellEnd"/>
            <w:r w:rsidR="00533F42">
              <w:t xml:space="preserve">, dare, </w:t>
            </w:r>
            <w:proofErr w:type="spellStart"/>
            <w:r w:rsidR="00533F42">
              <w:t>demonstrare</w:t>
            </w:r>
            <w:proofErr w:type="spellEnd"/>
            <w:r w:rsidR="00533F42">
              <w:t xml:space="preserve">, </w:t>
            </w:r>
            <w:proofErr w:type="spellStart"/>
            <w:r w:rsidR="00533F42">
              <w:t>occurrere</w:t>
            </w:r>
            <w:proofErr w:type="spellEnd"/>
            <w:r w:rsidR="00533F42">
              <w:t xml:space="preserve">, </w:t>
            </w:r>
            <w:proofErr w:type="spellStart"/>
            <w:r w:rsidR="00533F42">
              <w:t>appropinquare</w:t>
            </w:r>
            <w:proofErr w:type="spellEnd"/>
            <w:r w:rsidR="00533F42">
              <w:t>)</w:t>
            </w:r>
          </w:p>
        </w:tc>
        <w:tc>
          <w:tcPr>
            <w:tcW w:w="3420" w:type="dxa"/>
            <w:vAlign w:val="center"/>
          </w:tcPr>
          <w:p w:rsidR="00A73EB8" w:rsidRPr="002F1426" w:rsidRDefault="008308FB" w:rsidP="00A5565A">
            <w:pPr>
              <w:jc w:val="center"/>
              <w:rPr>
                <w:b/>
              </w:rPr>
            </w:pPr>
            <w:r>
              <w:t>Guided notes, distributed practice, translations into and out of Latin, internet activiti</w:t>
            </w:r>
            <w:r w:rsidR="00016248">
              <w:t>es, identify parts of speech within Latin and English sentences</w:t>
            </w:r>
            <w:r w:rsidR="00710C8C">
              <w:t xml:space="preserve">. Practice declining nouns in the dative case </w:t>
            </w:r>
          </w:p>
        </w:tc>
        <w:tc>
          <w:tcPr>
            <w:tcW w:w="2880" w:type="dxa"/>
            <w:vAlign w:val="center"/>
          </w:tcPr>
          <w:p w:rsidR="00A73EB8" w:rsidRPr="00DB305D" w:rsidRDefault="008308FB" w:rsidP="00A5565A">
            <w:pPr>
              <w:spacing w:after="120"/>
              <w:jc w:val="center"/>
              <w:rPr>
                <w:sz w:val="18"/>
              </w:rPr>
            </w:pPr>
            <w:r>
              <w:t>Formative and summative assessments, translations into Latin, performance tasks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10C8C" w:rsidP="00A5565A">
            <w:pPr>
              <w:jc w:val="center"/>
            </w:pPr>
            <w:r>
              <w:t>Ablative Case</w:t>
            </w:r>
          </w:p>
        </w:tc>
        <w:tc>
          <w:tcPr>
            <w:tcW w:w="1890" w:type="dxa"/>
            <w:vAlign w:val="center"/>
          </w:tcPr>
          <w:p w:rsidR="0080537B" w:rsidRPr="00A73EB8" w:rsidRDefault="008308FB" w:rsidP="00A5565A">
            <w:pPr>
              <w:jc w:val="center"/>
            </w:pPr>
            <w:r>
              <w:t>1:1:1-3, 1:2:2-3, 4:1:3</w:t>
            </w:r>
          </w:p>
        </w:tc>
        <w:tc>
          <w:tcPr>
            <w:tcW w:w="3420" w:type="dxa"/>
            <w:vAlign w:val="center"/>
          </w:tcPr>
          <w:p w:rsidR="00430277" w:rsidRPr="00A73EB8" w:rsidRDefault="00533F42" w:rsidP="00710C8C">
            <w:r>
              <w:t>Prepositions, a, ab, cum, pro, sine, sub, de, e/ex, declension of 1</w:t>
            </w:r>
            <w:r w:rsidRPr="00533F42">
              <w:rPr>
                <w:vertAlign w:val="superscript"/>
              </w:rPr>
              <w:t>st</w:t>
            </w:r>
            <w:r>
              <w:t xml:space="preserve"> three declensions using ablative endings, different types of ablative—place, manner, instrument, separation, how to tell difference between dative or ablative? </w:t>
            </w:r>
          </w:p>
        </w:tc>
        <w:tc>
          <w:tcPr>
            <w:tcW w:w="3420" w:type="dxa"/>
            <w:vAlign w:val="center"/>
          </w:tcPr>
          <w:p w:rsidR="0080537B" w:rsidRPr="002F1426" w:rsidRDefault="008308FB" w:rsidP="00A5565A">
            <w:pPr>
              <w:jc w:val="center"/>
              <w:rPr>
                <w:b/>
              </w:rPr>
            </w:pPr>
            <w:r>
              <w:t>Guided notes, distributed practice, translations into and out of Latin, internet activities, identify parts of speech within Latin and English sentences</w:t>
            </w:r>
          </w:p>
        </w:tc>
        <w:tc>
          <w:tcPr>
            <w:tcW w:w="2880" w:type="dxa"/>
            <w:vAlign w:val="center"/>
          </w:tcPr>
          <w:p w:rsidR="0080537B" w:rsidRPr="00DB305D" w:rsidRDefault="008308FB" w:rsidP="00A5565A">
            <w:pPr>
              <w:spacing w:after="120"/>
              <w:jc w:val="center"/>
              <w:rPr>
                <w:sz w:val="18"/>
              </w:rPr>
            </w:pPr>
            <w:r>
              <w:t>Formative and summative assessments, translations into Latin, performance tasks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0537B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30277" w:rsidP="008308FB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6248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33F42"/>
    <w:rsid w:val="005E38FC"/>
    <w:rsid w:val="00611B54"/>
    <w:rsid w:val="00710C8C"/>
    <w:rsid w:val="007A147C"/>
    <w:rsid w:val="007F0C34"/>
    <w:rsid w:val="0080537B"/>
    <w:rsid w:val="008308F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2425D"/>
    <w:rsid w:val="00FF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993A2-64B9-4321-9EBE-0C56575C3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2</cp:revision>
  <dcterms:created xsi:type="dcterms:W3CDTF">2018-07-31T15:18:00Z</dcterms:created>
  <dcterms:modified xsi:type="dcterms:W3CDTF">2018-07-31T15:18:00Z</dcterms:modified>
</cp:coreProperties>
</file>