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329170" w14:textId="77777777" w:rsidR="000D4865" w:rsidRDefault="000D4865" w:rsidP="00990086">
      <w:pPr>
        <w:spacing w:after="0"/>
        <w:rPr>
          <w:szCs w:val="4"/>
        </w:rPr>
      </w:pPr>
      <w:bookmarkStart w:id="0" w:name="_GoBack"/>
      <w:bookmarkEnd w:id="0"/>
    </w:p>
    <w:p w14:paraId="1B024CFB" w14:textId="77777777" w:rsidR="000D4865" w:rsidRPr="002F1426" w:rsidRDefault="000D4865" w:rsidP="000D4865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14:paraId="4250041D" w14:textId="199025F2" w:rsidR="000D4865" w:rsidRPr="00A73EB8" w:rsidRDefault="000D4865" w:rsidP="000D4865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 w:rsidR="00522E5A">
        <w:rPr>
          <w:u w:val="single"/>
        </w:rPr>
        <w:t>Honors British Literature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0D4865" w14:paraId="4813D62A" w14:textId="77777777" w:rsidTr="00327FE2">
        <w:tc>
          <w:tcPr>
            <w:tcW w:w="6475" w:type="dxa"/>
          </w:tcPr>
          <w:p w14:paraId="12BA9897" w14:textId="3E115FEC" w:rsidR="000D4865" w:rsidRPr="001F126E" w:rsidRDefault="000D4865" w:rsidP="00327FE2"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 xml:space="preserve">2- </w:t>
            </w:r>
            <w:r w:rsidR="00522E5A">
              <w:t>The Eng</w:t>
            </w:r>
            <w:r w:rsidR="00BB4414">
              <w:t>li</w:t>
            </w:r>
            <w:r w:rsidR="00522E5A">
              <w:t>sh Renaissance and Enlightenment</w:t>
            </w:r>
          </w:p>
        </w:tc>
        <w:tc>
          <w:tcPr>
            <w:tcW w:w="7920" w:type="dxa"/>
          </w:tcPr>
          <w:p w14:paraId="1B7C9A58" w14:textId="77777777" w:rsidR="000D4865" w:rsidRPr="00B477DC" w:rsidRDefault="000D4865" w:rsidP="00327FE2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45 days</w:t>
            </w:r>
          </w:p>
          <w:p w14:paraId="1639F25F" w14:textId="77777777" w:rsidR="000D4865" w:rsidRDefault="000D4865" w:rsidP="00327FE2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0D4865" w14:paraId="20312B34" w14:textId="77777777" w:rsidTr="00327FE2">
        <w:tc>
          <w:tcPr>
            <w:tcW w:w="14395" w:type="dxa"/>
          </w:tcPr>
          <w:p w14:paraId="3C0BF72E" w14:textId="77777777" w:rsidR="000D4865" w:rsidRDefault="000D4865" w:rsidP="00327FE2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>
              <w:t>How do we use details and literary techniques to evaluate aspects of a text?  How do we compare characters, choices, and events across texts?</w:t>
            </w:r>
          </w:p>
          <w:p w14:paraId="32166519" w14:textId="77777777" w:rsidR="000D4865" w:rsidRDefault="000D4865" w:rsidP="00327FE2"/>
        </w:tc>
      </w:tr>
    </w:tbl>
    <w:p w14:paraId="1953296F" w14:textId="77777777" w:rsidR="000D4865" w:rsidRDefault="000D4865" w:rsidP="000D4865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14:paraId="05AD58BE" w14:textId="77777777" w:rsidTr="00327FE2">
        <w:tc>
          <w:tcPr>
            <w:tcW w:w="2785" w:type="dxa"/>
            <w:vAlign w:val="center"/>
          </w:tcPr>
          <w:p w14:paraId="26693C00" w14:textId="77777777"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14:paraId="2E2F9A14" w14:textId="77777777"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14:paraId="7336AF14" w14:textId="77777777"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14:paraId="13E78CDA" w14:textId="77777777" w:rsidR="000D4865" w:rsidRPr="002F1426" w:rsidRDefault="000D4865" w:rsidP="00327FE2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14:paraId="351340F7" w14:textId="77777777" w:rsidR="000D4865" w:rsidRDefault="000D4865" w:rsidP="00327FE2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14:paraId="3EB01F4B" w14:textId="77777777"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14:paraId="663211FD" w14:textId="77777777"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14:paraId="0C7D241B" w14:textId="77777777" w:rsidTr="00327FE2">
        <w:trPr>
          <w:trHeight w:val="350"/>
        </w:trPr>
        <w:tc>
          <w:tcPr>
            <w:tcW w:w="2785" w:type="dxa"/>
            <w:vAlign w:val="center"/>
          </w:tcPr>
          <w:p w14:paraId="29E9141E" w14:textId="77777777" w:rsidR="000D4865" w:rsidRPr="00DE5063" w:rsidRDefault="000D4865" w:rsidP="00327FE2">
            <w:r>
              <w:t>In what ways do we analyze relationships between texts?</w:t>
            </w:r>
          </w:p>
        </w:tc>
        <w:tc>
          <w:tcPr>
            <w:tcW w:w="1890" w:type="dxa"/>
            <w:vAlign w:val="center"/>
          </w:tcPr>
          <w:p w14:paraId="6DB58A61" w14:textId="77777777" w:rsidR="000D4865" w:rsidRDefault="000D4865" w:rsidP="00327FE2">
            <w:r>
              <w:t>CC.1.3.11-12.A</w:t>
            </w:r>
          </w:p>
          <w:p w14:paraId="688A9004" w14:textId="77777777" w:rsidR="000D4865" w:rsidRPr="00A73EB8" w:rsidRDefault="000D4865" w:rsidP="00327FE2">
            <w:r>
              <w:t>CC.1.3.11-12.K</w:t>
            </w:r>
          </w:p>
        </w:tc>
        <w:tc>
          <w:tcPr>
            <w:tcW w:w="3420" w:type="dxa"/>
            <w:vAlign w:val="center"/>
          </w:tcPr>
          <w:p w14:paraId="26C3CF22" w14:textId="77777777"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Intertextuality, theme, antithesis, critical paradigm, archetype   </w:t>
            </w:r>
          </w:p>
        </w:tc>
        <w:tc>
          <w:tcPr>
            <w:tcW w:w="3420" w:type="dxa"/>
            <w:vAlign w:val="center"/>
          </w:tcPr>
          <w:p w14:paraId="40EE117C" w14:textId="37F4A82D" w:rsidR="000D4865" w:rsidRPr="004901EA" w:rsidRDefault="00BB4414" w:rsidP="00327FE2">
            <w:pPr>
              <w:jc w:val="center"/>
            </w:pPr>
            <w:r>
              <w:t>Shakespeare plays</w:t>
            </w:r>
            <w:r w:rsidR="000D4865">
              <w:t xml:space="preserve">, </w:t>
            </w:r>
            <w:r>
              <w:t>Renaissance poetry</w:t>
            </w:r>
            <w:r w:rsidR="000D4865">
              <w:t>,</w:t>
            </w:r>
            <w:r>
              <w:t xml:space="preserve"> Enlightenment nonfiction</w:t>
            </w:r>
          </w:p>
        </w:tc>
        <w:tc>
          <w:tcPr>
            <w:tcW w:w="2880" w:type="dxa"/>
            <w:vAlign w:val="center"/>
          </w:tcPr>
          <w:p w14:paraId="08219C7D" w14:textId="77777777" w:rsidR="000D4865" w:rsidRPr="00850A78" w:rsidRDefault="000D4865" w:rsidP="00327FE2">
            <w:pPr>
              <w:spacing w:after="120"/>
              <w:jc w:val="center"/>
            </w:pPr>
            <w:r w:rsidRPr="00850A78">
              <w:t xml:space="preserve">Evaluative </w:t>
            </w:r>
            <w:r>
              <w:t>essay, summative exam</w:t>
            </w:r>
          </w:p>
        </w:tc>
      </w:tr>
    </w:tbl>
    <w:p w14:paraId="37DED83B" w14:textId="77777777"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14:paraId="4526296A" w14:textId="77777777" w:rsidTr="00327FE2">
        <w:tc>
          <w:tcPr>
            <w:tcW w:w="2785" w:type="dxa"/>
            <w:vAlign w:val="center"/>
          </w:tcPr>
          <w:p w14:paraId="7B1A20A7" w14:textId="77777777" w:rsidR="000D4865" w:rsidRPr="00DE5063" w:rsidRDefault="000D4865" w:rsidP="00327FE2">
            <w:r>
              <w:t>How do writers cite and utilize strong textual support?</w:t>
            </w:r>
          </w:p>
        </w:tc>
        <w:tc>
          <w:tcPr>
            <w:tcW w:w="1890" w:type="dxa"/>
            <w:vAlign w:val="center"/>
          </w:tcPr>
          <w:p w14:paraId="3463A2FA" w14:textId="77777777" w:rsidR="000D4865" w:rsidRPr="001B325F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CC.1.3.11-12.B</w:t>
            </w:r>
          </w:p>
          <w:p w14:paraId="6D70117B" w14:textId="77777777" w:rsidR="000D4865" w:rsidRPr="00A73EB8" w:rsidRDefault="000D4865" w:rsidP="00327FE2">
            <w:pPr>
              <w:jc w:val="center"/>
            </w:pPr>
          </w:p>
        </w:tc>
        <w:tc>
          <w:tcPr>
            <w:tcW w:w="3420" w:type="dxa"/>
            <w:vAlign w:val="center"/>
          </w:tcPr>
          <w:p w14:paraId="7F5B9284" w14:textId="77777777"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Plagiarism, primary source, secondary source, integration</w:t>
            </w:r>
          </w:p>
        </w:tc>
        <w:tc>
          <w:tcPr>
            <w:tcW w:w="3420" w:type="dxa"/>
            <w:vAlign w:val="center"/>
          </w:tcPr>
          <w:p w14:paraId="7710D573" w14:textId="0B7D946A" w:rsidR="000D4865" w:rsidRPr="004901EA" w:rsidRDefault="00BB4414" w:rsidP="00327FE2">
            <w:pPr>
              <w:jc w:val="center"/>
            </w:pPr>
            <w:r>
              <w:t>Shakespeare plays, Renaissance poetry, Enlightenment nonfiction</w:t>
            </w:r>
          </w:p>
        </w:tc>
        <w:tc>
          <w:tcPr>
            <w:tcW w:w="2880" w:type="dxa"/>
            <w:vAlign w:val="center"/>
          </w:tcPr>
          <w:p w14:paraId="5BD99496" w14:textId="77777777" w:rsidR="000D4865" w:rsidRPr="00850A78" w:rsidRDefault="000D4865" w:rsidP="00327FE2">
            <w:pPr>
              <w:spacing w:after="120"/>
              <w:jc w:val="center"/>
            </w:pPr>
            <w:r>
              <w:t xml:space="preserve">Evaluative essay, summative exam </w:t>
            </w:r>
          </w:p>
        </w:tc>
      </w:tr>
    </w:tbl>
    <w:p w14:paraId="640FA910" w14:textId="77777777"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14:paraId="74670DBF" w14:textId="77777777" w:rsidTr="00327FE2">
        <w:tc>
          <w:tcPr>
            <w:tcW w:w="2785" w:type="dxa"/>
            <w:vAlign w:val="center"/>
          </w:tcPr>
          <w:p w14:paraId="47D5B7AF" w14:textId="77777777" w:rsidR="000D4865" w:rsidRPr="00DE5063" w:rsidRDefault="000D4865" w:rsidP="00327FE2">
            <w:r>
              <w:t>What techniques can be used to analyze authorial choice’s impact on a piece?</w:t>
            </w:r>
          </w:p>
        </w:tc>
        <w:tc>
          <w:tcPr>
            <w:tcW w:w="1890" w:type="dxa"/>
            <w:vAlign w:val="center"/>
          </w:tcPr>
          <w:p w14:paraId="6CF48B7D" w14:textId="77777777" w:rsidR="000D4865" w:rsidRPr="001B325F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CC.1.3.11-12.C</w:t>
            </w:r>
          </w:p>
          <w:p w14:paraId="7C982F38" w14:textId="77777777" w:rsidR="000D4865" w:rsidRPr="00A73EB8" w:rsidRDefault="000D4865" w:rsidP="00327FE2"/>
        </w:tc>
        <w:tc>
          <w:tcPr>
            <w:tcW w:w="3420" w:type="dxa"/>
            <w:vAlign w:val="center"/>
          </w:tcPr>
          <w:p w14:paraId="75587E70" w14:textId="77777777"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Intent, point of view, colloquialism, local color, unity, dichotomy, opposition, parallelism</w:t>
            </w:r>
          </w:p>
        </w:tc>
        <w:tc>
          <w:tcPr>
            <w:tcW w:w="3420" w:type="dxa"/>
            <w:vAlign w:val="center"/>
          </w:tcPr>
          <w:p w14:paraId="5EF77BB5" w14:textId="73CE91D8" w:rsidR="000D4865" w:rsidRPr="004901EA" w:rsidRDefault="00BB4414" w:rsidP="00327FE2">
            <w:pPr>
              <w:jc w:val="center"/>
            </w:pPr>
            <w:r>
              <w:t>Shakespeare plays, Renaissance poetry, Enlightenment nonfiction</w:t>
            </w:r>
          </w:p>
        </w:tc>
        <w:tc>
          <w:tcPr>
            <w:tcW w:w="2880" w:type="dxa"/>
            <w:vAlign w:val="center"/>
          </w:tcPr>
          <w:p w14:paraId="5751B3AE" w14:textId="77777777"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 w:rsidRPr="00850A78">
              <w:t xml:space="preserve">Evaluative </w:t>
            </w:r>
            <w:r>
              <w:t>essay, summative exam</w:t>
            </w:r>
          </w:p>
        </w:tc>
      </w:tr>
    </w:tbl>
    <w:p w14:paraId="30875C09" w14:textId="77777777" w:rsidR="000D4865" w:rsidRPr="001951E8" w:rsidRDefault="000D4865" w:rsidP="000D486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14:paraId="556F44E7" w14:textId="77777777" w:rsidTr="00327FE2">
        <w:tc>
          <w:tcPr>
            <w:tcW w:w="2785" w:type="dxa"/>
            <w:vAlign w:val="center"/>
          </w:tcPr>
          <w:p w14:paraId="53E2A4A7" w14:textId="77777777" w:rsidR="000D4865" w:rsidRPr="001B325F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How do we evaluate text structure and its impact on a piece?</w:t>
            </w:r>
          </w:p>
          <w:p w14:paraId="38D37D46" w14:textId="77777777" w:rsidR="000D4865" w:rsidRPr="00DE5063" w:rsidRDefault="000D4865" w:rsidP="00327FE2"/>
        </w:tc>
        <w:tc>
          <w:tcPr>
            <w:tcW w:w="1890" w:type="dxa"/>
            <w:vAlign w:val="center"/>
          </w:tcPr>
          <w:p w14:paraId="2479C1C5" w14:textId="77777777" w:rsidR="000D4865" w:rsidRPr="001B325F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CC.1.3.11-12.E</w:t>
            </w:r>
          </w:p>
          <w:p w14:paraId="6E0B6626" w14:textId="77777777" w:rsidR="000D4865" w:rsidRPr="00A73EB8" w:rsidRDefault="000D4865" w:rsidP="00327FE2"/>
        </w:tc>
        <w:tc>
          <w:tcPr>
            <w:tcW w:w="3420" w:type="dxa"/>
            <w:vAlign w:val="center"/>
          </w:tcPr>
          <w:p w14:paraId="465AB9DD" w14:textId="77777777"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Structure, form, genre, syntax, antithesis</w:t>
            </w:r>
          </w:p>
        </w:tc>
        <w:tc>
          <w:tcPr>
            <w:tcW w:w="3420" w:type="dxa"/>
            <w:vAlign w:val="center"/>
          </w:tcPr>
          <w:p w14:paraId="21992915" w14:textId="38CFDA52" w:rsidR="000D4865" w:rsidRPr="002F1426" w:rsidRDefault="00BB4414" w:rsidP="00327FE2">
            <w:pPr>
              <w:jc w:val="center"/>
              <w:rPr>
                <w:b/>
              </w:rPr>
            </w:pPr>
            <w:r>
              <w:t>Shakespeare plays, Renaissance poetry, Enlightenment nonfiction</w:t>
            </w:r>
          </w:p>
        </w:tc>
        <w:tc>
          <w:tcPr>
            <w:tcW w:w="2880" w:type="dxa"/>
            <w:vAlign w:val="center"/>
          </w:tcPr>
          <w:p w14:paraId="0BC9BD49" w14:textId="77777777"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 w:rsidRPr="00850A78">
              <w:t xml:space="preserve">Evaluative </w:t>
            </w:r>
            <w:r>
              <w:t>essay, summative exam</w:t>
            </w:r>
          </w:p>
        </w:tc>
      </w:tr>
      <w:tr w:rsidR="000D4865" w14:paraId="39FD8C57" w14:textId="77777777" w:rsidTr="00327FE2">
        <w:tc>
          <w:tcPr>
            <w:tcW w:w="2785" w:type="dxa"/>
            <w:vAlign w:val="center"/>
          </w:tcPr>
          <w:p w14:paraId="28B33247" w14:textId="77777777" w:rsidR="000D4865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 xml:space="preserve">How does exploration of multiple interpretations of a source text contribute to a fuller understanding of a piece? </w:t>
            </w:r>
          </w:p>
        </w:tc>
        <w:tc>
          <w:tcPr>
            <w:tcW w:w="1890" w:type="dxa"/>
            <w:vAlign w:val="center"/>
          </w:tcPr>
          <w:p w14:paraId="7D9C97E5" w14:textId="77777777" w:rsidR="000D4865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CC.1.3.11-12.G</w:t>
            </w:r>
          </w:p>
        </w:tc>
        <w:tc>
          <w:tcPr>
            <w:tcW w:w="3420" w:type="dxa"/>
            <w:vAlign w:val="center"/>
          </w:tcPr>
          <w:p w14:paraId="7B7C1EAE" w14:textId="77777777" w:rsidR="000D4865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Intertextuality, multimedia, medium, reworking, parody</w:t>
            </w:r>
          </w:p>
        </w:tc>
        <w:tc>
          <w:tcPr>
            <w:tcW w:w="3420" w:type="dxa"/>
            <w:vAlign w:val="center"/>
          </w:tcPr>
          <w:p w14:paraId="63B1E807" w14:textId="1302A2CA" w:rsidR="000D4865" w:rsidRPr="008A0942" w:rsidRDefault="00BB4414" w:rsidP="00327FE2">
            <w:pPr>
              <w:jc w:val="center"/>
            </w:pPr>
            <w:r>
              <w:t>Shakespeare</w:t>
            </w:r>
            <w:r w:rsidR="000D4865">
              <w:t xml:space="preserve"> play</w:t>
            </w:r>
            <w:r>
              <w:t>s</w:t>
            </w:r>
            <w:r w:rsidR="000D4865">
              <w:t xml:space="preserve">, </w:t>
            </w:r>
            <w:r>
              <w:t>interpretive reworkings of Shakespeare plays including film</w:t>
            </w:r>
          </w:p>
        </w:tc>
        <w:tc>
          <w:tcPr>
            <w:tcW w:w="2880" w:type="dxa"/>
            <w:vAlign w:val="center"/>
          </w:tcPr>
          <w:p w14:paraId="3B1F4742" w14:textId="77777777" w:rsidR="000D4865" w:rsidRPr="00DC3DC4" w:rsidRDefault="000D4865" w:rsidP="00327FE2">
            <w:pPr>
              <w:spacing w:after="120"/>
              <w:jc w:val="center"/>
            </w:pPr>
            <w:r>
              <w:t>Comparative project</w:t>
            </w:r>
          </w:p>
        </w:tc>
      </w:tr>
    </w:tbl>
    <w:p w14:paraId="4EFDA585" w14:textId="77777777" w:rsidR="000D4865" w:rsidRPr="001951E8" w:rsidRDefault="000D4865" w:rsidP="000D486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14:paraId="6CA207FA" w14:textId="77777777" w:rsidTr="00327FE2">
        <w:tc>
          <w:tcPr>
            <w:tcW w:w="2785" w:type="dxa"/>
            <w:vAlign w:val="center"/>
          </w:tcPr>
          <w:p w14:paraId="73C3B6D4" w14:textId="77777777" w:rsidR="000D4865" w:rsidRPr="00DE5063" w:rsidRDefault="000D4865" w:rsidP="00327FE2">
            <w:r>
              <w:t>What strategies should be used for determining word meanings and for maintaining an appropriate academic vocabulary?</w:t>
            </w:r>
          </w:p>
        </w:tc>
        <w:tc>
          <w:tcPr>
            <w:tcW w:w="1890" w:type="dxa"/>
            <w:vAlign w:val="center"/>
          </w:tcPr>
          <w:p w14:paraId="3649E937" w14:textId="77777777" w:rsidR="000D4865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CC.1.3.11-12.I</w:t>
            </w:r>
          </w:p>
          <w:p w14:paraId="4C84A2BE" w14:textId="77777777" w:rsidR="000D4865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CC.1.3.11-12.J</w:t>
            </w:r>
          </w:p>
          <w:p w14:paraId="176442F8" w14:textId="77777777" w:rsidR="000D4865" w:rsidRPr="00A73EB8" w:rsidRDefault="000D4865" w:rsidP="00327FE2"/>
        </w:tc>
        <w:tc>
          <w:tcPr>
            <w:tcW w:w="3420" w:type="dxa"/>
            <w:vAlign w:val="center"/>
          </w:tcPr>
          <w:p w14:paraId="7C69E5CD" w14:textId="77777777"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</w:pPr>
            <w:r>
              <w:t>Denotation, connotation, etymology, morphology, jargon</w:t>
            </w:r>
          </w:p>
        </w:tc>
        <w:tc>
          <w:tcPr>
            <w:tcW w:w="3420" w:type="dxa"/>
            <w:vAlign w:val="center"/>
          </w:tcPr>
          <w:p w14:paraId="05A1F525" w14:textId="77777777" w:rsidR="000D4865" w:rsidRPr="002F1426" w:rsidRDefault="000D4865" w:rsidP="00327FE2">
            <w:pPr>
              <w:jc w:val="center"/>
              <w:rPr>
                <w:b/>
              </w:rPr>
            </w:pPr>
            <w:r>
              <w:t>Macbeth, Paradise Lost, Rime of the Ancient Mariner, Style Guide</w:t>
            </w:r>
          </w:p>
        </w:tc>
        <w:tc>
          <w:tcPr>
            <w:tcW w:w="2880" w:type="dxa"/>
            <w:vAlign w:val="center"/>
          </w:tcPr>
          <w:p w14:paraId="31462FBC" w14:textId="77777777" w:rsidR="000D4865" w:rsidRPr="00850A78" w:rsidRDefault="000D4865" w:rsidP="00327FE2">
            <w:pPr>
              <w:spacing w:after="120"/>
              <w:jc w:val="center"/>
            </w:pPr>
            <w:r>
              <w:t>Use of appropriate vocabulary in written and spoken coursework</w:t>
            </w:r>
          </w:p>
        </w:tc>
      </w:tr>
    </w:tbl>
    <w:p w14:paraId="1F18E301" w14:textId="77777777" w:rsidR="000D4865" w:rsidRDefault="000D4865" w:rsidP="000D4865">
      <w:pPr>
        <w:spacing w:after="0"/>
        <w:rPr>
          <w:sz w:val="4"/>
          <w:szCs w:val="4"/>
        </w:rPr>
      </w:pPr>
    </w:p>
    <w:p w14:paraId="18C96778" w14:textId="77777777" w:rsidR="000D4865" w:rsidRDefault="000D4865" w:rsidP="000D4865">
      <w:pPr>
        <w:spacing w:after="0"/>
        <w:rPr>
          <w:szCs w:val="4"/>
        </w:rPr>
      </w:pPr>
    </w:p>
    <w:sectPr w:rsidR="000D486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7283"/>
    <w:rsid w:val="000850C2"/>
    <w:rsid w:val="000D4865"/>
    <w:rsid w:val="00120692"/>
    <w:rsid w:val="001951E8"/>
    <w:rsid w:val="001A4958"/>
    <w:rsid w:val="001E06E5"/>
    <w:rsid w:val="001E1FF2"/>
    <w:rsid w:val="00243906"/>
    <w:rsid w:val="0025127F"/>
    <w:rsid w:val="002717B6"/>
    <w:rsid w:val="002F1426"/>
    <w:rsid w:val="002F1966"/>
    <w:rsid w:val="003025D0"/>
    <w:rsid w:val="003154BD"/>
    <w:rsid w:val="003A1F67"/>
    <w:rsid w:val="00430277"/>
    <w:rsid w:val="004623B6"/>
    <w:rsid w:val="004D4FCE"/>
    <w:rsid w:val="00522E5A"/>
    <w:rsid w:val="005552F6"/>
    <w:rsid w:val="005E38FC"/>
    <w:rsid w:val="005F452D"/>
    <w:rsid w:val="00611B54"/>
    <w:rsid w:val="007A147C"/>
    <w:rsid w:val="007F0C34"/>
    <w:rsid w:val="0080537B"/>
    <w:rsid w:val="00820876"/>
    <w:rsid w:val="008668B6"/>
    <w:rsid w:val="008902B0"/>
    <w:rsid w:val="00990086"/>
    <w:rsid w:val="009A0FC1"/>
    <w:rsid w:val="009D16DE"/>
    <w:rsid w:val="00A73EB8"/>
    <w:rsid w:val="00AA717A"/>
    <w:rsid w:val="00AC2828"/>
    <w:rsid w:val="00B07AEE"/>
    <w:rsid w:val="00B149C5"/>
    <w:rsid w:val="00B477DC"/>
    <w:rsid w:val="00B963EA"/>
    <w:rsid w:val="00BB4414"/>
    <w:rsid w:val="00BE53BF"/>
    <w:rsid w:val="00C14E98"/>
    <w:rsid w:val="00C94F98"/>
    <w:rsid w:val="00CB525A"/>
    <w:rsid w:val="00D65E66"/>
    <w:rsid w:val="00D97446"/>
    <w:rsid w:val="00D97955"/>
    <w:rsid w:val="00DB305D"/>
    <w:rsid w:val="00DE5063"/>
    <w:rsid w:val="00DF1148"/>
    <w:rsid w:val="00E5783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DABA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C7549-95CA-4A7C-8BB1-FB59DD408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310</Words>
  <Characters>1770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Brown, Barbara A</cp:lastModifiedBy>
  <cp:revision>2</cp:revision>
  <dcterms:created xsi:type="dcterms:W3CDTF">2023-09-01T13:49:00Z</dcterms:created>
  <dcterms:modified xsi:type="dcterms:W3CDTF">2023-09-01T13:49:00Z</dcterms:modified>
</cp:coreProperties>
</file>