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</w:p>
    <w:p w:rsidR="000D4865" w:rsidRPr="002F1426" w:rsidRDefault="000D4865" w:rsidP="000D486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0D4865" w:rsidRPr="00A73EB8" w:rsidRDefault="000D4865" w:rsidP="000D4865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="00ED21DD">
        <w:rPr>
          <w:u w:val="single"/>
        </w:rPr>
        <w:t xml:space="preserve">AP </w:t>
      </w:r>
      <w:r>
        <w:rPr>
          <w:u w:val="single"/>
        </w:rPr>
        <w:t>English 12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D4865" w:rsidTr="00327FE2">
        <w:tc>
          <w:tcPr>
            <w:tcW w:w="6475" w:type="dxa"/>
          </w:tcPr>
          <w:p w:rsidR="000D4865" w:rsidRPr="001F126E" w:rsidRDefault="000D4865" w:rsidP="00AB5B4A"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 xml:space="preserve">2- </w:t>
            </w:r>
            <w:r w:rsidR="00AB5B4A">
              <w:t>The Nature of Knowledge</w:t>
            </w:r>
          </w:p>
        </w:tc>
        <w:tc>
          <w:tcPr>
            <w:tcW w:w="7920" w:type="dxa"/>
          </w:tcPr>
          <w:p w:rsidR="000D4865" w:rsidRPr="00B477DC" w:rsidRDefault="000D4865" w:rsidP="00327FE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45 days</w:t>
            </w:r>
          </w:p>
          <w:p w:rsidR="000D4865" w:rsidRDefault="000D4865" w:rsidP="00327FE2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D4865" w:rsidTr="00327FE2">
        <w:tc>
          <w:tcPr>
            <w:tcW w:w="14395" w:type="dxa"/>
          </w:tcPr>
          <w:p w:rsidR="000D4865" w:rsidRDefault="000D4865" w:rsidP="00AB5B4A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t xml:space="preserve">How do we use details and literary techniques to evaluate aspects of a text?  </w:t>
            </w:r>
            <w:r w:rsidR="00AB5B4A">
              <w:t>How does intertextuality influence textual analysis?  How do varying ontological perspectives shape meaning?</w:t>
            </w:r>
          </w:p>
        </w:tc>
      </w:tr>
    </w:tbl>
    <w:p w:rsidR="000D4865" w:rsidRDefault="000D4865" w:rsidP="000D486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0D4865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rPr>
          <w:trHeight w:val="350"/>
        </w:trPr>
        <w:tc>
          <w:tcPr>
            <w:tcW w:w="2785" w:type="dxa"/>
            <w:vAlign w:val="center"/>
          </w:tcPr>
          <w:p w:rsidR="000D4865" w:rsidRPr="00DE5063" w:rsidRDefault="000D4865" w:rsidP="00327FE2">
            <w:r>
              <w:t>In what ways do we analyze relationships between texts?</w:t>
            </w:r>
          </w:p>
        </w:tc>
        <w:tc>
          <w:tcPr>
            <w:tcW w:w="1890" w:type="dxa"/>
            <w:vAlign w:val="center"/>
          </w:tcPr>
          <w:p w:rsidR="000D4865" w:rsidRPr="00A73EB8" w:rsidRDefault="000D4865" w:rsidP="00327FE2">
            <w:r>
              <w:t>CC.1.3.11-12.A</w:t>
            </w:r>
            <w:r w:rsidR="002774A8">
              <w:t>, G,</w:t>
            </w:r>
            <w:r>
              <w:t>K</w:t>
            </w:r>
          </w:p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Intertextuality, theme, antithesis, critical paradigm, archetype   </w:t>
            </w:r>
          </w:p>
        </w:tc>
        <w:tc>
          <w:tcPr>
            <w:tcW w:w="3420" w:type="dxa"/>
            <w:vAlign w:val="center"/>
          </w:tcPr>
          <w:p w:rsidR="000D4865" w:rsidRPr="004901EA" w:rsidRDefault="000D4865" w:rsidP="00AB5B4A">
            <w:pPr>
              <w:jc w:val="center"/>
            </w:pPr>
            <w:r>
              <w:t xml:space="preserve">Macbeth, </w:t>
            </w:r>
            <w:r w:rsidR="00AB5B4A">
              <w:t>The Sound and the Fury, Hamlet, R&amp;G Are Dead, Renaissance poetry</w:t>
            </w:r>
          </w:p>
        </w:tc>
        <w:tc>
          <w:tcPr>
            <w:tcW w:w="2880" w:type="dxa"/>
            <w:vAlign w:val="center"/>
          </w:tcPr>
          <w:p w:rsidR="000D4865" w:rsidRPr="00850A78" w:rsidRDefault="00AB5B4A" w:rsidP="00327FE2">
            <w:pPr>
              <w:spacing w:after="120"/>
              <w:jc w:val="center"/>
            </w:pPr>
            <w:r>
              <w:t>Literary analysis essays, summative exam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r>
              <w:t xml:space="preserve">What techniques </w:t>
            </w:r>
            <w:proofErr w:type="gramStart"/>
            <w:r>
              <w:t>can be used</w:t>
            </w:r>
            <w:proofErr w:type="gramEnd"/>
            <w:r>
              <w:t xml:space="preserve"> to analyze authorial choice’s impact on a piece?</w:t>
            </w:r>
          </w:p>
        </w:tc>
        <w:tc>
          <w:tcPr>
            <w:tcW w:w="1890" w:type="dxa"/>
            <w:vAlign w:val="center"/>
          </w:tcPr>
          <w:p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CC.1.3.11-12.C</w:t>
            </w:r>
          </w:p>
          <w:p w:rsidR="000D4865" w:rsidRPr="00A73EB8" w:rsidRDefault="000D4865" w:rsidP="00327FE2"/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Intent, point of view, colloquialism, local color, unity, dichotomy, opposition, parallelism</w:t>
            </w:r>
          </w:p>
        </w:tc>
        <w:tc>
          <w:tcPr>
            <w:tcW w:w="3420" w:type="dxa"/>
            <w:vAlign w:val="center"/>
          </w:tcPr>
          <w:p w:rsidR="000D4865" w:rsidRPr="004901EA" w:rsidRDefault="00AB5B4A" w:rsidP="00327FE2">
            <w:pPr>
              <w:jc w:val="center"/>
            </w:pPr>
            <w:r>
              <w:t>Macbeth, The Sound and the Fury, Hamlet, R&amp;G Are Dead, Renaissance poetry</w:t>
            </w:r>
          </w:p>
        </w:tc>
        <w:tc>
          <w:tcPr>
            <w:tcW w:w="2880" w:type="dxa"/>
            <w:vAlign w:val="center"/>
          </w:tcPr>
          <w:p w:rsidR="000D4865" w:rsidRPr="00DB305D" w:rsidRDefault="00AB5B4A" w:rsidP="00327FE2">
            <w:pPr>
              <w:spacing w:after="120"/>
              <w:jc w:val="center"/>
              <w:rPr>
                <w:sz w:val="18"/>
              </w:rPr>
            </w:pPr>
            <w:r>
              <w:t>Literary analysis essays, summative exam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How do we evaluate text structure and its impact on a piece?</w:t>
            </w:r>
          </w:p>
          <w:p w:rsidR="000D4865" w:rsidRPr="00DE5063" w:rsidRDefault="000D4865" w:rsidP="00327FE2"/>
        </w:tc>
        <w:tc>
          <w:tcPr>
            <w:tcW w:w="1890" w:type="dxa"/>
            <w:vAlign w:val="center"/>
          </w:tcPr>
          <w:p w:rsidR="000D4865" w:rsidRPr="001B325F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CC.1.3.11-12.E</w:t>
            </w:r>
          </w:p>
          <w:p w:rsidR="000D4865" w:rsidRPr="00A73EB8" w:rsidRDefault="000D4865" w:rsidP="00327FE2"/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Structure, form, genre, syntax, antithesis</w:t>
            </w:r>
          </w:p>
        </w:tc>
        <w:tc>
          <w:tcPr>
            <w:tcW w:w="3420" w:type="dxa"/>
            <w:vAlign w:val="center"/>
          </w:tcPr>
          <w:p w:rsidR="000D4865" w:rsidRPr="002F1426" w:rsidRDefault="00FA798A" w:rsidP="00FA798A">
            <w:pPr>
              <w:jc w:val="center"/>
              <w:rPr>
                <w:b/>
              </w:rPr>
            </w:pPr>
            <w:r>
              <w:t>Macbeth, The Sound and the Fury, Hamlet, R&amp;G Are Dead</w:t>
            </w:r>
          </w:p>
        </w:tc>
        <w:tc>
          <w:tcPr>
            <w:tcW w:w="2880" w:type="dxa"/>
            <w:vAlign w:val="center"/>
          </w:tcPr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850A78">
              <w:t xml:space="preserve">Evaluative </w:t>
            </w:r>
            <w:r>
              <w:t>essay, summative exam</w:t>
            </w:r>
          </w:p>
        </w:tc>
      </w:tr>
      <w:tr w:rsidR="000D4865" w:rsidTr="00327FE2">
        <w:tc>
          <w:tcPr>
            <w:tcW w:w="2785" w:type="dxa"/>
            <w:vAlign w:val="center"/>
          </w:tcPr>
          <w:p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 xml:space="preserve">How does exploration of multiple interpretations of a source text contribute to a fuller understanding of a piece? </w:t>
            </w:r>
          </w:p>
        </w:tc>
        <w:tc>
          <w:tcPr>
            <w:tcW w:w="1890" w:type="dxa"/>
            <w:vAlign w:val="center"/>
          </w:tcPr>
          <w:p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CC.1.3.11-12.G</w:t>
            </w:r>
          </w:p>
        </w:tc>
        <w:tc>
          <w:tcPr>
            <w:tcW w:w="3420" w:type="dxa"/>
            <w:vAlign w:val="center"/>
          </w:tcPr>
          <w:p w:rsidR="000D4865" w:rsidRDefault="000D4865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Intertextuality, multimedia, medium, reworking, parody</w:t>
            </w:r>
          </w:p>
        </w:tc>
        <w:tc>
          <w:tcPr>
            <w:tcW w:w="3420" w:type="dxa"/>
            <w:vAlign w:val="center"/>
          </w:tcPr>
          <w:p w:rsidR="000D4865" w:rsidRPr="008A0942" w:rsidRDefault="00AB5B4A" w:rsidP="00AB5B4A">
            <w:pPr>
              <w:jc w:val="center"/>
            </w:pPr>
            <w:r>
              <w:t xml:space="preserve">Macbeth, The Sound and the Fury, Hamlet, R&amp;G Are Dead, Scotland PA, </w:t>
            </w:r>
            <w:r w:rsidR="00FA798A">
              <w:t xml:space="preserve">film clips of varying versions of important </w:t>
            </w:r>
            <w:proofErr w:type="spellStart"/>
            <w:r w:rsidR="00FA798A">
              <w:t>soliliquies</w:t>
            </w:r>
            <w:proofErr w:type="spellEnd"/>
          </w:p>
        </w:tc>
        <w:tc>
          <w:tcPr>
            <w:tcW w:w="2880" w:type="dxa"/>
            <w:vAlign w:val="center"/>
          </w:tcPr>
          <w:p w:rsidR="000D4865" w:rsidRPr="00DC3DC4" w:rsidRDefault="00FA798A" w:rsidP="00327FE2">
            <w:pPr>
              <w:spacing w:after="120"/>
              <w:jc w:val="center"/>
            </w:pPr>
            <w:r>
              <w:t>Discussion, comparative matrix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r>
              <w:t xml:space="preserve">What strategies </w:t>
            </w:r>
            <w:proofErr w:type="gramStart"/>
            <w:r>
              <w:t>should be used</w:t>
            </w:r>
            <w:proofErr w:type="gramEnd"/>
            <w:r>
              <w:t xml:space="preserve"> for determining word meanings and for maintaining an appropriate academic vocabulary?</w:t>
            </w:r>
          </w:p>
        </w:tc>
        <w:tc>
          <w:tcPr>
            <w:tcW w:w="1890" w:type="dxa"/>
            <w:vAlign w:val="center"/>
          </w:tcPr>
          <w:p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CC.1.3.11-12.I</w:t>
            </w:r>
          </w:p>
          <w:p w:rsidR="000D4865" w:rsidRDefault="000D4865" w:rsidP="00327FE2">
            <w:pPr>
              <w:rPr>
                <w:szCs w:val="20"/>
              </w:rPr>
            </w:pPr>
            <w:r>
              <w:rPr>
                <w:szCs w:val="20"/>
              </w:rPr>
              <w:t>CC.1.3.11-12.J</w:t>
            </w:r>
          </w:p>
          <w:p w:rsidR="000D4865" w:rsidRPr="00A73EB8" w:rsidRDefault="000D4865" w:rsidP="00327FE2"/>
        </w:tc>
        <w:tc>
          <w:tcPr>
            <w:tcW w:w="3420" w:type="dxa"/>
            <w:vAlign w:val="center"/>
          </w:tcPr>
          <w:p w:rsidR="000D4865" w:rsidRPr="00A73EB8" w:rsidRDefault="000D4865" w:rsidP="00327FE2">
            <w:pPr>
              <w:pStyle w:val="ListParagraph"/>
              <w:numPr>
                <w:ilvl w:val="0"/>
                <w:numId w:val="2"/>
              </w:numPr>
            </w:pPr>
            <w:r>
              <w:t>Denotation, connotation, etymology, morphology, jargon</w:t>
            </w:r>
          </w:p>
        </w:tc>
        <w:tc>
          <w:tcPr>
            <w:tcW w:w="3420" w:type="dxa"/>
            <w:vAlign w:val="center"/>
          </w:tcPr>
          <w:p w:rsidR="000D4865" w:rsidRPr="002F1426" w:rsidRDefault="00FA798A" w:rsidP="00327FE2">
            <w:pPr>
              <w:jc w:val="center"/>
              <w:rPr>
                <w:b/>
              </w:rPr>
            </w:pPr>
            <w:r>
              <w:t>Literary terms guide</w:t>
            </w:r>
          </w:p>
        </w:tc>
        <w:tc>
          <w:tcPr>
            <w:tcW w:w="2880" w:type="dxa"/>
            <w:vAlign w:val="center"/>
          </w:tcPr>
          <w:p w:rsidR="000D4865" w:rsidRPr="00850A78" w:rsidRDefault="00FA798A" w:rsidP="00327FE2">
            <w:pPr>
              <w:spacing w:after="120"/>
              <w:jc w:val="center"/>
            </w:pPr>
            <w:r>
              <w:t>Literary terms quizzes, u</w:t>
            </w:r>
            <w:r w:rsidR="000D4865">
              <w:t>se of appropriate vocabulary in written and spoken coursework</w:t>
            </w:r>
          </w:p>
        </w:tc>
      </w:tr>
    </w:tbl>
    <w:p w:rsidR="000D4865" w:rsidRDefault="000D4865" w:rsidP="000D4865">
      <w:pPr>
        <w:spacing w:after="0"/>
        <w:rPr>
          <w:sz w:val="4"/>
          <w:szCs w:val="4"/>
        </w:rPr>
      </w:pPr>
    </w:p>
    <w:p w:rsidR="00033AAB" w:rsidRDefault="00033AAB" w:rsidP="000D4865">
      <w:pPr>
        <w:spacing w:after="0"/>
        <w:rPr>
          <w:sz w:val="4"/>
          <w:szCs w:val="4"/>
        </w:rPr>
      </w:pPr>
    </w:p>
    <w:p w:rsidR="00033AAB" w:rsidRDefault="00033AAB" w:rsidP="000D4865">
      <w:pPr>
        <w:spacing w:after="0"/>
        <w:rPr>
          <w:sz w:val="4"/>
          <w:szCs w:val="4"/>
        </w:rPr>
      </w:pPr>
    </w:p>
    <w:p w:rsidR="00033AAB" w:rsidRDefault="00033AAB" w:rsidP="000D4865">
      <w:pPr>
        <w:spacing w:after="0"/>
        <w:rPr>
          <w:sz w:val="4"/>
          <w:szCs w:val="4"/>
        </w:rPr>
      </w:pPr>
    </w:p>
    <w:p w:rsidR="00033AAB" w:rsidRDefault="00033AAB" w:rsidP="000D4865">
      <w:pPr>
        <w:spacing w:after="0"/>
        <w:rPr>
          <w:szCs w:val="4"/>
        </w:rPr>
      </w:pPr>
      <w:bookmarkStart w:id="0" w:name="_GoBack"/>
      <w:bookmarkEnd w:id="0"/>
    </w:p>
    <w:sectPr w:rsidR="00033AAB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283"/>
    <w:rsid w:val="00033AAB"/>
    <w:rsid w:val="000850C2"/>
    <w:rsid w:val="000D4865"/>
    <w:rsid w:val="00120692"/>
    <w:rsid w:val="00122A76"/>
    <w:rsid w:val="001951E8"/>
    <w:rsid w:val="001E06E5"/>
    <w:rsid w:val="001E1FF2"/>
    <w:rsid w:val="00243906"/>
    <w:rsid w:val="002717B6"/>
    <w:rsid w:val="002774A8"/>
    <w:rsid w:val="002F1426"/>
    <w:rsid w:val="002F1966"/>
    <w:rsid w:val="003025D0"/>
    <w:rsid w:val="003154BD"/>
    <w:rsid w:val="003A1F67"/>
    <w:rsid w:val="00430277"/>
    <w:rsid w:val="004C23FF"/>
    <w:rsid w:val="004D4FCE"/>
    <w:rsid w:val="005C3F66"/>
    <w:rsid w:val="005E38FC"/>
    <w:rsid w:val="005F452D"/>
    <w:rsid w:val="00611B54"/>
    <w:rsid w:val="007A147C"/>
    <w:rsid w:val="007F0C34"/>
    <w:rsid w:val="0080537B"/>
    <w:rsid w:val="00820876"/>
    <w:rsid w:val="008668B6"/>
    <w:rsid w:val="008902B0"/>
    <w:rsid w:val="008F7BE7"/>
    <w:rsid w:val="00990086"/>
    <w:rsid w:val="009A0FC1"/>
    <w:rsid w:val="00A73EB8"/>
    <w:rsid w:val="00AA717A"/>
    <w:rsid w:val="00AB1249"/>
    <w:rsid w:val="00AB5B4A"/>
    <w:rsid w:val="00AC2828"/>
    <w:rsid w:val="00AC288C"/>
    <w:rsid w:val="00B07AEE"/>
    <w:rsid w:val="00B149C5"/>
    <w:rsid w:val="00B477DC"/>
    <w:rsid w:val="00B963EA"/>
    <w:rsid w:val="00BE53BF"/>
    <w:rsid w:val="00C94F98"/>
    <w:rsid w:val="00CB525A"/>
    <w:rsid w:val="00D149AE"/>
    <w:rsid w:val="00D65E66"/>
    <w:rsid w:val="00D97446"/>
    <w:rsid w:val="00D97955"/>
    <w:rsid w:val="00DB305D"/>
    <w:rsid w:val="00DC3002"/>
    <w:rsid w:val="00DD02EC"/>
    <w:rsid w:val="00DE5063"/>
    <w:rsid w:val="00DF1148"/>
    <w:rsid w:val="00E518A1"/>
    <w:rsid w:val="00E57838"/>
    <w:rsid w:val="00ED21DD"/>
    <w:rsid w:val="00EF1B39"/>
    <w:rsid w:val="00FA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E250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7BDC4-5E52-405C-8BB6-52E4B4148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Keiner, Jason</cp:lastModifiedBy>
  <cp:revision>2</cp:revision>
  <dcterms:created xsi:type="dcterms:W3CDTF">2017-09-22T17:14:00Z</dcterms:created>
  <dcterms:modified xsi:type="dcterms:W3CDTF">2017-09-22T17:14:00Z</dcterms:modified>
</cp:coreProperties>
</file>