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1E0" w:rsidRPr="00A761E0" w:rsidRDefault="00A761E0" w:rsidP="00A761E0">
      <w:pPr>
        <w:pBdr>
          <w:bottom w:val="single" w:sz="6" w:space="1" w:color="auto"/>
        </w:pBdr>
        <w:spacing w:after="0"/>
        <w:rPr>
          <w:rFonts w:cs="Calibri"/>
          <w:b/>
          <w:i/>
          <w:sz w:val="48"/>
          <w:szCs w:val="48"/>
        </w:rPr>
      </w:pPr>
      <w:r w:rsidRPr="00A761E0">
        <w:rPr>
          <w:rFonts w:cs="Calibri"/>
          <w:b/>
          <w:i/>
          <w:sz w:val="48"/>
          <w:szCs w:val="48"/>
        </w:rPr>
        <w:t>Trout Lake School District</w:t>
      </w:r>
    </w:p>
    <w:p w:rsidR="00A761E0" w:rsidRPr="00D91A94" w:rsidRDefault="00A761E0" w:rsidP="00A761E0">
      <w:pPr>
        <w:pBdr>
          <w:bottom w:val="single" w:sz="6" w:space="1" w:color="auto"/>
        </w:pBdr>
        <w:spacing w:after="0"/>
        <w:rPr>
          <w:rFonts w:cs="Calibri"/>
          <w:b/>
          <w:sz w:val="32"/>
          <w:szCs w:val="32"/>
        </w:rPr>
      </w:pPr>
      <w:r w:rsidRPr="00D91A94">
        <w:rPr>
          <w:rFonts w:cs="Calibri"/>
          <w:b/>
          <w:sz w:val="32"/>
          <w:szCs w:val="32"/>
        </w:rPr>
        <w:t>Discrimination Complaint and Appeal Procedures</w:t>
      </w:r>
    </w:p>
    <w:p w:rsidR="00A761E0" w:rsidRPr="007D5217" w:rsidRDefault="00A761E0" w:rsidP="00A761E0">
      <w:pPr>
        <w:spacing w:after="0"/>
        <w:rPr>
          <w:sz w:val="1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23pt;margin-top:4.3pt;width:349.8pt;height:354.8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">
            <v:textbox>
              <w:txbxContent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color w:val="000000"/>
                      <w:sz w:val="23"/>
                      <w:szCs w:val="23"/>
                    </w:rPr>
                  </w:pPr>
                  <w:r w:rsidRPr="00D91A94">
                    <w:rPr>
                      <w:rFonts w:cs="Calibri"/>
                      <w:b/>
                      <w:color w:val="000000"/>
                      <w:sz w:val="23"/>
                      <w:szCs w:val="23"/>
                    </w:rPr>
                    <w:t>Anyone can file a complaint</w:t>
                  </w:r>
                </w:p>
                <w:p w:rsidR="00A761E0" w:rsidRPr="00D91A94" w:rsidRDefault="00A761E0" w:rsidP="00A761E0">
                  <w:pPr>
                    <w:widowControl w:val="0"/>
                    <w:spacing w:line="240" w:lineRule="auto"/>
                    <w:ind w:left="90"/>
                    <w:rPr>
                      <w:rFonts w:cs="Calibri"/>
                      <w:color w:val="000000"/>
                    </w:rPr>
                  </w:pPr>
                  <w:r w:rsidRPr="00D91A94">
                    <w:rPr>
                      <w:rFonts w:cs="Calibri"/>
                      <w:color w:val="000000"/>
                    </w:rPr>
                    <w:t>Complaints are submitted to the district’s designated employee.  Complaints must describe what happened and why it is discrimination.  The complaint must be written and signed.</w:t>
                  </w:r>
                </w:p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b/>
                      <w:sz w:val="23"/>
                      <w:szCs w:val="23"/>
                    </w:rPr>
                  </w:pPr>
                  <w:r w:rsidRPr="00D91A94">
                    <w:rPr>
                      <w:rFonts w:cs="Calibri"/>
                      <w:b/>
                      <w:sz w:val="23"/>
                      <w:szCs w:val="23"/>
                    </w:rPr>
                    <w:t>Investigation</w:t>
                  </w:r>
                </w:p>
                <w:p w:rsidR="00A761E0" w:rsidRPr="00D91A94" w:rsidRDefault="00A761E0" w:rsidP="00A761E0">
                  <w:pPr>
                    <w:widowControl w:val="0"/>
                    <w:spacing w:line="240" w:lineRule="auto"/>
                    <w:ind w:left="90"/>
                    <w:rPr>
                      <w:rFonts w:cs="Calibri"/>
                      <w:color w:val="000000"/>
                    </w:rPr>
                  </w:pPr>
                  <w:r w:rsidRPr="00D91A94">
                    <w:rPr>
                      <w:rFonts w:cs="Calibri"/>
                    </w:rPr>
                    <w:t>Upon receipt of the complaint, the designated employee w</w:t>
                  </w:r>
                  <w:r w:rsidRPr="00D91A94">
                    <w:rPr>
                      <w:rFonts w:cs="Calibri"/>
                      <w:color w:val="000000"/>
                    </w:rPr>
                    <w:t>ill i</w:t>
                  </w:r>
                  <w:r w:rsidRPr="00D91A94">
                    <w:rPr>
                      <w:rFonts w:cs="Calibri"/>
                    </w:rPr>
                    <w:t>nvestigate the allegations, and p</w:t>
                  </w:r>
                  <w:r w:rsidRPr="00D91A94">
                    <w:rPr>
                      <w:rFonts w:cs="Calibri"/>
                      <w:color w:val="000000"/>
                    </w:rPr>
                    <w:t>rovide the school district superintendent with a written report of the complaint and the results of the investigation.  The district and the complainant may agree to resolve the complaint in lieu of an investigation.</w:t>
                  </w:r>
                </w:p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b/>
                      <w:sz w:val="23"/>
                      <w:szCs w:val="23"/>
                    </w:rPr>
                  </w:pPr>
                  <w:r w:rsidRPr="00D91A94">
                    <w:rPr>
                      <w:rFonts w:cs="Calibri"/>
                      <w:b/>
                      <w:sz w:val="23"/>
                      <w:szCs w:val="23"/>
                    </w:rPr>
                    <w:t>Superintendent’s response</w:t>
                  </w:r>
                </w:p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color w:val="000000"/>
                    </w:rPr>
                  </w:pPr>
                  <w:r w:rsidRPr="00D91A94">
                    <w:rPr>
                      <w:rFonts w:cs="Calibri"/>
                      <w:color w:val="000000"/>
                    </w:rPr>
                    <w:t xml:space="preserve">The Superintendent will respond to the complainant in writing within </w:t>
                  </w:r>
                  <w:r w:rsidRPr="00D91A94">
                    <w:rPr>
                      <w:rFonts w:cs="Calibri"/>
                      <w:b/>
                      <w:color w:val="000000"/>
                    </w:rPr>
                    <w:t>30 calendar days</w:t>
                  </w:r>
                  <w:r w:rsidRPr="00D91A94">
                    <w:rPr>
                      <w:rFonts w:cs="Calibri"/>
                      <w:color w:val="000000"/>
                    </w:rPr>
                    <w:t xml:space="preserve"> after receiving the complaint.  The response will either deny the allegations in the complaint, or describe the reasonable actions the district will take to resolve the complaint.  </w:t>
                  </w:r>
                  <w:r w:rsidRPr="00D91A94">
                    <w:rPr>
                      <w:rFonts w:cs="Calibri"/>
                    </w:rPr>
                    <w:t xml:space="preserve">The letter must include instructions how to appeal to Superintendent’s response to the school board.* </w:t>
                  </w:r>
                  <w:proofErr w:type="gramStart"/>
                  <w:r w:rsidRPr="00D91A94">
                    <w:rPr>
                      <w:rFonts w:cs="Calibri"/>
                    </w:rPr>
                    <w:t>Any</w:t>
                  </w:r>
                  <w:proofErr w:type="gramEnd"/>
                  <w:r w:rsidRPr="00D91A94">
                    <w:rPr>
                      <w:rFonts w:cs="Calibri"/>
                    </w:rPr>
                    <w:t xml:space="preserve"> </w:t>
                  </w:r>
                  <w:r w:rsidRPr="00D91A94">
                    <w:rPr>
                      <w:rFonts w:cs="Calibri"/>
                      <w:color w:val="000000"/>
                    </w:rPr>
                    <w:t xml:space="preserve">corrective measures must be taken within </w:t>
                  </w:r>
                  <w:r w:rsidRPr="00D91A94">
                    <w:rPr>
                      <w:rFonts w:cs="Calibri"/>
                      <w:b/>
                      <w:color w:val="000000"/>
                    </w:rPr>
                    <w:t>30 calendar days</w:t>
                  </w:r>
                  <w:r w:rsidRPr="00D91A94">
                    <w:rPr>
                      <w:rFonts w:cs="Calibri"/>
                      <w:color w:val="000000"/>
                    </w:rPr>
                    <w:t xml:space="preserve"> after the Superintendent’s written response.</w:t>
                  </w:r>
                </w:p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color w:val="000000"/>
                    </w:rPr>
                  </w:pPr>
                </w:p>
              </w:txbxContent>
            </v:textbox>
          </v:shape>
        </w:pict>
      </w:r>
    </w:p>
    <w:p w:rsidR="00A761E0" w:rsidRPr="00665824" w:rsidRDefault="00A761E0" w:rsidP="00A761E0">
      <w:pPr>
        <w:rPr>
          <w:i/>
        </w:rPr>
      </w:pPr>
    </w:p>
    <w:p w:rsidR="00A761E0" w:rsidRDefault="00A761E0" w:rsidP="00A761E0">
      <w:pPr>
        <w:rPr>
          <w:rStyle w:val="SubtleEmphasis"/>
        </w:rPr>
      </w:pPr>
    </w:p>
    <w:p w:rsidR="00A761E0" w:rsidRPr="00931BA2" w:rsidRDefault="00A761E0" w:rsidP="00A761E0">
      <w:pPr>
        <w:rPr>
          <w:rStyle w:val="SubtleEmphasis"/>
        </w:rPr>
      </w:pPr>
    </w:p>
    <w:p w:rsidR="00A761E0" w:rsidRDefault="00A761E0" w:rsidP="00A761E0">
      <w:pPr>
        <w:pStyle w:val="Heading1"/>
        <w:spacing w:line="240" w:lineRule="auto"/>
      </w:pPr>
      <w:r>
        <w:rPr>
          <w:noProof/>
        </w:rPr>
        <w:pict>
          <v:shape id="Text Box 22" o:spid="_x0000_s1029" type="#_x0000_t202" style="position:absolute;margin-left:483.75pt;margin-top:11.85pt;width:52.5pt;height:93.7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" filled="f" stroked="f" strokeweight=".5pt">
            <v:path arrowok="t"/>
            <v:textbox>
              <w:txbxContent>
                <w:p w:rsidR="00A761E0" w:rsidRPr="00A761E0" w:rsidRDefault="00A761E0" w:rsidP="00A761E0"/>
              </w:txbxContent>
            </v:textbox>
          </v:shape>
        </w:pict>
      </w:r>
    </w:p>
    <w:p w:rsidR="00A761E0" w:rsidRDefault="00A761E0" w:rsidP="00A761E0">
      <w:pPr>
        <w:pStyle w:val="Heading1"/>
        <w:spacing w:line="240" w:lineRule="auto"/>
        <w:ind w:left="-360"/>
      </w:pPr>
      <w:r>
        <w:rPr>
          <w:noProof/>
        </w:rPr>
        <w:drawing>
          <wp:inline distT="0" distB="0" distL="0" distR="0">
            <wp:extent cx="1701165" cy="96774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_x0000_s1027" type="#_x0000_t202" style="position:absolute;left:0;text-align:left;margin-left:-12.25pt;margin-top:75.1pt;width:122.9pt;height:21.7pt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" stroked="f">
            <v:textbox>
              <w:txbxContent>
                <w:p w:rsidR="00A761E0" w:rsidRPr="00665824" w:rsidRDefault="00A761E0" w:rsidP="00A761E0">
                  <w:pPr>
                    <w:jc w:val="center"/>
                    <w:rPr>
                      <w:i/>
                    </w:rPr>
                  </w:pPr>
                  <w:r w:rsidRPr="00665824">
                    <w:rPr>
                      <w:i/>
                    </w:rPr>
                    <w:t>WAC 392-190-06</w:t>
                  </w:r>
                  <w:r>
                    <w:rPr>
                      <w:i/>
                    </w:rPr>
                    <w:t>5</w:t>
                  </w:r>
                </w:p>
              </w:txbxContent>
            </v:textbox>
          </v:shape>
        </w:pict>
      </w:r>
    </w:p>
    <w:p w:rsidR="00A761E0" w:rsidRDefault="00A761E0" w:rsidP="00A761E0">
      <w:pPr>
        <w:pStyle w:val="Heading1"/>
        <w:spacing w:line="240" w:lineRule="auto"/>
      </w:pPr>
    </w:p>
    <w:p w:rsidR="00A761E0" w:rsidRDefault="00A761E0" w:rsidP="00A761E0">
      <w:pPr>
        <w:pStyle w:val="Heading1"/>
        <w:spacing w:line="240" w:lineRule="auto"/>
      </w:pPr>
    </w:p>
    <w:p w:rsidR="00A761E0" w:rsidRDefault="00A761E0" w:rsidP="00A761E0">
      <w:pPr>
        <w:pStyle w:val="Heading1"/>
        <w:spacing w:line="240" w:lineRule="auto"/>
      </w:pPr>
    </w:p>
    <w:p w:rsidR="00A761E0" w:rsidRDefault="00A761E0" w:rsidP="00A761E0">
      <w:pPr>
        <w:pStyle w:val="Heading1"/>
        <w:spacing w:line="240" w:lineRule="auto"/>
      </w:pPr>
    </w:p>
    <w:p w:rsidR="00A761E0" w:rsidRDefault="00A761E0" w:rsidP="00A761E0">
      <w:pPr>
        <w:pStyle w:val="Heading1"/>
        <w:spacing w:line="240" w:lineRule="auto"/>
      </w:pPr>
    </w:p>
    <w:p w:rsidR="00A761E0" w:rsidRDefault="00A761E0" w:rsidP="00A761E0">
      <w:pPr>
        <w:pStyle w:val="Heading1"/>
        <w:spacing w:line="240" w:lineRule="auto"/>
      </w:pPr>
    </w:p>
    <w:p w:rsidR="00A761E0" w:rsidRDefault="00A761E0" w:rsidP="00A761E0">
      <w:pPr>
        <w:pStyle w:val="Heading1"/>
        <w:spacing w:line="240" w:lineRule="auto"/>
      </w:pPr>
      <w:r>
        <w:rPr>
          <w:noProof/>
        </w:rPr>
        <w:pict>
          <v:shape id="Text Box 677" o:spid="_x0000_s1037" type="#_x0000_t202" style="position:absolute;margin-left:634.35pt;margin-top:-.15pt;width:59.05pt;height:63.8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" filled="f" stroked="f" strokeweight=".5pt">
            <v:path arrowok="t"/>
            <v:textbox>
              <w:txbxContent>
                <w:p w:rsidR="00A761E0" w:rsidRPr="00665824" w:rsidRDefault="00A761E0" w:rsidP="00A761E0">
                  <w:pPr>
                    <w:spacing w:after="0" w:line="240" w:lineRule="auto"/>
                    <w:jc w:val="center"/>
                    <w:rPr>
                      <w:b/>
                      <w:sz w:val="56"/>
                    </w:rPr>
                  </w:pPr>
                  <w:r>
                    <w:rPr>
                      <w:b/>
                      <w:sz w:val="56"/>
                    </w:rPr>
                    <w:t>1</w:t>
                  </w:r>
                  <w:r w:rsidRPr="00665824">
                    <w:rPr>
                      <w:b/>
                      <w:sz w:val="56"/>
                    </w:rPr>
                    <w:t>0</w:t>
                  </w:r>
                </w:p>
                <w:p w:rsidR="00A761E0" w:rsidRPr="00665824" w:rsidRDefault="00A761E0" w:rsidP="00A761E0">
                  <w:pPr>
                    <w:jc w:val="center"/>
                    <w:rPr>
                      <w:sz w:val="24"/>
                    </w:rPr>
                  </w:pPr>
                  <w:proofErr w:type="gramStart"/>
                  <w:r w:rsidRPr="00665824">
                    <w:rPr>
                      <w:sz w:val="24"/>
                    </w:rPr>
                    <w:t>days</w:t>
                  </w:r>
                  <w:proofErr w:type="gramEnd"/>
                </w:p>
              </w:txbxContent>
            </v:textbox>
          </v:shape>
        </w:pict>
      </w:r>
    </w:p>
    <w:p w:rsidR="00A761E0" w:rsidRDefault="00A761E0" w:rsidP="00A761E0">
      <w:pPr>
        <w:pStyle w:val="Heading1"/>
        <w:tabs>
          <w:tab w:val="left" w:pos="4510"/>
        </w:tabs>
        <w:spacing w:line="240" w:lineRule="auto"/>
      </w:pPr>
      <w:r>
        <w:tab/>
      </w:r>
    </w:p>
    <w:p w:rsidR="00A761E0" w:rsidRDefault="00A761E0" w:rsidP="00A761E0">
      <w:pPr>
        <w:pStyle w:val="Heading1"/>
        <w:spacing w:line="240" w:lineRule="auto"/>
      </w:pPr>
      <w:r>
        <w:rPr>
          <w:noProof/>
        </w:rPr>
        <w:pict>
          <v:shape id="Text Box 5" o:spid="_x0000_s1042" type="#_x0000_t202" style="position:absolute;margin-left:115.5pt;margin-top:36.15pt;width:356.25pt;height:31.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" fillcolor="black" stroked="f" strokeweight=".5pt">
            <v:fill opacity="0"/>
            <v:path arrowok="t"/>
            <v:textbox>
              <w:txbxContent>
                <w:p w:rsidR="00A761E0" w:rsidRDefault="00A761E0" w:rsidP="00A761E0">
                  <w:pPr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4B231D">
                    <w:rPr>
                      <w:sz w:val="20"/>
                    </w:rPr>
                    <w:t>Continues on page 2</w:t>
                  </w:r>
                </w:p>
                <w:p w:rsidR="00A761E0" w:rsidRPr="004B231D" w:rsidRDefault="00A761E0" w:rsidP="00A761E0">
                  <w:pPr>
                    <w:spacing w:after="0" w:line="24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(Appeal procedures)</w:t>
                  </w:r>
                </w:p>
              </w:txbxContent>
            </v:textbox>
          </v:shape>
        </w:pict>
      </w:r>
    </w:p>
    <w:p w:rsidR="00A761E0" w:rsidRDefault="00A761E0" w:rsidP="00A761E0">
      <w:pPr>
        <w:pStyle w:val="Heading1"/>
        <w:spacing w:line="240" w:lineRule="auto"/>
      </w:pPr>
      <w:r>
        <w:rPr>
          <w:noProof/>
        </w:rPr>
        <w:pict>
          <v:shape id="Text Box 6" o:spid="_x0000_s1043" type="#_x0000_t202" style="position:absolute;margin-left:108.9pt;margin-top:4.35pt;width:363.75pt;height:40.7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" fillcolor="black" stroked="f" strokeweight=".5pt">
            <v:fill opacity="0"/>
            <v:path arrowok="t"/>
            <v:textbox>
              <w:txbxContent>
                <w:p w:rsidR="00A761E0" w:rsidRDefault="00A761E0" w:rsidP="00A761E0">
                  <w:pPr>
                    <w:spacing w:after="0" w:line="24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Discrimination Complaint &amp; Appeal Procedures</w:t>
                  </w:r>
                </w:p>
                <w:p w:rsidR="00A761E0" w:rsidRDefault="00A761E0" w:rsidP="00A761E0">
                  <w:pPr>
                    <w:spacing w:after="0" w:line="24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(Continued)</w:t>
                  </w:r>
                </w:p>
                <w:p w:rsidR="00A761E0" w:rsidRDefault="00A761E0" w:rsidP="00A761E0">
                  <w:pPr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A761E0" w:rsidRPr="004B231D" w:rsidRDefault="00A761E0" w:rsidP="00A761E0">
                  <w:pPr>
                    <w:spacing w:after="0" w:line="24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(Appeal procedures)</w:t>
                  </w:r>
                </w:p>
              </w:txbxContent>
            </v:textbox>
          </v:shape>
        </w:pict>
      </w:r>
    </w:p>
    <w:p w:rsidR="00A761E0" w:rsidRDefault="00A761E0" w:rsidP="00A761E0">
      <w:r>
        <w:rPr>
          <w:noProof/>
        </w:rPr>
        <w:pict>
          <v:shape id="_x0000_s1031" type="#_x0000_t202" style="position:absolute;margin-left:123pt;margin-top:10.8pt;width:349.8pt;height:329.2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">
            <v:textbox>
              <w:txbxContent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b/>
                      <w:sz w:val="23"/>
                      <w:szCs w:val="23"/>
                    </w:rPr>
                  </w:pPr>
                  <w:r w:rsidRPr="00D91A94">
                    <w:rPr>
                      <w:rFonts w:cs="Calibri"/>
                      <w:b/>
                      <w:sz w:val="23"/>
                      <w:szCs w:val="23"/>
                    </w:rPr>
                    <w:t>Written appeal</w:t>
                  </w:r>
                </w:p>
                <w:p w:rsidR="00A761E0" w:rsidRPr="00D91A94" w:rsidRDefault="00A761E0" w:rsidP="00A761E0">
                  <w:pPr>
                    <w:widowControl w:val="0"/>
                    <w:spacing w:line="240" w:lineRule="auto"/>
                    <w:ind w:left="90"/>
                    <w:rPr>
                      <w:rFonts w:cs="Calibri"/>
                      <w:color w:val="000000"/>
                    </w:rPr>
                  </w:pPr>
                  <w:r w:rsidRPr="00D91A94">
                    <w:rPr>
                      <w:rFonts w:cs="Calibri"/>
                      <w:color w:val="000000"/>
                    </w:rPr>
                    <w:t xml:space="preserve">The complainant may file an appeal with the school board within </w:t>
                  </w:r>
                  <w:r w:rsidRPr="00D91A94">
                    <w:rPr>
                      <w:rFonts w:cs="Calibri"/>
                      <w:b/>
                      <w:color w:val="000000"/>
                    </w:rPr>
                    <w:t>10 calendar days</w:t>
                  </w:r>
                  <w:r w:rsidRPr="00D91A94">
                    <w:rPr>
                      <w:rFonts w:cs="Calibri"/>
                      <w:color w:val="000000"/>
                    </w:rPr>
                    <w:t xml:space="preserve"> after it receives the school district superintendent’s written response.</w:t>
                  </w:r>
                </w:p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b/>
                      <w:sz w:val="23"/>
                      <w:szCs w:val="23"/>
                    </w:rPr>
                  </w:pPr>
                  <w:r w:rsidRPr="00D91A94">
                    <w:rPr>
                      <w:rFonts w:cs="Calibri"/>
                      <w:b/>
                      <w:sz w:val="23"/>
                      <w:szCs w:val="23"/>
                    </w:rPr>
                    <w:t>Hearing</w:t>
                  </w:r>
                </w:p>
                <w:p w:rsidR="00A761E0" w:rsidRPr="00D91A94" w:rsidRDefault="00A761E0" w:rsidP="00A761E0">
                  <w:pPr>
                    <w:widowControl w:val="0"/>
                    <w:spacing w:line="240" w:lineRule="auto"/>
                    <w:ind w:left="90"/>
                    <w:rPr>
                      <w:rFonts w:cs="Calibri"/>
                      <w:color w:val="000000"/>
                    </w:rPr>
                  </w:pPr>
                  <w:r w:rsidRPr="00D91A94">
                    <w:rPr>
                      <w:rFonts w:cs="Calibri"/>
                      <w:color w:val="000000"/>
                    </w:rPr>
                    <w:t>The school board will schedule a hearing within</w:t>
                  </w:r>
                  <w:r w:rsidRPr="00D91A94">
                    <w:rPr>
                      <w:rFonts w:cs="Calibri"/>
                      <w:b/>
                      <w:color w:val="000000"/>
                    </w:rPr>
                    <w:t xml:space="preserve"> 20 calendar days</w:t>
                  </w:r>
                  <w:r w:rsidRPr="00D91A94">
                    <w:rPr>
                      <w:rFonts w:cs="Calibri"/>
                      <w:color w:val="000000"/>
                    </w:rPr>
                    <w:t xml:space="preserve"> after it receives the appeal.  The school board and the complainant may also agree on a different date.  The complainant and the school district superintendent may present witnesses and other information that is related to the appeal.</w:t>
                  </w:r>
                </w:p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b/>
                      <w:sz w:val="23"/>
                      <w:szCs w:val="23"/>
                    </w:rPr>
                  </w:pPr>
                  <w:r w:rsidRPr="00D91A94">
                    <w:rPr>
                      <w:rFonts w:cs="Calibri"/>
                      <w:b/>
                      <w:sz w:val="23"/>
                      <w:szCs w:val="23"/>
                    </w:rPr>
                    <w:t>Decision</w:t>
                  </w:r>
                </w:p>
                <w:p w:rsidR="00A761E0" w:rsidRPr="00D91A94" w:rsidRDefault="00A761E0" w:rsidP="00A761E0">
                  <w:pPr>
                    <w:widowControl w:val="0"/>
                    <w:spacing w:line="240" w:lineRule="auto"/>
                    <w:ind w:left="90"/>
                    <w:rPr>
                      <w:rFonts w:cs="Calibri"/>
                    </w:rPr>
                  </w:pPr>
                  <w:r w:rsidRPr="00D91A94">
                    <w:rPr>
                      <w:rFonts w:cs="Calibri"/>
                      <w:color w:val="000000"/>
                    </w:rPr>
                    <w:t>The board must make a decision and provide a written copy of its decision to all parties involved within</w:t>
                  </w:r>
                  <w:r w:rsidRPr="00D91A94">
                    <w:rPr>
                      <w:rFonts w:cs="Calibri"/>
                      <w:b/>
                      <w:color w:val="000000"/>
                    </w:rPr>
                    <w:t xml:space="preserve"> 10 calendar</w:t>
                  </w:r>
                  <w:r w:rsidRPr="00D91A94">
                    <w:rPr>
                      <w:rFonts w:cs="Calibri"/>
                      <w:color w:val="000000"/>
                    </w:rPr>
                    <w:t xml:space="preserve"> </w:t>
                  </w:r>
                  <w:r w:rsidRPr="00D91A94">
                    <w:rPr>
                      <w:rFonts w:cs="Calibri"/>
                      <w:b/>
                      <w:color w:val="000000"/>
                    </w:rPr>
                    <w:t>days</w:t>
                  </w:r>
                  <w:r w:rsidRPr="00D91A94">
                    <w:rPr>
                      <w:rFonts w:cs="Calibri"/>
                      <w:color w:val="000000"/>
                    </w:rPr>
                    <w:t xml:space="preserve"> after the hearing.  </w:t>
                  </w:r>
                  <w:r w:rsidRPr="00D91A94">
                    <w:rPr>
                      <w:rFonts w:cs="Calibri"/>
                    </w:rPr>
                    <w:t>The decision must include how to appeal to the Office of Superintendent of Public Instruction (OSPI).*</w:t>
                  </w:r>
                </w:p>
                <w:p w:rsidR="00A761E0" w:rsidRPr="00D91A94" w:rsidRDefault="00A761E0" w:rsidP="00A761E0">
                  <w:pPr>
                    <w:widowControl w:val="0"/>
                    <w:spacing w:line="240" w:lineRule="auto"/>
                    <w:ind w:left="90"/>
                    <w:rPr>
                      <w:rFonts w:cs="Calibri"/>
                    </w:rPr>
                  </w:pPr>
                </w:p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color w:val="00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678" o:spid="_x0000_s1038" type="#_x0000_t202" style="position:absolute;margin-left:584.1pt;margin-top:15.7pt;width:50.25pt;height:42.7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" filled="f" stroked="f" strokeweight=".5pt">
            <v:path arrowok="t"/>
            <v:textbox>
              <w:txbxContent>
                <w:p w:rsidR="00A761E0" w:rsidRPr="005255CE" w:rsidRDefault="00A761E0" w:rsidP="00A761E0">
                  <w:pPr>
                    <w:spacing w:after="0" w:line="240" w:lineRule="auto"/>
                    <w:jc w:val="center"/>
                    <w:rPr>
                      <w:b/>
                      <w:sz w:val="52"/>
                      <w:szCs w:val="52"/>
                    </w:rPr>
                  </w:pPr>
                  <w:r w:rsidRPr="005255CE">
                    <w:rPr>
                      <w:b/>
                      <w:sz w:val="52"/>
                      <w:szCs w:val="52"/>
                    </w:rPr>
                    <w:t>20</w:t>
                  </w:r>
                </w:p>
                <w:p w:rsidR="00A761E0" w:rsidRPr="00665824" w:rsidRDefault="00A761E0" w:rsidP="00A761E0">
                  <w:pPr>
                    <w:jc w:val="center"/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A761E0" w:rsidRDefault="00A761E0" w:rsidP="00A761E0">
      <w:pPr>
        <w:pStyle w:val="Heading1"/>
        <w:spacing w:line="240" w:lineRule="auto"/>
        <w:ind w:left="-360"/>
      </w:pPr>
      <w:r>
        <w:rPr>
          <w:noProof/>
        </w:rPr>
        <w:drawing>
          <wp:inline distT="0" distB="0" distL="0" distR="0">
            <wp:extent cx="1701165" cy="956945"/>
            <wp:effectExtent l="19050" t="0" r="0" b="0"/>
            <wp:docPr id="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95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1E0" w:rsidRPr="00A761E0" w:rsidRDefault="00A761E0" w:rsidP="00A761E0">
      <w:pPr>
        <w:pStyle w:val="Heading1"/>
        <w:spacing w:line="240" w:lineRule="auto"/>
        <w:rPr>
          <w:rStyle w:val="SubtleEmphasis"/>
          <w:i w:val="0"/>
          <w:iCs w:val="0"/>
        </w:rPr>
      </w:pPr>
      <w:r>
        <w:rPr>
          <w:noProof/>
        </w:rPr>
        <w:pict>
          <v:shape id="_x0000_s1030" type="#_x0000_t202" style="position:absolute;margin-left:-12.2pt;margin-top:1.05pt;width:122.9pt;height:23.0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" stroked="f">
            <v:textbox>
              <w:txbxContent>
                <w:p w:rsidR="00A761E0" w:rsidRPr="00665824" w:rsidRDefault="00A761E0" w:rsidP="00A761E0">
                  <w:pPr>
                    <w:jc w:val="center"/>
                    <w:rPr>
                      <w:i/>
                    </w:rPr>
                  </w:pPr>
                  <w:r w:rsidRPr="00665824">
                    <w:rPr>
                      <w:i/>
                    </w:rPr>
                    <w:t>W</w:t>
                  </w:r>
                  <w:r>
                    <w:rPr>
                      <w:i/>
                    </w:rPr>
                    <w:t>AC 392-190-070</w:t>
                  </w:r>
                </w:p>
              </w:txbxContent>
            </v:textbox>
          </v:shape>
        </w:pict>
      </w:r>
    </w:p>
    <w:p w:rsidR="00A761E0" w:rsidRDefault="00A761E0" w:rsidP="00A761E0">
      <w:pPr>
        <w:pStyle w:val="Heading1"/>
        <w:spacing w:line="240" w:lineRule="auto"/>
        <w:rPr>
          <w:rStyle w:val="SubtleEmphasis"/>
        </w:rPr>
      </w:pPr>
    </w:p>
    <w:p w:rsidR="00A761E0" w:rsidRDefault="00A761E0" w:rsidP="00A761E0">
      <w:pPr>
        <w:pStyle w:val="Heading1"/>
        <w:spacing w:line="240" w:lineRule="auto"/>
        <w:ind w:left="-360"/>
        <w:rPr>
          <w:rStyle w:val="SubtleEmphasis"/>
        </w:rPr>
      </w:pPr>
    </w:p>
    <w:p w:rsidR="00A761E0" w:rsidRDefault="00A761E0" w:rsidP="00A761E0">
      <w:pPr>
        <w:pStyle w:val="Heading1"/>
        <w:spacing w:line="240" w:lineRule="auto"/>
        <w:rPr>
          <w:rStyle w:val="SubtleEmphasis"/>
        </w:rPr>
      </w:pPr>
    </w:p>
    <w:p w:rsidR="00A761E0" w:rsidRDefault="00A761E0" w:rsidP="00A761E0">
      <w:pPr>
        <w:pStyle w:val="Heading1"/>
        <w:spacing w:line="240" w:lineRule="auto"/>
        <w:ind w:left="-360"/>
        <w:rPr>
          <w:rStyle w:val="SubtleEmphasis"/>
        </w:rPr>
      </w:pPr>
      <w:r>
        <w:rPr>
          <w:noProof/>
        </w:rPr>
        <w:lastRenderedPageBreak/>
        <w:pict>
          <v:shape id="_x0000_s1032" type="#_x0000_t202" style="position:absolute;left:0;text-align:left;margin-left:123.35pt;margin-top:.1pt;width:349.8pt;height:116.1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">
            <v:textbox>
              <w:txbxContent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b/>
                      <w:sz w:val="23"/>
                      <w:szCs w:val="23"/>
                    </w:rPr>
                  </w:pPr>
                  <w:r w:rsidRPr="00D91A94">
                    <w:rPr>
                      <w:rFonts w:cs="Calibri"/>
                      <w:b/>
                      <w:sz w:val="23"/>
                      <w:szCs w:val="23"/>
                    </w:rPr>
                    <w:t>Written appeal</w:t>
                  </w:r>
                </w:p>
                <w:p w:rsidR="00A761E0" w:rsidRPr="00D91A94" w:rsidRDefault="00A761E0" w:rsidP="00A761E0">
                  <w:pPr>
                    <w:widowControl w:val="0"/>
                    <w:spacing w:line="240" w:lineRule="auto"/>
                    <w:ind w:left="90"/>
                    <w:rPr>
                      <w:rFonts w:cs="Calibri"/>
                      <w:color w:val="000000"/>
                    </w:rPr>
                  </w:pPr>
                  <w:r w:rsidRPr="00D91A94">
                    <w:rPr>
                      <w:rFonts w:cs="Calibri"/>
                      <w:color w:val="000000"/>
                    </w:rPr>
                    <w:t xml:space="preserve">The complainant may </w:t>
                  </w:r>
                  <w:r w:rsidRPr="00D91A94">
                    <w:rPr>
                      <w:rFonts w:cs="Calibri"/>
                    </w:rPr>
                    <w:t>file a written appeal to OSPI</w:t>
                  </w:r>
                  <w:r w:rsidRPr="00D91A94">
                    <w:rPr>
                      <w:rFonts w:cs="Calibri"/>
                      <w:color w:val="000000"/>
                    </w:rPr>
                    <w:t xml:space="preserve">. A written appeal must be </w:t>
                  </w:r>
                  <w:r w:rsidRPr="00D91A94">
                    <w:rPr>
                      <w:rFonts w:cs="Calibri"/>
                      <w:b/>
                      <w:color w:val="000000"/>
                    </w:rPr>
                    <w:t>received</w:t>
                  </w:r>
                  <w:r w:rsidRPr="00D91A94">
                    <w:rPr>
                      <w:rFonts w:cs="Calibri"/>
                      <w:color w:val="000000"/>
                    </w:rPr>
                    <w:t xml:space="preserve"> by OSPI within</w:t>
                  </w:r>
                  <w:r w:rsidRPr="00D91A94">
                    <w:rPr>
                      <w:rFonts w:cs="Calibri"/>
                      <w:b/>
                      <w:color w:val="000000"/>
                    </w:rPr>
                    <w:t xml:space="preserve"> 20 calendar days</w:t>
                  </w:r>
                  <w:r w:rsidRPr="00D91A94">
                    <w:rPr>
                      <w:rFonts w:cs="Calibri"/>
                      <w:color w:val="000000"/>
                    </w:rPr>
                    <w:t xml:space="preserve"> after the complainant receives the school board’s decision.  </w:t>
                  </w:r>
                </w:p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b/>
                      <w:sz w:val="23"/>
                      <w:szCs w:val="23"/>
                    </w:rPr>
                  </w:pPr>
                  <w:r w:rsidRPr="00D91A94">
                    <w:rPr>
                      <w:rFonts w:cs="Calibri"/>
                      <w:b/>
                      <w:sz w:val="23"/>
                      <w:szCs w:val="23"/>
                    </w:rPr>
                    <w:t>Hearing</w:t>
                  </w:r>
                </w:p>
                <w:p w:rsidR="00A761E0" w:rsidRPr="00D91A94" w:rsidRDefault="00A761E0" w:rsidP="00A761E0">
                  <w:pPr>
                    <w:widowControl w:val="0"/>
                    <w:spacing w:after="0" w:line="240" w:lineRule="auto"/>
                    <w:ind w:left="90"/>
                    <w:rPr>
                      <w:rFonts w:cs="Calibri"/>
                      <w:color w:val="000000"/>
                    </w:rPr>
                  </w:pPr>
                  <w:r w:rsidRPr="00D91A94">
                    <w:rPr>
                      <w:rFonts w:cs="Calibri"/>
                    </w:rPr>
                    <w:t>OSPI will schedule a hearing with an Administrative Law Judge through the Washington State Office of Administrative Hearings.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>
            <wp:extent cx="1701165" cy="967740"/>
            <wp:effectExtent l="19050" t="0" r="0" b="0"/>
            <wp:docPr id="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1E0" w:rsidRDefault="00A761E0" w:rsidP="00A761E0">
      <w:pPr>
        <w:pStyle w:val="Heading1"/>
        <w:spacing w:line="240" w:lineRule="auto"/>
        <w:rPr>
          <w:rStyle w:val="SubtleEmphasis"/>
        </w:rPr>
      </w:pPr>
      <w:r>
        <w:rPr>
          <w:noProof/>
        </w:rPr>
        <w:pict>
          <v:shape id="_x0000_s1033" type="#_x0000_t202" style="position:absolute;margin-left:-12.35pt;margin-top:-.15pt;width:122.9pt;height:23.0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" stroked="f">
            <v:textbox>
              <w:txbxContent>
                <w:p w:rsidR="00A761E0" w:rsidRPr="00665824" w:rsidRDefault="00A761E0" w:rsidP="00A761E0">
                  <w:pPr>
                    <w:jc w:val="center"/>
                    <w:rPr>
                      <w:i/>
                    </w:rPr>
                  </w:pPr>
                  <w:r w:rsidRPr="00665824">
                    <w:rPr>
                      <w:i/>
                    </w:rPr>
                    <w:t>W</w:t>
                  </w:r>
                  <w:r>
                    <w:rPr>
                      <w:i/>
                    </w:rPr>
                    <w:t>AC 392-190-075</w:t>
                  </w:r>
                </w:p>
              </w:txbxContent>
            </v:textbox>
          </v:shape>
        </w:pict>
      </w:r>
    </w:p>
    <w:p w:rsidR="00BA5E76" w:rsidRDefault="00A761E0" w:rsidP="00A761E0">
      <w:r w:rsidRPr="00D91A94">
        <w:rPr>
          <w:rFonts w:cs="Calibri"/>
        </w:rPr>
        <w:t xml:space="preserve">                            </w:t>
      </w:r>
    </w:p>
    <w:sectPr w:rsidR="00BA5E76" w:rsidSect="00A761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1E0" w:rsidRDefault="00A761E0" w:rsidP="00A761E0">
      <w:pPr>
        <w:spacing w:after="0" w:line="240" w:lineRule="auto"/>
      </w:pPr>
      <w:r>
        <w:separator/>
      </w:r>
    </w:p>
  </w:endnote>
  <w:endnote w:type="continuationSeparator" w:id="0">
    <w:p w:rsidR="00A761E0" w:rsidRDefault="00A761E0" w:rsidP="00A76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1E0" w:rsidRDefault="00A761E0" w:rsidP="00A761E0">
      <w:pPr>
        <w:spacing w:after="0" w:line="240" w:lineRule="auto"/>
      </w:pPr>
      <w:r>
        <w:separator/>
      </w:r>
    </w:p>
  </w:footnote>
  <w:footnote w:type="continuationSeparator" w:id="0">
    <w:p w:rsidR="00A761E0" w:rsidRDefault="00A761E0" w:rsidP="00A761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761E0"/>
    <w:rsid w:val="00A761E0"/>
    <w:rsid w:val="00BA5E76"/>
    <w:rsid w:val="00D54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1440" w:hanging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1E0"/>
    <w:pPr>
      <w:ind w:left="0" w:firstLine="0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1E0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61E0"/>
    <w:rPr>
      <w:rFonts w:ascii="Cambria" w:eastAsia="Times New Roman" w:hAnsi="Cambria" w:cs="Times New Roman"/>
      <w:b/>
      <w:bCs/>
      <w:sz w:val="28"/>
      <w:szCs w:val="28"/>
    </w:rPr>
  </w:style>
  <w:style w:type="character" w:styleId="SubtleEmphasis">
    <w:name w:val="Subtle Emphasis"/>
    <w:uiPriority w:val="19"/>
    <w:qFormat/>
    <w:rsid w:val="00A761E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1E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76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61E0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A76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61E0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d.dearden</dc:creator>
  <cp:lastModifiedBy>d.dearden</cp:lastModifiedBy>
  <cp:revision>1</cp:revision>
  <cp:lastPrinted>2013-07-02T19:36:00Z</cp:lastPrinted>
  <dcterms:created xsi:type="dcterms:W3CDTF">2013-07-02T19:31:00Z</dcterms:created>
  <dcterms:modified xsi:type="dcterms:W3CDTF">2013-07-02T19:37:00Z</dcterms:modified>
</cp:coreProperties>
</file>