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sz w:val="52"/>
          <w:szCs w:val="52"/>
        </w:rPr>
      </w:pP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sz w:val="52"/>
          <w:szCs w:val="52"/>
        </w:rPr>
      </w:pPr>
      <w:r w:rsidDel="00000000" w:rsidR="00000000" w:rsidRPr="00000000">
        <w:rPr>
          <w:rFonts w:ascii="Times New Roman" w:cs="Times New Roman" w:eastAsia="Times New Roman" w:hAnsi="Times New Roman"/>
          <w:b w:val="1"/>
          <w:sz w:val="52"/>
          <w:szCs w:val="52"/>
        </w:rPr>
        <mc:AlternateContent>
          <mc:Choice Requires="wpg">
            <w:drawing>
              <wp:anchor allowOverlap="1" behindDoc="1" distB="0" distT="0" distL="0" distR="0" hidden="0" layoutInCell="1" locked="0" relativeHeight="0" simplePos="0">
                <wp:simplePos x="0" y="0"/>
                <wp:positionH relativeFrom="margin">
                  <wp:align>center</wp:align>
                </wp:positionH>
                <wp:positionV relativeFrom="page">
                  <wp:posOffset>942975</wp:posOffset>
                </wp:positionV>
                <wp:extent cx="6882130" cy="2107565"/>
                <wp:effectExtent b="0" l="0" r="0" t="0"/>
                <wp:wrapNone/>
                <wp:docPr id="2086747846" name=""/>
                <a:graphic>
                  <a:graphicData uri="http://schemas.microsoft.com/office/word/2010/wordprocessingGroup">
                    <wpg:wgp>
                      <wpg:cNvGrpSpPr/>
                      <wpg:grpSpPr>
                        <a:xfrm>
                          <a:off x="1904925" y="2726200"/>
                          <a:ext cx="6882130" cy="2107565"/>
                          <a:chOff x="1904925" y="2726200"/>
                          <a:chExt cx="6882150" cy="2106950"/>
                        </a:xfrm>
                      </wpg:grpSpPr>
                      <wpg:grpSp>
                        <wpg:cNvGrpSpPr/>
                        <wpg:grpSpPr>
                          <a:xfrm>
                            <a:off x="1904935" y="2726218"/>
                            <a:ext cx="6882130" cy="2107565"/>
                            <a:chOff x="0" y="14"/>
                            <a:chExt cx="12960" cy="3319"/>
                          </a:xfrm>
                        </wpg:grpSpPr>
                        <wps:wsp>
                          <wps:cNvSpPr/>
                          <wps:cNvPr id="4" name="Shape 4"/>
                          <wps:spPr>
                            <a:xfrm>
                              <a:off x="0" y="14"/>
                              <a:ext cx="12950" cy="3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483" y="2686"/>
                              <a:ext cx="12331" cy="611"/>
                            </a:xfrm>
                            <a:custGeom>
                              <a:rect b="b" l="l" r="r" t="t"/>
                              <a:pathLst>
                                <a:path extrusionOk="0" h="611" w="12331">
                                  <a:moveTo>
                                    <a:pt x="11370" y="224"/>
                                  </a:moveTo>
                                  <a:lnTo>
                                    <a:pt x="9189" y="224"/>
                                  </a:lnTo>
                                  <a:lnTo>
                                    <a:pt x="10527" y="240"/>
                                  </a:lnTo>
                                  <a:lnTo>
                                    <a:pt x="11231" y="286"/>
                                  </a:lnTo>
                                  <a:lnTo>
                                    <a:pt x="11739" y="397"/>
                                  </a:lnTo>
                                  <a:lnTo>
                                    <a:pt x="12330" y="611"/>
                                  </a:lnTo>
                                  <a:lnTo>
                                    <a:pt x="12245" y="532"/>
                                  </a:lnTo>
                                  <a:lnTo>
                                    <a:pt x="11883" y="351"/>
                                  </a:lnTo>
                                  <a:lnTo>
                                    <a:pt x="11370" y="224"/>
                                  </a:lnTo>
                                  <a:close/>
                                  <a:moveTo>
                                    <a:pt x="0" y="410"/>
                                  </a:moveTo>
                                  <a:lnTo>
                                    <a:pt x="140" y="444"/>
                                  </a:lnTo>
                                  <a:lnTo>
                                    <a:pt x="599" y="514"/>
                                  </a:lnTo>
                                  <a:lnTo>
                                    <a:pt x="1433" y="574"/>
                                  </a:lnTo>
                                  <a:lnTo>
                                    <a:pt x="2699" y="577"/>
                                  </a:lnTo>
                                  <a:lnTo>
                                    <a:pt x="3290" y="555"/>
                                  </a:lnTo>
                                  <a:lnTo>
                                    <a:pt x="3609" y="539"/>
                                  </a:lnTo>
                                  <a:lnTo>
                                    <a:pt x="1275" y="539"/>
                                  </a:lnTo>
                                  <a:lnTo>
                                    <a:pt x="645" y="513"/>
                                  </a:lnTo>
                                  <a:lnTo>
                                    <a:pt x="0" y="410"/>
                                  </a:lnTo>
                                  <a:close/>
                                  <a:moveTo>
                                    <a:pt x="8690" y="0"/>
                                  </a:moveTo>
                                  <a:lnTo>
                                    <a:pt x="8474" y="1"/>
                                  </a:lnTo>
                                  <a:lnTo>
                                    <a:pt x="8047" y="10"/>
                                  </a:lnTo>
                                  <a:lnTo>
                                    <a:pt x="7621" y="26"/>
                                  </a:lnTo>
                                  <a:lnTo>
                                    <a:pt x="7116" y="53"/>
                                  </a:lnTo>
                                  <a:lnTo>
                                    <a:pt x="6438" y="102"/>
                                  </a:lnTo>
                                  <a:lnTo>
                                    <a:pt x="2263" y="478"/>
                                  </a:lnTo>
                                  <a:lnTo>
                                    <a:pt x="1275" y="539"/>
                                  </a:lnTo>
                                  <a:lnTo>
                                    <a:pt x="3609" y="539"/>
                                  </a:lnTo>
                                  <a:lnTo>
                                    <a:pt x="7160" y="293"/>
                                  </a:lnTo>
                                  <a:lnTo>
                                    <a:pt x="7983" y="251"/>
                                  </a:lnTo>
                                  <a:lnTo>
                                    <a:pt x="8551" y="232"/>
                                  </a:lnTo>
                                  <a:lnTo>
                                    <a:pt x="9031" y="224"/>
                                  </a:lnTo>
                                  <a:lnTo>
                                    <a:pt x="11370" y="224"/>
                                  </a:lnTo>
                                  <a:lnTo>
                                    <a:pt x="11079" y="152"/>
                                  </a:lnTo>
                                  <a:lnTo>
                                    <a:pt x="9670" y="20"/>
                                  </a:lnTo>
                                  <a:lnTo>
                                    <a:pt x="9206" y="6"/>
                                  </a:lnTo>
                                  <a:lnTo>
                                    <a:pt x="8762" y="0"/>
                                  </a:lnTo>
                                  <a:lnTo>
                                    <a:pt x="8690" y="0"/>
                                  </a:lnTo>
                                  <a:close/>
                                </a:path>
                              </a:pathLst>
                            </a:custGeom>
                            <a:solidFill>
                              <a:srgbClr val="00A0DE"/>
                            </a:solidFill>
                            <a:ln>
                              <a:noFill/>
                            </a:ln>
                          </wps:spPr>
                          <wps:bodyPr anchorCtr="0" anchor="ctr" bIns="91425" lIns="91425" spcFirstLastPara="1" rIns="91425" wrap="square" tIns="91425">
                            <a:noAutofit/>
                          </wps:bodyPr>
                        </wps:wsp>
                        <wps:wsp>
                          <wps:cNvSpPr/>
                          <wps:cNvPr id="6" name="Shape 6"/>
                          <wps:spPr>
                            <a:xfrm>
                              <a:off x="0" y="2856"/>
                              <a:ext cx="12038" cy="477"/>
                            </a:xfrm>
                            <a:custGeom>
                              <a:rect b="b" l="l" r="r" t="t"/>
                              <a:pathLst>
                                <a:path extrusionOk="0" h="477" w="12038">
                                  <a:moveTo>
                                    <a:pt x="5445" y="0"/>
                                  </a:moveTo>
                                  <a:lnTo>
                                    <a:pt x="3726" y="146"/>
                                  </a:lnTo>
                                  <a:lnTo>
                                    <a:pt x="2585" y="200"/>
                                  </a:lnTo>
                                  <a:lnTo>
                                    <a:pt x="1514" y="168"/>
                                  </a:lnTo>
                                  <a:lnTo>
                                    <a:pt x="0" y="54"/>
                                  </a:lnTo>
                                  <a:lnTo>
                                    <a:pt x="81" y="90"/>
                                  </a:lnTo>
                                  <a:lnTo>
                                    <a:pt x="378" y="167"/>
                                  </a:lnTo>
                                  <a:lnTo>
                                    <a:pt x="975" y="240"/>
                                  </a:lnTo>
                                  <a:lnTo>
                                    <a:pt x="1952" y="264"/>
                                  </a:lnTo>
                                  <a:lnTo>
                                    <a:pt x="2904" y="249"/>
                                  </a:lnTo>
                                  <a:lnTo>
                                    <a:pt x="3585" y="217"/>
                                  </a:lnTo>
                                  <a:lnTo>
                                    <a:pt x="3752" y="200"/>
                                  </a:lnTo>
                                  <a:lnTo>
                                    <a:pt x="4323" y="142"/>
                                  </a:lnTo>
                                  <a:lnTo>
                                    <a:pt x="5445" y="0"/>
                                  </a:lnTo>
                                  <a:moveTo>
                                    <a:pt x="12038" y="342"/>
                                  </a:moveTo>
                                  <a:lnTo>
                                    <a:pt x="11931" y="309"/>
                                  </a:lnTo>
                                  <a:lnTo>
                                    <a:pt x="11577" y="232"/>
                                  </a:lnTo>
                                  <a:lnTo>
                                    <a:pt x="10945" y="152"/>
                                  </a:lnTo>
                                  <a:lnTo>
                                    <a:pt x="10921" y="149"/>
                                  </a:lnTo>
                                  <a:lnTo>
                                    <a:pt x="9911" y="98"/>
                                  </a:lnTo>
                                  <a:lnTo>
                                    <a:pt x="9748" y="96"/>
                                  </a:lnTo>
                                  <a:lnTo>
                                    <a:pt x="9583" y="95"/>
                                  </a:lnTo>
                                  <a:lnTo>
                                    <a:pt x="9416" y="96"/>
                                  </a:lnTo>
                                  <a:lnTo>
                                    <a:pt x="9331" y="97"/>
                                  </a:lnTo>
                                  <a:lnTo>
                                    <a:pt x="8904" y="106"/>
                                  </a:lnTo>
                                  <a:lnTo>
                                    <a:pt x="8383" y="126"/>
                                  </a:lnTo>
                                  <a:lnTo>
                                    <a:pt x="7601" y="169"/>
                                  </a:lnTo>
                                  <a:lnTo>
                                    <a:pt x="4090" y="428"/>
                                  </a:lnTo>
                                  <a:lnTo>
                                    <a:pt x="3775" y="440"/>
                                  </a:lnTo>
                                  <a:lnTo>
                                    <a:pt x="3390" y="449"/>
                                  </a:lnTo>
                                  <a:lnTo>
                                    <a:pt x="3570" y="464"/>
                                  </a:lnTo>
                                  <a:lnTo>
                                    <a:pt x="4271" y="476"/>
                                  </a:lnTo>
                                  <a:lnTo>
                                    <a:pt x="5735" y="430"/>
                                  </a:lnTo>
                                  <a:lnTo>
                                    <a:pt x="9567" y="177"/>
                                  </a:lnTo>
                                  <a:lnTo>
                                    <a:pt x="10420" y="152"/>
                                  </a:lnTo>
                                  <a:lnTo>
                                    <a:pt x="11124" y="205"/>
                                  </a:lnTo>
                                  <a:lnTo>
                                    <a:pt x="12038" y="342"/>
                                  </a:lnTo>
                                </a:path>
                              </a:pathLst>
                            </a:custGeom>
                            <a:solidFill>
                              <a:srgbClr val="64C4E9"/>
                            </a:solidFill>
                            <a:ln>
                              <a:noFill/>
                            </a:ln>
                          </wps:spPr>
                          <wps:bodyPr anchorCtr="0" anchor="ctr" bIns="91425" lIns="91425" spcFirstLastPara="1" rIns="91425" wrap="square" tIns="91425">
                            <a:noAutofit/>
                          </wps:bodyPr>
                        </wps:wsp>
                        <pic:pic>
                          <pic:nvPicPr>
                            <pic:cNvPr id="7" name="Shape 7"/>
                            <pic:cNvPicPr preferRelativeResize="0"/>
                          </pic:nvPicPr>
                          <pic:blipFill rotWithShape="1">
                            <a:blip r:embed="rId7">
                              <a:alphaModFix/>
                            </a:blip>
                            <a:srcRect b="0" l="0" r="0" t="0"/>
                            <a:stretch/>
                          </pic:blipFill>
                          <pic:spPr>
                            <a:xfrm>
                              <a:off x="790" y="14"/>
                              <a:ext cx="12170" cy="2840"/>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margin">
                  <wp:align>center</wp:align>
                </wp:positionH>
                <wp:positionV relativeFrom="page">
                  <wp:posOffset>942975</wp:posOffset>
                </wp:positionV>
                <wp:extent cx="6882130" cy="2107565"/>
                <wp:effectExtent b="0" l="0" r="0" t="0"/>
                <wp:wrapNone/>
                <wp:docPr id="2086747846"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6882130" cy="210756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sz w:val="52"/>
          <w:szCs w:val="52"/>
        </w:rPr>
      </w:pP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sz w:val="52"/>
          <w:szCs w:val="52"/>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sz w:val="52"/>
          <w:szCs w:val="52"/>
        </w:rPr>
      </w:pP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b w:val="1"/>
          <w:sz w:val="52"/>
          <w:szCs w:val="52"/>
        </w:rPr>
      </w:pPr>
      <w:r w:rsidDel="00000000" w:rsidR="00000000" w:rsidRPr="00000000">
        <w:rPr>
          <w:rtl w:val="0"/>
        </w:rPr>
      </w:r>
    </w:p>
    <w:p w:rsidR="00000000" w:rsidDel="00000000" w:rsidP="00000000" w:rsidRDefault="00000000" w:rsidRPr="00000000" w14:paraId="00000007">
      <w:pPr>
        <w:spacing w:after="0" w:line="240" w:lineRule="auto"/>
        <w:rPr>
          <w:rFonts w:ascii="Times New Roman" w:cs="Times New Roman" w:eastAsia="Times New Roman" w:hAnsi="Times New Roman"/>
          <w:b w:val="1"/>
          <w:sz w:val="52"/>
          <w:szCs w:val="52"/>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b w:val="1"/>
          <w:sz w:val="52"/>
          <w:szCs w:val="52"/>
        </w:rPr>
      </w:pPr>
      <w:r w:rsidDel="00000000" w:rsidR="00000000" w:rsidRPr="00000000">
        <w:rPr/>
        <w:drawing>
          <wp:anchor allowOverlap="1" behindDoc="0" distB="0" distT="0" distL="0" distR="0" hidden="0" layoutInCell="1" locked="0" relativeHeight="0" simplePos="0">
            <wp:simplePos x="0" y="0"/>
            <wp:positionH relativeFrom="page">
              <wp:posOffset>722263</wp:posOffset>
            </wp:positionH>
            <wp:positionV relativeFrom="page">
              <wp:posOffset>3223260</wp:posOffset>
            </wp:positionV>
            <wp:extent cx="6257925" cy="487680"/>
            <wp:effectExtent b="0" l="0" r="0" t="0"/>
            <wp:wrapNone/>
            <wp:docPr id="2086747871"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6257925" cy="487680"/>
                    </a:xfrm>
                    <a:prstGeom prst="rect"/>
                    <a:ln/>
                  </pic:spPr>
                </pic:pic>
              </a:graphicData>
            </a:graphic>
          </wp:anchor>
        </w:drawing>
      </w:r>
      <w:r w:rsidDel="00000000" w:rsidR="00000000" w:rsidRPr="00000000">
        <w:rPr>
          <w:rtl w:val="0"/>
        </w:rPr>
      </w:r>
    </w:p>
    <w:p w:rsidR="00000000" w:rsidDel="00000000" w:rsidP="00000000" w:rsidRDefault="00000000" w:rsidRPr="00000000" w14:paraId="00000009">
      <w:pPr>
        <w:spacing w:after="0" w:line="240" w:lineRule="auto"/>
        <w:jc w:val="center"/>
        <w:rPr>
          <w:rFonts w:ascii="Times New Roman" w:cs="Times New Roman" w:eastAsia="Times New Roman" w:hAnsi="Times New Roman"/>
          <w:b w:val="1"/>
          <w:sz w:val="52"/>
          <w:szCs w:val="52"/>
        </w:rPr>
      </w:pPr>
      <w:r w:rsidDel="00000000" w:rsidR="00000000" w:rsidRPr="00000000">
        <w:rPr>
          <w:rtl w:val="0"/>
        </w:rPr>
      </w:r>
    </w:p>
    <w:p w:rsidR="00000000" w:rsidDel="00000000" w:rsidP="00000000" w:rsidRDefault="00000000" w:rsidRPr="00000000" w14:paraId="0000000A">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-444499</wp:posOffset>
                </wp:positionH>
                <wp:positionV relativeFrom="paragraph">
                  <wp:posOffset>152400</wp:posOffset>
                </wp:positionV>
                <wp:extent cx="320675" cy="479425"/>
                <wp:effectExtent b="0" l="0" r="0" t="0"/>
                <wp:wrapNone/>
                <wp:docPr id="2086747848" name=""/>
                <a:graphic>
                  <a:graphicData uri="http://schemas.microsoft.com/office/word/2010/wordprocessingShape">
                    <wps:wsp>
                      <wps:cNvSpPr/>
                      <wps:cNvPr id="9" name="Shape 9"/>
                      <wps:spPr>
                        <a:xfrm>
                          <a:off x="5190425" y="3545050"/>
                          <a:ext cx="311150" cy="4699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-444499</wp:posOffset>
                </wp:positionH>
                <wp:positionV relativeFrom="paragraph">
                  <wp:posOffset>152400</wp:posOffset>
                </wp:positionV>
                <wp:extent cx="320675" cy="479425"/>
                <wp:effectExtent b="0" l="0" r="0" t="0"/>
                <wp:wrapNone/>
                <wp:docPr id="2086747848"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320675" cy="47942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485775</wp:posOffset>
                </wp:positionH>
                <wp:positionV relativeFrom="paragraph">
                  <wp:posOffset>251967</wp:posOffset>
                </wp:positionV>
                <wp:extent cx="6236970" cy="1435644"/>
                <wp:effectExtent b="0" l="0" r="0" t="0"/>
                <wp:wrapNone/>
                <wp:docPr id="2086747845" name=""/>
                <a:graphic>
                  <a:graphicData uri="http://schemas.microsoft.com/office/word/2010/wordprocessingShape">
                    <wps:wsp>
                      <wps:cNvSpPr/>
                      <wps:cNvPr id="2" name="Shape 2"/>
                      <wps:spPr>
                        <a:xfrm>
                          <a:off x="2232278" y="3441863"/>
                          <a:ext cx="6227445" cy="676275"/>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7f7f7f"/>
                                <w:sz w:val="64"/>
                                <w:vertAlign w:val="baseline"/>
                              </w:rPr>
                              <w:t xml:space="preserve">Educational Programs</w:t>
                            </w:r>
                          </w:p>
                          <w:p w:rsidR="00000000" w:rsidDel="00000000" w:rsidP="00000000" w:rsidRDefault="00000000" w:rsidRPr="00000000">
                            <w:pPr>
                              <w:spacing w:after="20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7f7f7f"/>
                                <w:sz w:val="64"/>
                                <w:vertAlign w:val="baseline"/>
                              </w:rPr>
                            </w:r>
                            <w:r w:rsidDel="00000000" w:rsidR="00000000" w:rsidRPr="00000000">
                              <w:rPr>
                                <w:rFonts w:ascii="Calibri" w:cs="Calibri" w:eastAsia="Calibri" w:hAnsi="Calibri"/>
                                <w:b w:val="1"/>
                                <w:i w:val="0"/>
                                <w:smallCaps w:val="0"/>
                                <w:strike w:val="0"/>
                                <w:color w:val="7f7f7f"/>
                                <w:sz w:val="64"/>
                                <w:vertAlign w:val="baseline"/>
                              </w:rPr>
                              <w:t xml:space="preserve">Directory of Programs &amp; Services</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485775</wp:posOffset>
                </wp:positionH>
                <wp:positionV relativeFrom="paragraph">
                  <wp:posOffset>251967</wp:posOffset>
                </wp:positionV>
                <wp:extent cx="6236970" cy="1435644"/>
                <wp:effectExtent b="0" l="0" r="0" t="0"/>
                <wp:wrapNone/>
                <wp:docPr id="2086747845" name="image2.png"/>
                <a:graphic>
                  <a:graphicData uri="http://schemas.openxmlformats.org/drawingml/2006/picture">
                    <pic:pic>
                      <pic:nvPicPr>
                        <pic:cNvPr id="0" name="image2.png"/>
                        <pic:cNvPicPr preferRelativeResize="0"/>
                      </pic:nvPicPr>
                      <pic:blipFill>
                        <a:blip r:embed="rId11"/>
                        <a:srcRect/>
                        <a:stretch>
                          <a:fillRect/>
                        </a:stretch>
                      </pic:blipFill>
                      <pic:spPr>
                        <a:xfrm>
                          <a:off x="0" y="0"/>
                          <a:ext cx="6236970" cy="1435644"/>
                        </a:xfrm>
                        <a:prstGeom prst="rect"/>
                        <a:ln/>
                      </pic:spPr>
                    </pic:pic>
                  </a:graphicData>
                </a:graphic>
              </wp:anchor>
            </w:drawing>
          </mc:Fallback>
        </mc:AlternateContent>
      </w:r>
    </w:p>
    <w:p w:rsidR="00000000" w:rsidDel="00000000" w:rsidP="00000000" w:rsidRDefault="00000000" w:rsidRPr="00000000" w14:paraId="0000000B">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0C">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0D">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0E">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0F">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0</wp:posOffset>
                </wp:positionV>
                <wp:extent cx="6740525" cy="3629025"/>
                <wp:effectExtent b="0" l="0" r="0" t="0"/>
                <wp:wrapNone/>
                <wp:docPr id="2086747847" name=""/>
                <a:graphic>
                  <a:graphicData uri="http://schemas.microsoft.com/office/word/2010/wordprocessingShape">
                    <wps:wsp>
                      <wps:cNvSpPr/>
                      <wps:cNvPr id="8" name="Shape 8"/>
                      <wps:spPr>
                        <a:xfrm>
                          <a:off x="1980500" y="1970250"/>
                          <a:ext cx="6731000" cy="3619500"/>
                        </a:xfrm>
                        <a:prstGeom prst="rect">
                          <a:avLst/>
                        </a:prstGeom>
                        <a:solidFill>
                          <a:srgbClr val="FFFFFF"/>
                        </a:solidFill>
                        <a:ln>
                          <a:noFill/>
                        </a:ln>
                      </wps:spPr>
                      <wps:txbx>
                        <w:txbxContent>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70c0"/>
                                <w:sz w:val="36"/>
                                <w:vertAlign w:val="baseline"/>
                              </w:rPr>
                              <w:t xml:space="preserve">270 Mayfield Road</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70c0"/>
                                <w:sz w:val="36"/>
                                <w:vertAlign w:val="baseline"/>
                              </w:rPr>
                            </w:r>
                            <w:r w:rsidDel="00000000" w:rsidR="00000000" w:rsidRPr="00000000">
                              <w:rPr>
                                <w:rFonts w:ascii="Calibri" w:cs="Calibri" w:eastAsia="Calibri" w:hAnsi="Calibri"/>
                                <w:b w:val="1"/>
                                <w:i w:val="0"/>
                                <w:smallCaps w:val="0"/>
                                <w:strike w:val="0"/>
                                <w:color w:val="0070c0"/>
                                <w:sz w:val="36"/>
                                <w:vertAlign w:val="baseline"/>
                              </w:rPr>
                              <w:t xml:space="preserve">Clarion, PA 16214</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70c0"/>
                                <w:sz w:val="36"/>
                                <w:vertAlign w:val="baseline"/>
                              </w:rPr>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70c0"/>
                                <w:sz w:val="36"/>
                                <w:vertAlign w:val="baseline"/>
                              </w:rPr>
                            </w:r>
                            <w:r w:rsidDel="00000000" w:rsidR="00000000" w:rsidRPr="00000000">
                              <w:rPr>
                                <w:rFonts w:ascii="Calibri" w:cs="Calibri" w:eastAsia="Calibri" w:hAnsi="Calibri"/>
                                <w:b w:val="1"/>
                                <w:i w:val="0"/>
                                <w:smallCaps w:val="0"/>
                                <w:strike w:val="0"/>
                                <w:color w:val="0070c0"/>
                                <w:sz w:val="36"/>
                                <w:vertAlign w:val="baseline"/>
                              </w:rPr>
                              <w:t xml:space="preserve">Phone: 814-226-7103</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70c0"/>
                                <w:sz w:val="36"/>
                                <w:vertAlign w:val="baseline"/>
                              </w:rPr>
                            </w:r>
                            <w:r w:rsidDel="00000000" w:rsidR="00000000" w:rsidRPr="00000000">
                              <w:rPr>
                                <w:rFonts w:ascii="Calibri" w:cs="Calibri" w:eastAsia="Calibri" w:hAnsi="Calibri"/>
                                <w:b w:val="1"/>
                                <w:i w:val="0"/>
                                <w:smallCaps w:val="0"/>
                                <w:strike w:val="0"/>
                                <w:color w:val="0070c0"/>
                                <w:sz w:val="36"/>
                                <w:vertAlign w:val="baseline"/>
                              </w:rPr>
                              <w:t xml:space="preserve">Fax: 814-226-4850</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Calibri" w:cs="Calibri" w:eastAsia="Calibri" w:hAnsi="Calibri"/>
                                <w:b w:val="1"/>
                                <w:i w:val="0"/>
                                <w:smallCaps w:val="0"/>
                                <w:strike w:val="0"/>
                                <w:color w:val="0070c0"/>
                                <w:sz w:val="36"/>
                                <w:vertAlign w:val="baseline"/>
                              </w:rPr>
                            </w:r>
                            <w:r w:rsidDel="00000000" w:rsidR="00000000" w:rsidRPr="00000000">
                              <w:rPr>
                                <w:rFonts w:ascii="Calibri" w:cs="Calibri" w:eastAsia="Calibri" w:hAnsi="Calibri"/>
                                <w:b w:val="1"/>
                                <w:i w:val="0"/>
                                <w:smallCaps w:val="0"/>
                                <w:strike w:val="0"/>
                                <w:color w:val="0000ff"/>
                                <w:sz w:val="36"/>
                                <w:u w:val="single"/>
                                <w:vertAlign w:val="baseline"/>
                              </w:rPr>
                              <w:t xml:space="preserve">www.riu6.org</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70c0"/>
                                <w:sz w:val="36"/>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70c0"/>
                                <w:sz w:val="2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70c0"/>
                                <w:sz w:val="28"/>
                                <w:vertAlign w:val="baseline"/>
                              </w:rPr>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70c0"/>
                                <w:sz w:val="28"/>
                                <w:vertAlign w:val="baseline"/>
                              </w:rPr>
                            </w:r>
                          </w:p>
                          <w:p w:rsidR="00000000" w:rsidDel="00000000" w:rsidP="00000000" w:rsidRDefault="00000000" w:rsidRPr="00000000">
                            <w:pPr>
                              <w:spacing w:after="0" w:before="0" w:line="275.9999942779541"/>
                              <w:ind w:left="0" w:right="0" w:firstLine="720"/>
                              <w:jc w:val="left"/>
                              <w:textDirection w:val="btLr"/>
                            </w:pPr>
                            <w:r w:rsidDel="00000000" w:rsidR="00000000" w:rsidRPr="00000000">
                              <w:rPr>
                                <w:rFonts w:ascii="Calibri" w:cs="Calibri" w:eastAsia="Calibri" w:hAnsi="Calibri"/>
                                <w:b w:val="1"/>
                                <w:i w:val="0"/>
                                <w:smallCaps w:val="0"/>
                                <w:strike w:val="0"/>
                                <w:color w:val="0070c0"/>
                                <w:sz w:val="28"/>
                                <w:vertAlign w:val="baseline"/>
                              </w:rPr>
                            </w:r>
                            <w:r w:rsidDel="00000000" w:rsidR="00000000" w:rsidRPr="00000000">
                              <w:rPr>
                                <w:rFonts w:ascii="Calibri" w:cs="Calibri" w:eastAsia="Calibri" w:hAnsi="Calibri"/>
                                <w:b w:val="1"/>
                                <w:i w:val="0"/>
                                <w:smallCaps w:val="0"/>
                                <w:strike w:val="0"/>
                                <w:color w:val="0070c0"/>
                                <w:sz w:val="24"/>
                                <w:vertAlign w:val="baseline"/>
                              </w:rPr>
                              <w:t xml:space="preserve">July 2024</w:t>
                            </w:r>
                          </w:p>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Calibri" w:cs="Calibri" w:eastAsia="Calibri" w:hAnsi="Calibri"/>
                                <w:b w:val="1"/>
                                <w:i w:val="0"/>
                                <w:smallCaps w:val="0"/>
                                <w:strike w:val="0"/>
                                <w:color w:val="0070c0"/>
                                <w:sz w:val="24"/>
                                <w:vertAlign w:val="baseline"/>
                              </w:rPr>
                            </w:r>
                            <w:r w:rsidDel="00000000" w:rsidR="00000000" w:rsidRPr="00000000">
                              <w:rPr>
                                <w:rFonts w:ascii="Calibri" w:cs="Calibri" w:eastAsia="Calibri" w:hAnsi="Calibri"/>
                                <w:b w:val="1"/>
                                <w:i w:val="0"/>
                                <w:smallCaps w:val="0"/>
                                <w:strike w:val="0"/>
                                <w:color w:val="0070c0"/>
                                <w:sz w:val="24"/>
                                <w:vertAlign w:val="baseline"/>
                              </w:rPr>
                              <w:t xml:space="preserve">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0</wp:posOffset>
                </wp:positionV>
                <wp:extent cx="6740525" cy="3629025"/>
                <wp:effectExtent b="0" l="0" r="0" t="0"/>
                <wp:wrapNone/>
                <wp:docPr id="2086747847"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6740525" cy="3629025"/>
                        </a:xfrm>
                        <a:prstGeom prst="rect"/>
                        <a:ln/>
                      </pic:spPr>
                    </pic:pic>
                  </a:graphicData>
                </a:graphic>
              </wp:anchor>
            </w:drawing>
          </mc:Fallback>
        </mc:AlternateContent>
      </w:r>
    </w:p>
    <w:p w:rsidR="00000000" w:rsidDel="00000000" w:rsidP="00000000" w:rsidRDefault="00000000" w:rsidRPr="00000000" w14:paraId="00000010">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11">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12">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13">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14">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15">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16">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17">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18">
      <w:pPr>
        <w:tabs>
          <w:tab w:val="left" w:leader="none" w:pos="4720"/>
        </w:tabs>
        <w:spacing w:after="0" w:line="240" w:lineRule="auto"/>
        <w:rPr>
          <w:rFonts w:ascii="Times New Roman" w:cs="Times New Roman" w:eastAsia="Times New Roman" w:hAnsi="Times New Roman"/>
          <w:sz w:val="52"/>
          <w:szCs w:val="52"/>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sz w:val="8"/>
          <w:szCs w:val="8"/>
        </w:rPr>
      </w:pPr>
      <w:r w:rsidDel="00000000" w:rsidR="00000000" w:rsidRPr="00000000">
        <w:rPr>
          <w:rtl w:val="0"/>
        </w:rPr>
      </w:r>
    </w:p>
    <w:p w:rsidR="00000000" w:rsidDel="00000000" w:rsidP="00000000" w:rsidRDefault="00000000" w:rsidRPr="00000000" w14:paraId="0000001A">
      <w:pPr>
        <w:widowControl w:val="0"/>
        <w:spacing w:after="0" w:line="240" w:lineRule="auto"/>
        <w:jc w:val="center"/>
        <w:rPr>
          <w:rFonts w:ascii="Times New Roman" w:cs="Times New Roman" w:eastAsia="Times New Roman" w:hAnsi="Times New Roman"/>
          <w:b w:val="1"/>
          <w:color w:val="4f81bd"/>
          <w:sz w:val="20"/>
          <w:szCs w:val="20"/>
        </w:rPr>
      </w:pPr>
      <w:r w:rsidDel="00000000" w:rsidR="00000000" w:rsidRPr="00000000">
        <w:rPr>
          <w:rtl w:val="0"/>
        </w:rPr>
      </w:r>
    </w:p>
    <w:p w:rsidR="00000000" w:rsidDel="00000000" w:rsidP="00000000" w:rsidRDefault="00000000" w:rsidRPr="00000000" w14:paraId="0000001B">
      <w:pPr>
        <w:widowControl w:val="0"/>
        <w:spacing w:after="0" w:line="240" w:lineRule="auto"/>
        <w:jc w:val="center"/>
        <w:rPr>
          <w:rFonts w:ascii="Times New Roman" w:cs="Times New Roman" w:eastAsia="Times New Roman" w:hAnsi="Times New Roman"/>
          <w:b w:val="1"/>
          <w:color w:val="4f81bd"/>
          <w:sz w:val="52"/>
          <w:szCs w:val="52"/>
        </w:rPr>
      </w:pPr>
      <w:r w:rsidDel="00000000" w:rsidR="00000000" w:rsidRPr="00000000">
        <w:rPr>
          <w:rFonts w:ascii="Times New Roman" w:cs="Times New Roman" w:eastAsia="Times New Roman" w:hAnsi="Times New Roman"/>
          <w:b w:val="1"/>
          <w:color w:val="4f81bd"/>
          <w:sz w:val="52"/>
          <w:szCs w:val="52"/>
          <w:rtl w:val="0"/>
        </w:rPr>
        <w:t xml:space="preserve">EDUCATIONAL PROGRAMS</w:t>
      </w:r>
    </w:p>
    <w:p w:rsidR="00000000" w:rsidDel="00000000" w:rsidP="00000000" w:rsidRDefault="00000000" w:rsidRPr="00000000" w14:paraId="0000001C">
      <w:pPr>
        <w:widowControl w:val="0"/>
        <w:spacing w:after="0" w:line="240" w:lineRule="auto"/>
        <w:ind w:left="288" w:right="288" w:firstLine="0"/>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D">
      <w:pPr>
        <w:widowControl w:val="0"/>
        <w:spacing w:after="0" w:line="240" w:lineRule="auto"/>
        <w:ind w:left="288" w:right="288" w:firstLine="0"/>
        <w:jc w:val="both"/>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The Division of Educational Programs at Riverview Intermediate Unit 6 provides professional education and curriculum support services dedicated to enabling school districts to maintain high standards in their design and delivery of a Free and Appropriate Public Education to all students.   The function is to provide training activities and resources which result in equitable access to high quality education aimed at increasing standards for all students.</w:t>
      </w:r>
    </w:p>
    <w:p w:rsidR="00000000" w:rsidDel="00000000" w:rsidP="00000000" w:rsidRDefault="00000000" w:rsidRPr="00000000" w14:paraId="0000001E">
      <w:pPr>
        <w:widowControl w:val="0"/>
        <w:spacing w:after="0" w:line="240" w:lineRule="auto"/>
        <w:ind w:left="288" w:right="288"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1F">
      <w:pPr>
        <w:widowControl w:val="0"/>
        <w:spacing w:after="0" w:line="240" w:lineRule="auto"/>
        <w:ind w:left="288" w:right="288" w:firstLine="0"/>
        <w:jc w:val="both"/>
        <w:rPr/>
      </w:pPr>
      <w:r w:rsidDel="00000000" w:rsidR="00000000" w:rsidRPr="00000000">
        <w:rPr>
          <w:rFonts w:ascii="Times New Roman" w:cs="Times New Roman" w:eastAsia="Times New Roman" w:hAnsi="Times New Roman"/>
          <w:b w:val="1"/>
          <w:rtl w:val="0"/>
        </w:rPr>
        <w:t xml:space="preserve">Riverview Intermediate Unit 6 offers a variety of programs which require a high degree of specialization and serves our region's students, administrators, and teachers, as well as provides support to districts that request customized services from the Intermediate Unit.  The department is led by Dr. Robin Fillman.  Further information may be obtained by contacting Robin Fillman, Director of Educational Programs or Susan Wolbert, the department assistant.</w:t>
      </w:r>
      <w:r w:rsidDel="00000000" w:rsidR="00000000" w:rsidRPr="00000000">
        <w:rPr>
          <w:rtl w:val="0"/>
        </w:rPr>
      </w:r>
    </w:p>
    <w:p w:rsidR="00000000" w:rsidDel="00000000" w:rsidP="00000000" w:rsidRDefault="00000000" w:rsidRPr="00000000" w14:paraId="00000020">
      <w:pPr>
        <w:widowControl w:val="0"/>
        <w:spacing w:after="0" w:line="240" w:lineRule="auto"/>
        <w:ind w:left="1440" w:right="1440" w:firstLine="0"/>
        <w:jc w:val="righ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1">
      <w:pPr>
        <w:widowControl w:val="0"/>
        <w:tabs>
          <w:tab w:val="left" w:leader="none" w:pos="720"/>
        </w:tabs>
        <w:spacing w:after="0" w:line="24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ab/>
        <w:tab/>
        <w:tab/>
        <w:t xml:space="preserve">     Dr. Robin Fillman</w:t>
        <w:tab/>
        <w:tab/>
        <w:t xml:space="preserve">             Susan Wolbert</w:t>
      </w:r>
    </w:p>
    <w:p w:rsidR="00000000" w:rsidDel="00000000" w:rsidP="00000000" w:rsidRDefault="00000000" w:rsidRPr="00000000" w14:paraId="00000022">
      <w:pPr>
        <w:widowControl w:val="0"/>
        <w:tabs>
          <w:tab w:val="left" w:leader="none" w:pos="720"/>
        </w:tabs>
        <w:spacing w:after="0" w:line="24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ab/>
        <w:tab/>
        <w:tab/>
        <w:t xml:space="preserve">     </w:t>
      </w:r>
      <w:hyperlink r:id="rId13">
        <w:r w:rsidDel="00000000" w:rsidR="00000000" w:rsidRPr="00000000">
          <w:rPr>
            <w:b w:val="1"/>
            <w:color w:val="0000ff"/>
            <w:u w:val="single"/>
            <w:rtl w:val="0"/>
          </w:rPr>
          <w:t xml:space="preserve">rfillman@riu6.org</w:t>
        </w:r>
      </w:hyperlink>
      <w:r w:rsidDel="00000000" w:rsidR="00000000" w:rsidRPr="00000000">
        <w:rPr>
          <w:b w:val="1"/>
          <w:rtl w:val="0"/>
        </w:rPr>
        <w:tab/>
        <w:tab/>
        <w:t xml:space="preserve">              </w:t>
      </w:r>
      <w:hyperlink r:id="rId14">
        <w:r w:rsidDel="00000000" w:rsidR="00000000" w:rsidRPr="00000000">
          <w:rPr>
            <w:rFonts w:ascii="Times New Roman" w:cs="Times New Roman" w:eastAsia="Times New Roman" w:hAnsi="Times New Roman"/>
            <w:b w:val="1"/>
            <w:color w:val="0000ff"/>
            <w:u w:val="single"/>
            <w:rtl w:val="0"/>
          </w:rPr>
          <w:t xml:space="preserve">swolbert@riu6.org</w:t>
        </w:r>
      </w:hyperlink>
      <w:r w:rsidDel="00000000" w:rsidR="00000000" w:rsidRPr="00000000">
        <w:rPr>
          <w:rFonts w:ascii="Times New Roman" w:cs="Times New Roman" w:eastAsia="Times New Roman" w:hAnsi="Times New Roman"/>
          <w:b w:val="1"/>
          <w:color w:val="002060"/>
          <w:rtl w:val="0"/>
        </w:rPr>
        <w:tab/>
        <w:tab/>
      </w:r>
      <w:r w:rsidDel="00000000" w:rsidR="00000000" w:rsidRPr="00000000">
        <w:rPr>
          <w:rtl w:val="0"/>
        </w:rPr>
      </w:r>
    </w:p>
    <w:p w:rsidR="00000000" w:rsidDel="00000000" w:rsidP="00000000" w:rsidRDefault="00000000" w:rsidRPr="00000000" w14:paraId="00000023">
      <w:pPr>
        <w:widowControl w:val="0"/>
        <w:tabs>
          <w:tab w:val="left" w:leader="none" w:pos="720"/>
        </w:tabs>
        <w:spacing w:after="0" w:line="24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ab/>
        <w:tab/>
        <w:tab/>
        <w:t xml:space="preserve">     814.226.7103, Ext. 5115                    814.226.7103, Ext. 5107</w:t>
      </w:r>
    </w:p>
    <w:p w:rsidR="00000000" w:rsidDel="00000000" w:rsidP="00000000" w:rsidRDefault="00000000" w:rsidRPr="00000000" w14:paraId="00000024">
      <w:pPr>
        <w:widowControl w:val="0"/>
        <w:tabs>
          <w:tab w:val="left" w:leader="none" w:pos="720"/>
        </w:tabs>
        <w:spacing w:after="0" w:line="240" w:lineRule="auto"/>
        <w:ind w:right="144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ab/>
        <w:tab/>
        <w:tab/>
      </w:r>
    </w:p>
    <w:p w:rsidR="00000000" w:rsidDel="00000000" w:rsidP="00000000" w:rsidRDefault="00000000" w:rsidRPr="00000000" w14:paraId="00000025">
      <w:pPr>
        <w:widowControl w:val="0"/>
        <w:tabs>
          <w:tab w:val="left" w:leader="none" w:pos="92"/>
        </w:tabs>
        <w:spacing w:after="0" w:line="240" w:lineRule="auto"/>
        <w:ind w:left="1440" w:right="1440" w:firstLine="0"/>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sz w:val="26"/>
          <w:szCs w:val="26"/>
          <w:u w:val="single"/>
        </w:rPr>
      </w:pPr>
      <w:r w:rsidDel="00000000" w:rsidR="00000000" w:rsidRPr="00000000">
        <w:rPr>
          <w:rFonts w:ascii="Times New Roman" w:cs="Times New Roman" w:eastAsia="Times New Roman" w:hAnsi="Times New Roman"/>
          <w:b w:val="1"/>
          <w:sz w:val="26"/>
          <w:szCs w:val="26"/>
          <w:u w:val="single"/>
          <w:rtl w:val="0"/>
        </w:rPr>
        <w:t xml:space="preserve">Support Services Include:</w:t>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sz w:val="8"/>
          <w:szCs w:val="8"/>
          <w:u w:val="single"/>
        </w:rPr>
      </w:pPr>
      <w:r w:rsidDel="00000000" w:rsidR="00000000" w:rsidRPr="00000000">
        <w:rPr>
          <w:rtl w:val="0"/>
        </w:rPr>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Academic Competitions</w:t>
      </w:r>
    </w:p>
    <w:p w:rsidR="00000000" w:rsidDel="00000000" w:rsidP="00000000" w:rsidRDefault="00000000" w:rsidRPr="00000000" w14:paraId="0000002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There are academic competitions hosted regionally at RIU6</w:t>
      </w:r>
      <w:r w:rsidDel="00000000" w:rsidR="00000000" w:rsidRPr="00000000">
        <w:rPr>
          <w:rFonts w:ascii="Times New Roman" w:cs="Times New Roman" w:eastAsia="Times New Roman" w:hAnsi="Times New Roman"/>
          <w:rtl w:val="0"/>
        </w:rPr>
        <w:t xml:space="preserve"> including STEELERS STEM: Powering Pittsburgh, </w:t>
      </w:r>
      <w:r w:rsidDel="00000000" w:rsidR="00000000" w:rsidRPr="00000000">
        <w:rPr>
          <w:rFonts w:ascii="Times New Roman" w:cs="Times New Roman" w:eastAsia="Times New Roman" w:hAnsi="Times New Roman"/>
          <w:color w:val="000000"/>
          <w:rtl w:val="0"/>
        </w:rPr>
        <w:t xml:space="preserve">STEM Design Challenge, Media and Design Competition, </w:t>
      </w:r>
      <w:r w:rsidDel="00000000" w:rsidR="00000000" w:rsidRPr="00000000">
        <w:rPr>
          <w:rFonts w:ascii="Times New Roman" w:cs="Times New Roman" w:eastAsia="Times New Roman" w:hAnsi="Times New Roman"/>
          <w:rtl w:val="0"/>
        </w:rPr>
        <w:t xml:space="preserve">Governor’s STEM competition, and </w:t>
      </w:r>
      <w:r w:rsidDel="00000000" w:rsidR="00000000" w:rsidRPr="00000000">
        <w:rPr>
          <w:rFonts w:ascii="Times New Roman" w:cs="Times New Roman" w:eastAsia="Times New Roman" w:hAnsi="Times New Roman"/>
          <w:color w:val="000000"/>
          <w:rtl w:val="0"/>
        </w:rPr>
        <w:t xml:space="preserve">PA Invention Convention</w:t>
      </w:r>
      <w:r w:rsidDel="00000000" w:rsidR="00000000" w:rsidRPr="00000000">
        <w:rPr>
          <w:rFonts w:ascii="Times New Roman" w:cs="Times New Roman" w:eastAsia="Times New Roman" w:hAnsi="Times New Roman"/>
          <w:rtl w:val="0"/>
        </w:rPr>
        <w:t xml:space="preserve">. W</w:t>
      </w:r>
      <w:r w:rsidDel="00000000" w:rsidR="00000000" w:rsidRPr="00000000">
        <w:rPr>
          <w:rFonts w:ascii="Times New Roman" w:cs="Times New Roman" w:eastAsia="Times New Roman" w:hAnsi="Times New Roman"/>
          <w:color w:val="000000"/>
          <w:rtl w:val="0"/>
        </w:rPr>
        <w:t xml:space="preserve">e support PA PBS WQED Design Lives Here</w:t>
      </w:r>
      <w:r w:rsidDel="00000000" w:rsidR="00000000" w:rsidRPr="00000000">
        <w:rPr>
          <w:rFonts w:ascii="Times New Roman" w:cs="Times New Roman" w:eastAsia="Times New Roman" w:hAnsi="Times New Roman"/>
          <w:rtl w:val="0"/>
        </w:rPr>
        <w:t xml:space="preserve"> and</w:t>
      </w:r>
      <w:r w:rsidDel="00000000" w:rsidR="00000000" w:rsidRPr="00000000">
        <w:rPr>
          <w:rFonts w:ascii="Times New Roman" w:cs="Times New Roman" w:eastAsia="Times New Roman" w:hAnsi="Times New Roman"/>
          <w:color w:val="000000"/>
          <w:rtl w:val="0"/>
        </w:rPr>
        <w:t xml:space="preserve"> PA Rural Robotics Initiatives, VEX Robotics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2A">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widowControl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Act 48 / Act 45 (PIL)</w:t>
      </w:r>
    </w:p>
    <w:p w:rsidR="00000000" w:rsidDel="00000000" w:rsidP="00000000" w:rsidRDefault="00000000" w:rsidRPr="00000000" w14:paraId="0000002C">
      <w:pPr>
        <w:widowControl w:val="0"/>
        <w:spacing w:after="12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Act 48 of 1999 requires all Pennsylvania educators holding PA public school certification including Intern, Instructional I and II, Educational Specialist I and II, Administrative, Supervisory, Letters of Eligibility and all vocational certificates to participate in ongoing professional education.  Act 45 of 2007 further refined leadership development and ongoing professional education for school leaders.  RIU6 offers workshops to help educators meet Pennsylvania requirements.</w:t>
      </w:r>
      <w:r w:rsidDel="00000000" w:rsidR="00000000" w:rsidRPr="00000000">
        <w:rPr>
          <w:rtl w:val="0"/>
        </w:rPr>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Alignment to Academic Standards</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RIU6 staff is available to assist districts and communities with technical assistance and information about state and national academic standards in content areas and how the standards fit with curriculum, planned instruction development, and assessment.</w:t>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Assessment</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RIU6 provides support through training, data analysis, and resource information in the curricular area of assessment. There are a variety of options available for consideration for types of assessment, training methods, and using data to inform instruction, RIU6 can consult on the interpretation of results as well as aid with understanding different tools that can help you interpret data. Topics may include CDTs, PSSA, Keystones, formative, summative, benchmark, diagnostic, performance-based and rubric development.     </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Comprehensive Planning / Strategic Plan</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tabs>
          <w:tab w:val="left" w:leader="none" w:pos="4410"/>
        </w:tabs>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PA Department of Education (PDE) has developed a comprehensive planning framework and RIU6 can provide technical assistance so that districts can strategically plan for the future.  It involves a process guided by district and school leaders coordinating strategic planning teams using a web-based tool for the creation, submission, review, and approval of plans for continuous improvement.</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Curriculum Services</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The Educational Programs staff can provide technical assistance for curriculum renewal at all grade levels and subject areas. Assistance includes meeting the requirements of Chapter 4 and the update and revision of planned instruction, graduation requirements and design of local assessment systems.</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after="0" w:line="240" w:lineRule="auto"/>
        <w:ind w:left="720" w:hanging="720"/>
        <w:rPr>
          <w:rFonts w:ascii="Times New Roman" w:cs="Times New Roman" w:eastAsia="Times New Roman" w:hAnsi="Times New Roman"/>
          <w:b w:val="1"/>
          <w:color w:val="000000"/>
        </w:rPr>
      </w:pPr>
      <w:r w:rsidDel="00000000" w:rsidR="00000000" w:rsidRPr="00000000">
        <w:rPr>
          <w:rtl w:val="0"/>
        </w:rPr>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after="0" w:line="240" w:lineRule="auto"/>
        <w:ind w:left="720" w:hanging="720"/>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Data Analysis</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RIU6 personnel support district interpretation and analysis of the myriad of school data to focus evolving needs and direction of their educational programs.  RIU6 can interpret results based on the state data management tools with eMetric and PVAAS to dig further into both achievement and growth.  </w:t>
      </w:r>
    </w:p>
    <w:p w:rsidR="00000000" w:rsidDel="00000000" w:rsidP="00000000" w:rsidRDefault="00000000" w:rsidRPr="00000000" w14:paraId="00000038">
      <w:pPr>
        <w:widowControl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Every Student Succeeds Act (ESSA) </w:t>
      </w:r>
    </w:p>
    <w:p w:rsidR="00000000" w:rsidDel="00000000" w:rsidP="00000000" w:rsidRDefault="00000000" w:rsidRPr="00000000" w14:paraId="00000039">
      <w:pPr>
        <w:widowControl w:val="0"/>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ESSA was designed to change the culture of America's schools by closing the achievement gap, providing accountability to results, and allowing for equitable access for all students.   RIU6 personnel can offer guidance and assistance regarding ESSA and guidelines.</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In-Service Programs</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RIU6 provides consultation and direct support to districts as they plan for local staff development needs.</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Instruction – Effective Practices</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RIU6 offers technical support and a range of professional development opportunities to districts as they evaluate curriculum and related instructional practices designed to enhance the proficiency of students.   </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Instructional Technology</w:t>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RIU6 provides instruction and technical advice to districts and individual teachers, including both the technical and instructional aspects of utilizing technology in schools.</w:t>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Leadership Meetings / Organizations</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RIU6 facilitates regular meetings of elementary and secondary principals, as well as superintendents and curriculum directors.  Current educational issues and concerns are discussed during these networking meetings.</w:t>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Professional Learning Communities (PLC Groups) </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Our curriculum department can lead a professional development series for educators with a book study or another topic like STEM, Literacy, SEL, etc.</w:t>
      </w:r>
    </w:p>
    <w:p w:rsidR="00000000" w:rsidDel="00000000" w:rsidP="00000000" w:rsidRDefault="00000000" w:rsidRPr="00000000" w14:paraId="00000044">
      <w:pPr>
        <w:widowControl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Safe Schools and School Climate </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RIU6 coordinates safety training and school climate initiatives based on state-wide initiatives and the needs of the districts through the MTSS program and our School Climate Regional Coordinator. </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00"/>
          <w:rtl w:val="0"/>
        </w:rPr>
        <w:t xml:space="preserve">Special Projects &amp; Consultations</w:t>
      </w:r>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RIU6 employs </w:t>
      </w:r>
      <w:r w:rsidDel="00000000" w:rsidR="00000000" w:rsidRPr="00000000">
        <w:rPr>
          <w:rFonts w:ascii="Times New Roman" w:cs="Times New Roman" w:eastAsia="Times New Roman" w:hAnsi="Times New Roman"/>
          <w:rtl w:val="0"/>
        </w:rPr>
        <w:t xml:space="preserve">Instructional Specialists</w:t>
      </w:r>
      <w:r w:rsidDel="00000000" w:rsidR="00000000" w:rsidRPr="00000000">
        <w:rPr>
          <w:rFonts w:ascii="Times New Roman" w:cs="Times New Roman" w:eastAsia="Times New Roman" w:hAnsi="Times New Roman"/>
          <w:color w:val="000000"/>
          <w:rtl w:val="0"/>
        </w:rPr>
        <w:t xml:space="preserve"> with a wide range of knowledge and technical expertise that may be useful to districts as they analyze current needs or strategically plan for their future.  Teams of RIU6 employees may be quickly convened to support specific requests from districts.</w:t>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Staff Development</w:t>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RIU6 personnel work with districts to develop and provide professional development programs in areas of current need.</w:t>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State Initiatives &amp; State System of Support </w:t>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The personnel in the Division of Educational Programs are frequently trained and updated on the future trends of education.  This information will be shared in job-alike meetings and through professional development opportunities.  Some of the topics/initiatives are listed </w:t>
      </w:r>
      <w:r w:rsidDel="00000000" w:rsidR="00000000" w:rsidRPr="00000000">
        <w:rPr>
          <w:rFonts w:ascii="Times New Roman" w:cs="Times New Roman" w:eastAsia="Times New Roman" w:hAnsi="Times New Roman"/>
          <w:rtl w:val="0"/>
        </w:rPr>
        <w:t xml:space="preserve">below:</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CDT Focus </w:t>
      </w:r>
      <w:r w:rsidDel="00000000" w:rsidR="00000000" w:rsidRPr="00000000">
        <w:rPr>
          <w:rFonts w:ascii="Times New Roman" w:cs="Times New Roman" w:eastAsia="Times New Roman" w:hAnsi="Times New Roman"/>
          <w:rtl w:val="0"/>
        </w:rPr>
        <w:t xml:space="preserve">&amp; </w:t>
      </w:r>
      <w:r w:rsidDel="00000000" w:rsidR="00000000" w:rsidRPr="00000000">
        <w:rPr>
          <w:rFonts w:ascii="Times New Roman" w:cs="Times New Roman" w:eastAsia="Times New Roman" w:hAnsi="Times New Roman"/>
          <w:color w:val="000000"/>
          <w:rtl w:val="0"/>
        </w:rPr>
        <w:t xml:space="preserve">Suppor</w:t>
      </w:r>
      <w:r w:rsidDel="00000000" w:rsidR="00000000" w:rsidRPr="00000000">
        <w:rPr>
          <w:rFonts w:ascii="Times New Roman" w:cs="Times New Roman" w:eastAsia="Times New Roman" w:hAnsi="Times New Roman"/>
          <w:rtl w:val="0"/>
        </w:rPr>
        <w:t xml:space="preserve">t                Equity</w:t>
        <w:tab/>
        <w:tab/>
        <w:tab/>
        <w:tab/>
        <w:t xml:space="preserve">       School Improvement</w:t>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Computer Science Initiatives      PA Cycle of Continuous Improvement</w:t>
      </w:r>
      <w:r w:rsidDel="00000000" w:rsidR="00000000" w:rsidRPr="00000000">
        <w:rPr>
          <w:rFonts w:ascii="Times New Roman" w:cs="Times New Roman" w:eastAsia="Times New Roman" w:hAnsi="Times New Roman"/>
          <w:rtl w:val="0"/>
        </w:rPr>
        <w:t xml:space="preserve">      SEL</w:t>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Continuity of Education              </w:t>
      </w:r>
      <w:r w:rsidDel="00000000" w:rsidR="00000000" w:rsidRPr="00000000">
        <w:rPr>
          <w:rFonts w:ascii="Times New Roman" w:cs="Times New Roman" w:eastAsia="Times New Roman" w:hAnsi="Times New Roman"/>
          <w:rtl w:val="0"/>
        </w:rPr>
        <w:t xml:space="preserve">PVAAS</w:t>
        <w:tab/>
        <w:tab/>
        <w:tab/>
        <w:tab/>
        <w:t xml:space="preserve">       STEELS</w:t>
      </w:r>
      <w:r w:rsidDel="00000000" w:rsidR="00000000" w:rsidRPr="00000000">
        <w:rPr>
          <w:rtl w:val="0"/>
        </w:rPr>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Educator Effectiveness                </w:t>
      </w:r>
      <w:r w:rsidDel="00000000" w:rsidR="00000000" w:rsidRPr="00000000">
        <w:rPr>
          <w:rFonts w:ascii="Times New Roman" w:cs="Times New Roman" w:eastAsia="Times New Roman" w:hAnsi="Times New Roman"/>
          <w:rtl w:val="0"/>
        </w:rPr>
        <w:t xml:space="preserve">Safe Schools</w:t>
        <w:tab/>
        <w:tab/>
        <w:tab/>
        <w:t xml:space="preserve">       STEM</w:t>
      </w:r>
      <w:r w:rsidDel="00000000" w:rsidR="00000000" w:rsidRPr="00000000">
        <w:rPr>
          <w:rtl w:val="0"/>
        </w:rPr>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widowControl w:val="0"/>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Subject Specific – Reading/ELA, Math &amp; Science CIA Improvement</w:t>
      </w:r>
    </w:p>
    <w:p w:rsidR="00000000" w:rsidDel="00000000" w:rsidP="00000000" w:rsidRDefault="00000000" w:rsidRPr="00000000" w14:paraId="00000052">
      <w:pPr>
        <w:widowControl w:val="0"/>
        <w:spacing w:after="12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RIU6 offers staff development opportunities in reading/ELA, mathematics, and science designed to support teachers’ understanding of performance expectations for state academic standards and assessment as listed in Chapter 4. Curriculum, Instruction, and Assessment (CIA) alignment is the focus.</w:t>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after="0" w:line="240" w:lineRule="auto"/>
        <w:ind w:left="720" w:righ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after="0" w:line="240" w:lineRule="auto"/>
        <w:ind w:left="720" w:right="72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after="0" w:line="240" w:lineRule="auto"/>
        <w:ind w:left="720" w:right="720" w:firstLine="0"/>
        <w:jc w:val="center"/>
        <w:rPr>
          <w:rFonts w:ascii="Times New Roman" w:cs="Times New Roman" w:eastAsia="Times New Roman" w:hAnsi="Times New Roman"/>
          <w:b w:val="1"/>
          <w:sz w:val="52"/>
          <w:szCs w:val="52"/>
        </w:rPr>
      </w:pPr>
      <w:r w:rsidDel="00000000" w:rsidR="00000000" w:rsidRPr="00000000">
        <w:rPr>
          <w:rFonts w:ascii="Times New Roman" w:cs="Times New Roman" w:eastAsia="Times New Roman" w:hAnsi="Times New Roman"/>
          <w:b w:val="1"/>
          <w:sz w:val="52"/>
          <w:szCs w:val="52"/>
          <w:rtl w:val="0"/>
        </w:rPr>
        <w:t xml:space="preserve">EDUCATIONAL PROGRAMS</w:t>
      </w:r>
    </w:p>
    <w:p w:rsidR="00000000" w:rsidDel="00000000" w:rsidP="00000000" w:rsidRDefault="00000000" w:rsidRPr="00000000" w14:paraId="00000056">
      <w:pPr>
        <w:pBdr>
          <w:bottom w:color="000000" w:space="1" w:sz="4" w:val="single"/>
        </w:pBdr>
        <w:spacing w:after="0" w:line="240" w:lineRule="auto"/>
        <w:ind w:left="864" w:right="864" w:firstLine="0"/>
        <w:jc w:val="center"/>
        <w:rPr>
          <w:rFonts w:ascii="Times New Roman" w:cs="Times New Roman" w:eastAsia="Times New Roman" w:hAnsi="Times New Roman"/>
          <w:b w:val="1"/>
          <w:sz w:val="52"/>
          <w:szCs w:val="52"/>
        </w:rPr>
      </w:pPr>
      <w:r w:rsidDel="00000000" w:rsidR="00000000" w:rsidRPr="00000000">
        <w:rPr>
          <w:rFonts w:ascii="Times New Roman" w:cs="Times New Roman" w:eastAsia="Times New Roman" w:hAnsi="Times New Roman"/>
          <w:b w:val="1"/>
          <w:sz w:val="52"/>
          <w:szCs w:val="52"/>
          <w:rtl w:val="0"/>
        </w:rPr>
        <w:t xml:space="preserve">PROFESSIONAL DEVELOPMENT OFFERINGS</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20" w:line="240" w:lineRule="auto"/>
        <w:rPr>
          <w:rFonts w:ascii="Times New Roman" w:cs="Times New Roman" w:eastAsia="Times New Roman" w:hAnsi="Times New Roman"/>
          <w:b w:val="1"/>
          <w:color w:val="000000"/>
          <w:sz w:val="8"/>
          <w:szCs w:val="8"/>
          <w:u w:val="single"/>
        </w:rPr>
      </w:pPr>
      <w:r w:rsidDel="00000000" w:rsidR="00000000" w:rsidRPr="00000000">
        <w:rPr>
          <w:rtl w:val="0"/>
        </w:rPr>
      </w:r>
    </w:p>
    <w:p w:rsidR="00000000" w:rsidDel="00000000" w:rsidP="00000000" w:rsidRDefault="00000000" w:rsidRPr="00000000" w14:paraId="00000058">
      <w:pPr>
        <w:pBdr>
          <w:bottom w:color="000000" w:space="1" w:sz="4" w:val="single"/>
        </w:pBdr>
        <w:spacing w:after="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Services for a Standards Aligned System</w:t>
      </w:r>
    </w:p>
    <w:p w:rsidR="00000000" w:rsidDel="00000000" w:rsidP="00000000" w:rsidRDefault="00000000" w:rsidRPr="00000000" w14:paraId="00000059">
      <w:pPr>
        <w:pBdr>
          <w:bottom w:color="000000" w:space="1" w:sz="4" w:val="single"/>
        </w:pBdr>
        <w:spacing w:after="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with a focus on Curriculum, Instruction &amp; Assessment</w:t>
      </w:r>
    </w:p>
    <w:p w:rsidR="00000000" w:rsidDel="00000000" w:rsidP="00000000" w:rsidRDefault="00000000" w:rsidRPr="00000000" w14:paraId="0000005A">
      <w:pPr>
        <w:pStyle w:val="Heading4"/>
        <w:keepNext w:val="0"/>
        <w:keepLines w:val="0"/>
        <w:pBdr>
          <w:top w:color="000000" w:space="1" w:sz="0" w:val="none"/>
          <w:bottom w:color="000000" w:space="1" w:sz="0" w:val="none"/>
          <w:between w:color="000000" w:space="1" w:sz="0" w:val="none"/>
        </w:pBdr>
        <w:shd w:fill="ffffff" w:val="clear"/>
        <w:spacing w:after="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highlight w:val="white"/>
          <w:rtl w:val="0"/>
        </w:rPr>
        <w:t xml:space="preserve">The Educational Programs Department provides professional development and consultation services in creating a Standards Aligned System with a focus on curriculum, instruction, and assessment.  The Educational Programs Department places a heavy emphasis on data, technology, school safety and culture, and social-emotional learning in leading all professional development activities.  Some of the professional development activities are free of charge and some activities come with fees (see general breakdown below).  The trainings are open to all educators and administrators in the school districts of RIU6, as well as educators outside of RIU6 who wish to find professional development.  Training may be delivered face-to-face or in an asynchronous, self-paced format.</w:t>
      </w:r>
      <w:r w:rsidDel="00000000" w:rsidR="00000000" w:rsidRPr="00000000">
        <w:rPr>
          <w:rtl w:val="0"/>
        </w:rPr>
      </w:r>
    </w:p>
    <w:p w:rsidR="00000000" w:rsidDel="00000000" w:rsidP="00000000" w:rsidRDefault="00000000" w:rsidRPr="00000000" w14:paraId="0000005B">
      <w:pPr>
        <w:spacing w:after="0" w:line="240" w:lineRule="auto"/>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training requests can be submitted to the Assistant of the Educational Programs Department, Susan Wolbert (</w:t>
      </w:r>
      <w:hyperlink r:id="rId15">
        <w:r w:rsidDel="00000000" w:rsidR="00000000" w:rsidRPr="00000000">
          <w:rPr>
            <w:rFonts w:ascii="Times New Roman" w:cs="Times New Roman" w:eastAsia="Times New Roman" w:hAnsi="Times New Roman"/>
            <w:color w:val="0000ff"/>
            <w:sz w:val="24"/>
            <w:szCs w:val="24"/>
            <w:u w:val="single"/>
            <w:rtl w:val="0"/>
          </w:rPr>
          <w:t xml:space="preserve">swolbert@riu6.org</w:t>
        </w:r>
      </w:hyperlink>
      <w:r w:rsidDel="00000000" w:rsidR="00000000" w:rsidRPr="00000000">
        <w:rPr>
          <w:rFonts w:ascii="Times New Roman" w:cs="Times New Roman" w:eastAsia="Times New Roman" w:hAnsi="Times New Roman"/>
          <w:sz w:val="24"/>
          <w:szCs w:val="24"/>
          <w:rtl w:val="0"/>
        </w:rPr>
        <w:t xml:space="preserve">) and a 30-day notice is requested but not required. The Director of Educational Programs, Robin Fillman, will assign requests based on criteria and staff availability.  The Educational Programs member assigned a training will contact the LEA directly to confirm details.  Specialists will be scheduled by mutual agreement between the LEA and Consultant.</w:t>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5E">
      <w:pPr>
        <w:spacing w:after="0" w:line="240" w:lineRule="auto"/>
        <w:ind w:right="9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Pennsylvania Department of Education provides funding annually to RIU6 through the Statewide System of Support.  The funding is specific to defined areas of support by PDE through sets of deliverables related to current priority initiatives.</w:t>
      </w:r>
    </w:p>
    <w:p w:rsidR="00000000" w:rsidDel="00000000" w:rsidP="00000000" w:rsidRDefault="00000000" w:rsidRPr="00000000" w14:paraId="0000005F">
      <w:pPr>
        <w:spacing w:after="120" w:line="24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60">
      <w:pPr>
        <w:spacing w:after="120" w:lineRule="auto"/>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Basic Fee Structure for Educational Programs Services (2024-25)</w:t>
      </w:r>
    </w:p>
    <w:tbl>
      <w:tblPr>
        <w:tblStyle w:val="Table1"/>
        <w:tblW w:w="107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45"/>
        <w:gridCol w:w="2610"/>
        <w:gridCol w:w="2521"/>
        <w:gridCol w:w="2514"/>
        <w:tblGridChange w:id="0">
          <w:tblGrid>
            <w:gridCol w:w="3145"/>
            <w:gridCol w:w="2610"/>
            <w:gridCol w:w="2521"/>
            <w:gridCol w:w="2514"/>
          </w:tblGrid>
        </w:tblGridChange>
      </w:tblGrid>
      <w:tr>
        <w:trPr>
          <w:cantSplit w:val="0"/>
          <w:trHeight w:val="350" w:hRule="atLeast"/>
          <w:tblHeader w:val="0"/>
        </w:trPr>
        <w:tc>
          <w:tcPr>
            <w:shd w:fill="d7e3bc" w:val="clear"/>
            <w:vAlign w:val="bottom"/>
          </w:tcPr>
          <w:p w:rsidR="00000000" w:rsidDel="00000000" w:rsidP="00000000" w:rsidRDefault="00000000" w:rsidRPr="00000000" w14:paraId="00000061">
            <w:pPr>
              <w:spacing w:before="12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Face-to-Face Trainings</w:t>
            </w:r>
          </w:p>
        </w:tc>
        <w:tc>
          <w:tcPr>
            <w:shd w:fill="d7e3bc" w:val="clear"/>
            <w:vAlign w:val="bottom"/>
          </w:tcPr>
          <w:p w:rsidR="00000000" w:rsidDel="00000000" w:rsidP="00000000" w:rsidRDefault="00000000" w:rsidRPr="00000000" w14:paraId="00000062">
            <w:pPr>
              <w:spacing w:before="12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Full Day</w:t>
            </w:r>
          </w:p>
        </w:tc>
        <w:tc>
          <w:tcPr>
            <w:shd w:fill="d7e3bc" w:val="clear"/>
            <w:vAlign w:val="bottom"/>
          </w:tcPr>
          <w:p w:rsidR="00000000" w:rsidDel="00000000" w:rsidP="00000000" w:rsidRDefault="00000000" w:rsidRPr="00000000" w14:paraId="00000063">
            <w:pPr>
              <w:spacing w:before="12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Half Day</w:t>
            </w:r>
          </w:p>
        </w:tc>
        <w:tc>
          <w:tcPr>
            <w:shd w:fill="d7e3bc" w:val="clear"/>
            <w:vAlign w:val="bottom"/>
          </w:tcPr>
          <w:p w:rsidR="00000000" w:rsidDel="00000000" w:rsidP="00000000" w:rsidRDefault="00000000" w:rsidRPr="00000000" w14:paraId="00000064">
            <w:pPr>
              <w:spacing w:before="12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Per Hour</w:t>
            </w:r>
          </w:p>
        </w:tc>
      </w:tr>
      <w:tr>
        <w:trPr>
          <w:cantSplit w:val="0"/>
          <w:trHeight w:val="980" w:hRule="atLeast"/>
          <w:tblHeader w:val="0"/>
        </w:trPr>
        <w:tc>
          <w:tcPr>
            <w:vAlign w:val="bottom"/>
          </w:tcPr>
          <w:p w:rsidR="00000000" w:rsidDel="00000000" w:rsidP="00000000" w:rsidRDefault="00000000" w:rsidRPr="00000000" w14:paraId="00000065">
            <w:pPr>
              <w:spacing w:after="0" w:lineRule="auto"/>
              <w:rPr>
                <w:rFonts w:ascii="Arial" w:cs="Arial" w:eastAsia="Arial" w:hAnsi="Arial"/>
              </w:rPr>
            </w:pPr>
            <w:r w:rsidDel="00000000" w:rsidR="00000000" w:rsidRPr="00000000">
              <w:rPr>
                <w:rFonts w:ascii="Arial" w:cs="Arial" w:eastAsia="Arial" w:hAnsi="Arial"/>
                <w:rtl w:val="0"/>
              </w:rPr>
              <w:t xml:space="preserve">Meetings for Job-alike Groups and State System of Support Consults</w:t>
            </w:r>
          </w:p>
        </w:tc>
        <w:tc>
          <w:tcPr>
            <w:vAlign w:val="bottom"/>
          </w:tcPr>
          <w:p w:rsidR="00000000" w:rsidDel="00000000" w:rsidP="00000000" w:rsidRDefault="00000000" w:rsidRPr="00000000" w14:paraId="00000066">
            <w:pPr>
              <w:spacing w:after="120" w:before="120" w:lineRule="auto"/>
              <w:rPr>
                <w:rFonts w:ascii="Times New Roman" w:cs="Times New Roman" w:eastAsia="Times New Roman" w:hAnsi="Times New Roman"/>
              </w:rPr>
            </w:pPr>
            <w:r w:rsidDel="00000000" w:rsidR="00000000" w:rsidRPr="00000000">
              <w:rPr>
                <w:rFonts w:ascii="Arial" w:cs="Arial" w:eastAsia="Arial" w:hAnsi="Arial"/>
                <w:rtl w:val="0"/>
              </w:rPr>
              <w:t xml:space="preserve">No Charge</w:t>
            </w:r>
            <w:r w:rsidDel="00000000" w:rsidR="00000000" w:rsidRPr="00000000">
              <w:rPr>
                <w:rtl w:val="0"/>
              </w:rPr>
            </w:r>
          </w:p>
        </w:tc>
        <w:tc>
          <w:tcPr>
            <w:vAlign w:val="bottom"/>
          </w:tcPr>
          <w:p w:rsidR="00000000" w:rsidDel="00000000" w:rsidP="00000000" w:rsidRDefault="00000000" w:rsidRPr="00000000" w14:paraId="00000067">
            <w:pPr>
              <w:spacing w:after="120" w:before="120" w:lineRule="auto"/>
              <w:rPr>
                <w:rFonts w:ascii="Times New Roman" w:cs="Times New Roman" w:eastAsia="Times New Roman" w:hAnsi="Times New Roman"/>
              </w:rPr>
            </w:pPr>
            <w:r w:rsidDel="00000000" w:rsidR="00000000" w:rsidRPr="00000000">
              <w:rPr>
                <w:rFonts w:ascii="Arial" w:cs="Arial" w:eastAsia="Arial" w:hAnsi="Arial"/>
                <w:rtl w:val="0"/>
              </w:rPr>
              <w:t xml:space="preserve">No Charge</w:t>
            </w:r>
            <w:r w:rsidDel="00000000" w:rsidR="00000000" w:rsidRPr="00000000">
              <w:rPr>
                <w:rtl w:val="0"/>
              </w:rPr>
            </w:r>
          </w:p>
        </w:tc>
        <w:tc>
          <w:tcPr>
            <w:vAlign w:val="bottom"/>
          </w:tcPr>
          <w:p w:rsidR="00000000" w:rsidDel="00000000" w:rsidP="00000000" w:rsidRDefault="00000000" w:rsidRPr="00000000" w14:paraId="00000068">
            <w:pPr>
              <w:spacing w:after="120" w:before="120" w:lineRule="auto"/>
              <w:rPr>
                <w:rFonts w:ascii="Times New Roman" w:cs="Times New Roman" w:eastAsia="Times New Roman" w:hAnsi="Times New Roman"/>
              </w:rPr>
            </w:pPr>
            <w:r w:rsidDel="00000000" w:rsidR="00000000" w:rsidRPr="00000000">
              <w:rPr>
                <w:rFonts w:ascii="Arial" w:cs="Arial" w:eastAsia="Arial" w:hAnsi="Arial"/>
                <w:rtl w:val="0"/>
              </w:rPr>
              <w:t xml:space="preserve">No Charge</w:t>
            </w:r>
            <w:r w:rsidDel="00000000" w:rsidR="00000000" w:rsidRPr="00000000">
              <w:rPr>
                <w:rtl w:val="0"/>
              </w:rPr>
            </w:r>
          </w:p>
        </w:tc>
      </w:tr>
      <w:tr>
        <w:trPr>
          <w:cantSplit w:val="0"/>
          <w:trHeight w:val="593" w:hRule="atLeast"/>
          <w:tblHeader w:val="0"/>
        </w:trPr>
        <w:tc>
          <w:tcPr>
            <w:vAlign w:val="bottom"/>
          </w:tcPr>
          <w:p w:rsidR="00000000" w:rsidDel="00000000" w:rsidP="00000000" w:rsidRDefault="00000000" w:rsidRPr="00000000" w14:paraId="00000069">
            <w:pPr>
              <w:spacing w:after="0" w:lineRule="auto"/>
              <w:rPr>
                <w:rFonts w:ascii="Arial" w:cs="Arial" w:eastAsia="Arial" w:hAnsi="Arial"/>
              </w:rPr>
            </w:pPr>
            <w:r w:rsidDel="00000000" w:rsidR="00000000" w:rsidRPr="00000000">
              <w:rPr>
                <w:rFonts w:ascii="Arial" w:cs="Arial" w:eastAsia="Arial" w:hAnsi="Arial"/>
                <w:rtl w:val="0"/>
              </w:rPr>
              <w:t xml:space="preserve">Training &amp; Coaching</w:t>
            </w:r>
          </w:p>
          <w:p w:rsidR="00000000" w:rsidDel="00000000" w:rsidP="00000000" w:rsidRDefault="00000000" w:rsidRPr="00000000" w14:paraId="0000006A">
            <w:pPr>
              <w:spacing w:after="0" w:lineRule="auto"/>
              <w:rPr>
                <w:rFonts w:ascii="Times New Roman" w:cs="Times New Roman" w:eastAsia="Times New Roman" w:hAnsi="Times New Roman"/>
                <w:b w:val="1"/>
                <w:sz w:val="24"/>
                <w:szCs w:val="24"/>
              </w:rPr>
            </w:pPr>
            <w:r w:rsidDel="00000000" w:rsidR="00000000" w:rsidRPr="00000000">
              <w:rPr>
                <w:rFonts w:ascii="Arial" w:cs="Arial" w:eastAsia="Arial" w:hAnsi="Arial"/>
                <w:rtl w:val="0"/>
              </w:rPr>
              <w:t xml:space="preserve">(face to face or virtual)</w:t>
            </w:r>
            <w:r w:rsidDel="00000000" w:rsidR="00000000" w:rsidRPr="00000000">
              <w:rPr>
                <w:rtl w:val="0"/>
              </w:rPr>
            </w:r>
          </w:p>
        </w:tc>
        <w:tc>
          <w:tcPr>
            <w:vAlign w:val="bottom"/>
          </w:tcPr>
          <w:p w:rsidR="00000000" w:rsidDel="00000000" w:rsidP="00000000" w:rsidRDefault="00000000" w:rsidRPr="00000000" w14:paraId="0000006B">
            <w:pPr>
              <w:spacing w:after="0" w:lineRule="auto"/>
              <w:rPr>
                <w:rFonts w:ascii="Times New Roman" w:cs="Times New Roman" w:eastAsia="Times New Roman" w:hAnsi="Times New Roman"/>
              </w:rPr>
            </w:pPr>
            <w:r w:rsidDel="00000000" w:rsidR="00000000" w:rsidRPr="00000000">
              <w:rPr>
                <w:rFonts w:ascii="Arial" w:cs="Arial" w:eastAsia="Arial" w:hAnsi="Arial"/>
                <w:rtl w:val="0"/>
              </w:rPr>
              <w:t xml:space="preserve">Member Districts </w:t>
            </w:r>
            <w:r w:rsidDel="00000000" w:rsidR="00000000" w:rsidRPr="00000000">
              <w:rPr>
                <w:rFonts w:ascii="Arial" w:cs="Arial" w:eastAsia="Arial" w:hAnsi="Arial"/>
                <w:b w:val="1"/>
                <w:rtl w:val="0"/>
              </w:rPr>
              <w:t xml:space="preserve">$500 </w:t>
            </w:r>
            <w:r w:rsidDel="00000000" w:rsidR="00000000" w:rsidRPr="00000000">
              <w:rPr>
                <w:rFonts w:ascii="Arial" w:cs="Arial" w:eastAsia="Arial" w:hAnsi="Arial"/>
                <w:rtl w:val="0"/>
              </w:rPr>
              <w:t xml:space="preserve">Non-Member Districts </w:t>
            </w:r>
            <w:r w:rsidDel="00000000" w:rsidR="00000000" w:rsidRPr="00000000">
              <w:rPr>
                <w:rFonts w:ascii="Arial" w:cs="Arial" w:eastAsia="Arial" w:hAnsi="Arial"/>
                <w:b w:val="1"/>
                <w:rtl w:val="0"/>
              </w:rPr>
              <w:t xml:space="preserve">$700</w:t>
            </w:r>
            <w:r w:rsidDel="00000000" w:rsidR="00000000" w:rsidRPr="00000000">
              <w:rPr>
                <w:rFonts w:ascii="Arial" w:cs="Arial" w:eastAsia="Arial" w:hAnsi="Arial"/>
                <w:rtl w:val="0"/>
              </w:rPr>
              <w:t xml:space="preserve"> </w:t>
            </w:r>
            <w:r w:rsidDel="00000000" w:rsidR="00000000" w:rsidRPr="00000000">
              <w:rPr>
                <w:rtl w:val="0"/>
              </w:rPr>
            </w:r>
          </w:p>
        </w:tc>
        <w:tc>
          <w:tcPr>
            <w:vAlign w:val="bottom"/>
          </w:tcPr>
          <w:p w:rsidR="00000000" w:rsidDel="00000000" w:rsidP="00000000" w:rsidRDefault="00000000" w:rsidRPr="00000000" w14:paraId="0000006C">
            <w:pPr>
              <w:spacing w:after="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Member Districts </w:t>
            </w:r>
            <w:r w:rsidDel="00000000" w:rsidR="00000000" w:rsidRPr="00000000">
              <w:rPr>
                <w:rFonts w:ascii="Arial" w:cs="Arial" w:eastAsia="Arial" w:hAnsi="Arial"/>
                <w:b w:val="1"/>
                <w:rtl w:val="0"/>
              </w:rPr>
              <w:t xml:space="preserve">$250</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rtl w:val="0"/>
              </w:rPr>
              <w:t xml:space="preserve">Non-Member Districts </w:t>
            </w:r>
            <w:r w:rsidDel="00000000" w:rsidR="00000000" w:rsidRPr="00000000">
              <w:rPr>
                <w:rFonts w:ascii="Arial" w:cs="Arial" w:eastAsia="Arial" w:hAnsi="Arial"/>
                <w:b w:val="1"/>
                <w:rtl w:val="0"/>
              </w:rPr>
              <w:t xml:space="preserve">$350</w:t>
            </w:r>
            <w:r w:rsidDel="00000000" w:rsidR="00000000" w:rsidRPr="00000000">
              <w:rPr>
                <w:rtl w:val="0"/>
              </w:rPr>
            </w:r>
          </w:p>
        </w:tc>
        <w:tc>
          <w:tcPr>
            <w:vAlign w:val="bottom"/>
          </w:tcPr>
          <w:p w:rsidR="00000000" w:rsidDel="00000000" w:rsidP="00000000" w:rsidRDefault="00000000" w:rsidRPr="00000000" w14:paraId="0000006D">
            <w:pPr>
              <w:spacing w:after="0" w:lineRule="auto"/>
              <w:rPr>
                <w:rFonts w:ascii="Times New Roman" w:cs="Times New Roman" w:eastAsia="Times New Roman" w:hAnsi="Times New Roman"/>
                <w:sz w:val="24"/>
                <w:szCs w:val="24"/>
              </w:rPr>
            </w:pPr>
            <w:r w:rsidDel="00000000" w:rsidR="00000000" w:rsidRPr="00000000">
              <w:rPr>
                <w:rFonts w:ascii="Arial" w:cs="Arial" w:eastAsia="Arial" w:hAnsi="Arial"/>
                <w:color w:val="1f1f1f"/>
                <w:rtl w:val="0"/>
              </w:rPr>
              <w:t xml:space="preserve">Member Districts </w:t>
            </w:r>
            <w:r w:rsidDel="00000000" w:rsidR="00000000" w:rsidRPr="00000000">
              <w:rPr>
                <w:rFonts w:ascii="Arial" w:cs="Arial" w:eastAsia="Arial" w:hAnsi="Arial"/>
                <w:b w:val="1"/>
                <w:color w:val="1f1f1f"/>
                <w:rtl w:val="0"/>
              </w:rPr>
              <w:t xml:space="preserve">$100</w:t>
            </w:r>
            <w:r w:rsidDel="00000000" w:rsidR="00000000" w:rsidRPr="00000000">
              <w:rPr>
                <w:rFonts w:ascii="Arial" w:cs="Arial" w:eastAsia="Arial" w:hAnsi="Arial"/>
                <w:color w:val="1f1f1f"/>
                <w:rtl w:val="0"/>
              </w:rPr>
              <w:t xml:space="preserve"> Non-Member Districts </w:t>
            </w:r>
            <w:r w:rsidDel="00000000" w:rsidR="00000000" w:rsidRPr="00000000">
              <w:rPr>
                <w:rFonts w:ascii="Arial" w:cs="Arial" w:eastAsia="Arial" w:hAnsi="Arial"/>
                <w:b w:val="1"/>
                <w:color w:val="1f1f1f"/>
                <w:rtl w:val="0"/>
              </w:rPr>
              <w:t xml:space="preserve">$150</w:t>
            </w:r>
            <w:r w:rsidDel="00000000" w:rsidR="00000000" w:rsidRPr="00000000">
              <w:rPr>
                <w:rFonts w:ascii="Arial" w:cs="Arial" w:eastAsia="Arial" w:hAnsi="Arial"/>
                <w:color w:val="1f1f1f"/>
                <w:rtl w:val="0"/>
              </w:rPr>
              <w:t xml:space="preserve"> </w:t>
            </w:r>
            <w:r w:rsidDel="00000000" w:rsidR="00000000" w:rsidRPr="00000000">
              <w:rPr>
                <w:rtl w:val="0"/>
              </w:rPr>
            </w:r>
          </w:p>
        </w:tc>
      </w:tr>
      <w:tr>
        <w:trPr>
          <w:cantSplit w:val="0"/>
          <w:trHeight w:val="593" w:hRule="atLeast"/>
          <w:tblHeader w:val="0"/>
        </w:trPr>
        <w:tc>
          <w:tcPr>
            <w:vAlign w:val="bottom"/>
          </w:tcPr>
          <w:p w:rsidR="00000000" w:rsidDel="00000000" w:rsidP="00000000" w:rsidRDefault="00000000" w:rsidRPr="00000000" w14:paraId="0000006E">
            <w:pPr>
              <w:spacing w:after="0" w:lineRule="auto"/>
              <w:rPr>
                <w:rFonts w:ascii="Arial" w:cs="Arial" w:eastAsia="Arial" w:hAnsi="Arial"/>
              </w:rPr>
            </w:pPr>
            <w:r w:rsidDel="00000000" w:rsidR="00000000" w:rsidRPr="00000000">
              <w:rPr>
                <w:rFonts w:ascii="Arial" w:cs="Arial" w:eastAsia="Arial" w:hAnsi="Arial"/>
                <w:rtl w:val="0"/>
              </w:rPr>
              <w:t xml:space="preserve">Training hosted at RIU6</w:t>
            </w:r>
          </w:p>
        </w:tc>
        <w:tc>
          <w:tcPr>
            <w:vAlign w:val="bottom"/>
          </w:tcPr>
          <w:p w:rsidR="00000000" w:rsidDel="00000000" w:rsidP="00000000" w:rsidRDefault="00000000" w:rsidRPr="00000000" w14:paraId="0000006F">
            <w:pPr>
              <w:spacing w:after="0" w:lineRule="auto"/>
              <w:rPr>
                <w:rFonts w:ascii="Arial" w:cs="Arial" w:eastAsia="Arial" w:hAnsi="Arial"/>
              </w:rPr>
            </w:pPr>
            <w:r w:rsidDel="00000000" w:rsidR="00000000" w:rsidRPr="00000000">
              <w:rPr>
                <w:rFonts w:ascii="Arial" w:cs="Arial" w:eastAsia="Arial" w:hAnsi="Arial"/>
                <w:rtl w:val="0"/>
              </w:rPr>
              <w:t xml:space="preserve">Member Districts </w:t>
            </w:r>
            <w:r w:rsidDel="00000000" w:rsidR="00000000" w:rsidRPr="00000000">
              <w:rPr>
                <w:rFonts w:ascii="Arial" w:cs="Arial" w:eastAsia="Arial" w:hAnsi="Arial"/>
                <w:b w:val="1"/>
                <w:rtl w:val="0"/>
              </w:rPr>
              <w:t xml:space="preserve">$50</w:t>
            </w:r>
            <w:r w:rsidDel="00000000" w:rsidR="00000000" w:rsidRPr="00000000">
              <w:rPr>
                <w:rFonts w:ascii="Arial" w:cs="Arial" w:eastAsia="Arial" w:hAnsi="Arial"/>
                <w:rtl w:val="0"/>
              </w:rPr>
              <w:t xml:space="preserve"> per person,</w:t>
            </w:r>
          </w:p>
          <w:p w:rsidR="00000000" w:rsidDel="00000000" w:rsidP="00000000" w:rsidRDefault="00000000" w:rsidRPr="00000000" w14:paraId="00000070">
            <w:pPr>
              <w:spacing w:after="0" w:lineRule="auto"/>
              <w:rPr>
                <w:rFonts w:ascii="Arial" w:cs="Arial" w:eastAsia="Arial" w:hAnsi="Arial"/>
              </w:rPr>
            </w:pPr>
            <w:r w:rsidDel="00000000" w:rsidR="00000000" w:rsidRPr="00000000">
              <w:rPr>
                <w:rFonts w:ascii="Arial" w:cs="Arial" w:eastAsia="Arial" w:hAnsi="Arial"/>
                <w:rtl w:val="0"/>
              </w:rPr>
              <w:t xml:space="preserve">Non-member District </w:t>
            </w:r>
            <w:r w:rsidDel="00000000" w:rsidR="00000000" w:rsidRPr="00000000">
              <w:rPr>
                <w:rFonts w:ascii="Arial" w:cs="Arial" w:eastAsia="Arial" w:hAnsi="Arial"/>
                <w:b w:val="1"/>
                <w:rtl w:val="0"/>
              </w:rPr>
              <w:t xml:space="preserve">$75</w:t>
            </w:r>
            <w:r w:rsidDel="00000000" w:rsidR="00000000" w:rsidRPr="00000000">
              <w:rPr>
                <w:rtl w:val="0"/>
              </w:rPr>
            </w:r>
          </w:p>
        </w:tc>
        <w:tc>
          <w:tcPr>
            <w:vAlign w:val="bottom"/>
          </w:tcPr>
          <w:p w:rsidR="00000000" w:rsidDel="00000000" w:rsidP="00000000" w:rsidRDefault="00000000" w:rsidRPr="00000000" w14:paraId="00000071">
            <w:pPr>
              <w:spacing w:after="0" w:lineRule="auto"/>
              <w:rPr>
                <w:rFonts w:ascii="Arial" w:cs="Arial" w:eastAsia="Arial" w:hAnsi="Arial"/>
              </w:rPr>
            </w:pPr>
            <w:r w:rsidDel="00000000" w:rsidR="00000000" w:rsidRPr="00000000">
              <w:rPr>
                <w:rFonts w:ascii="Arial" w:cs="Arial" w:eastAsia="Arial" w:hAnsi="Arial"/>
                <w:rtl w:val="0"/>
              </w:rPr>
              <w:t xml:space="preserve">Member Districts </w:t>
            </w:r>
            <w:r w:rsidDel="00000000" w:rsidR="00000000" w:rsidRPr="00000000">
              <w:rPr>
                <w:rFonts w:ascii="Arial" w:cs="Arial" w:eastAsia="Arial" w:hAnsi="Arial"/>
                <w:b w:val="1"/>
                <w:rtl w:val="0"/>
              </w:rPr>
              <w:t xml:space="preserve">$25</w:t>
            </w:r>
            <w:r w:rsidDel="00000000" w:rsidR="00000000" w:rsidRPr="00000000">
              <w:rPr>
                <w:rFonts w:ascii="Arial" w:cs="Arial" w:eastAsia="Arial" w:hAnsi="Arial"/>
                <w:rtl w:val="0"/>
              </w:rPr>
              <w:t xml:space="preserve"> per person,</w:t>
            </w:r>
          </w:p>
          <w:p w:rsidR="00000000" w:rsidDel="00000000" w:rsidP="00000000" w:rsidRDefault="00000000" w:rsidRPr="00000000" w14:paraId="00000072">
            <w:pPr>
              <w:spacing w:after="0" w:lineRule="auto"/>
              <w:rPr>
                <w:rFonts w:ascii="Arial" w:cs="Arial" w:eastAsia="Arial" w:hAnsi="Arial"/>
              </w:rPr>
            </w:pPr>
            <w:r w:rsidDel="00000000" w:rsidR="00000000" w:rsidRPr="00000000">
              <w:rPr>
                <w:rFonts w:ascii="Arial" w:cs="Arial" w:eastAsia="Arial" w:hAnsi="Arial"/>
                <w:rtl w:val="0"/>
              </w:rPr>
              <w:t xml:space="preserve">Non-member Districts </w:t>
            </w:r>
            <w:r w:rsidDel="00000000" w:rsidR="00000000" w:rsidRPr="00000000">
              <w:rPr>
                <w:rFonts w:ascii="Arial" w:cs="Arial" w:eastAsia="Arial" w:hAnsi="Arial"/>
                <w:b w:val="1"/>
                <w:rtl w:val="0"/>
              </w:rPr>
              <w:t xml:space="preserve">$35</w:t>
            </w:r>
            <w:r w:rsidDel="00000000" w:rsidR="00000000" w:rsidRPr="00000000">
              <w:rPr>
                <w:rtl w:val="0"/>
              </w:rPr>
            </w:r>
          </w:p>
        </w:tc>
        <w:tc>
          <w:tcPr>
            <w:vAlign w:val="bottom"/>
          </w:tcPr>
          <w:p w:rsidR="00000000" w:rsidDel="00000000" w:rsidP="00000000" w:rsidRDefault="00000000" w:rsidRPr="00000000" w14:paraId="00000073">
            <w:pPr>
              <w:spacing w:after="0" w:lineRule="auto"/>
              <w:rPr>
                <w:rFonts w:ascii="Arial" w:cs="Arial" w:eastAsia="Arial" w:hAnsi="Arial"/>
                <w:color w:val="1f1f1f"/>
              </w:rPr>
            </w:pPr>
            <w:r w:rsidDel="00000000" w:rsidR="00000000" w:rsidRPr="00000000">
              <w:rPr>
                <w:rFonts w:ascii="Arial" w:cs="Arial" w:eastAsia="Arial" w:hAnsi="Arial"/>
                <w:rtl w:val="0"/>
              </w:rPr>
              <w:t xml:space="preserve">NA</w:t>
            </w:r>
            <w:r w:rsidDel="00000000" w:rsidR="00000000" w:rsidRPr="00000000">
              <w:rPr>
                <w:rtl w:val="0"/>
              </w:rPr>
            </w:r>
          </w:p>
        </w:tc>
      </w:tr>
      <w:tr>
        <w:trPr>
          <w:cantSplit w:val="1"/>
          <w:trHeight w:val="683" w:hRule="atLeast"/>
          <w:tblHeader w:val="0"/>
        </w:trPr>
        <w:tc>
          <w:tcPr>
            <w:vAlign w:val="bottom"/>
          </w:tcPr>
          <w:p w:rsidR="00000000" w:rsidDel="00000000" w:rsidP="00000000" w:rsidRDefault="00000000" w:rsidRPr="00000000" w14:paraId="00000074">
            <w:pPr>
              <w:spacing w:after="0" w:lineRule="auto"/>
              <w:rPr>
                <w:rFonts w:ascii="Times New Roman" w:cs="Times New Roman" w:eastAsia="Times New Roman" w:hAnsi="Times New Roman"/>
                <w:b w:val="1"/>
                <w:sz w:val="24"/>
                <w:szCs w:val="24"/>
              </w:rPr>
            </w:pPr>
            <w:r w:rsidDel="00000000" w:rsidR="00000000" w:rsidRPr="00000000">
              <w:rPr>
                <w:rFonts w:ascii="Arial" w:cs="Arial" w:eastAsia="Arial" w:hAnsi="Arial"/>
                <w:rtl w:val="0"/>
              </w:rPr>
              <w:t xml:space="preserve">Out of RIU6 Region Training</w:t>
            </w:r>
            <w:r w:rsidDel="00000000" w:rsidR="00000000" w:rsidRPr="00000000">
              <w:rPr>
                <w:rtl w:val="0"/>
              </w:rPr>
            </w:r>
          </w:p>
        </w:tc>
        <w:tc>
          <w:tcPr>
            <w:vAlign w:val="bottom"/>
          </w:tcPr>
          <w:p w:rsidR="00000000" w:rsidDel="00000000" w:rsidP="00000000" w:rsidRDefault="00000000" w:rsidRPr="00000000" w14:paraId="00000075">
            <w:pPr>
              <w:spacing w:after="0" w:before="120" w:lineRule="auto"/>
              <w:rPr>
                <w:rFonts w:ascii="Times New Roman" w:cs="Times New Roman" w:eastAsia="Times New Roman" w:hAnsi="Times New Roman"/>
                <w:sz w:val="24"/>
                <w:szCs w:val="24"/>
              </w:rPr>
            </w:pPr>
            <w:r w:rsidDel="00000000" w:rsidR="00000000" w:rsidRPr="00000000">
              <w:rPr>
                <w:rFonts w:ascii="Arial" w:cs="Arial" w:eastAsia="Arial" w:hAnsi="Arial"/>
                <w:b w:val="1"/>
                <w:rtl w:val="0"/>
              </w:rPr>
              <w:t xml:space="preserve">$800 + Travel</w:t>
            </w:r>
            <w:r w:rsidDel="00000000" w:rsidR="00000000" w:rsidRPr="00000000">
              <w:rPr>
                <w:rtl w:val="0"/>
              </w:rPr>
            </w:r>
          </w:p>
        </w:tc>
        <w:tc>
          <w:tcPr>
            <w:vAlign w:val="bottom"/>
          </w:tcPr>
          <w:p w:rsidR="00000000" w:rsidDel="00000000" w:rsidP="00000000" w:rsidRDefault="00000000" w:rsidRPr="00000000" w14:paraId="00000076">
            <w:pPr>
              <w:spacing w:after="0" w:before="12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1f1f1f"/>
                <w:rtl w:val="0"/>
              </w:rPr>
              <w:t xml:space="preserve">$400 + Travel</w:t>
            </w:r>
            <w:r w:rsidDel="00000000" w:rsidR="00000000" w:rsidRPr="00000000">
              <w:rPr>
                <w:rtl w:val="0"/>
              </w:rPr>
            </w:r>
          </w:p>
        </w:tc>
        <w:tc>
          <w:tcPr>
            <w:vAlign w:val="bottom"/>
          </w:tcPr>
          <w:p w:rsidR="00000000" w:rsidDel="00000000" w:rsidP="00000000" w:rsidRDefault="00000000" w:rsidRPr="00000000" w14:paraId="00000077">
            <w:pPr>
              <w:spacing w:after="0" w:before="12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NA</w:t>
            </w:r>
            <w:r w:rsidDel="00000000" w:rsidR="00000000" w:rsidRPr="00000000">
              <w:rPr>
                <w:rtl w:val="0"/>
              </w:rPr>
            </w:r>
          </w:p>
        </w:tc>
      </w:tr>
      <w:tr>
        <w:trPr>
          <w:cantSplit w:val="1"/>
          <w:trHeight w:val="683" w:hRule="atLeast"/>
          <w:tblHeader w:val="0"/>
        </w:trPr>
        <w:tc>
          <w:tcPr>
            <w:shd w:fill="d7e3bc" w:val="clear"/>
            <w:vAlign w:val="bottom"/>
          </w:tcPr>
          <w:p w:rsidR="00000000" w:rsidDel="00000000" w:rsidP="00000000" w:rsidRDefault="00000000" w:rsidRPr="00000000" w14:paraId="00000078">
            <w:pPr>
              <w:spacing w:after="0" w:lineRule="auto"/>
              <w:rPr>
                <w:rFonts w:ascii="Arial" w:cs="Arial" w:eastAsia="Arial" w:hAnsi="Arial"/>
                <w:b w:val="1"/>
              </w:rPr>
            </w:pPr>
            <w:r w:rsidDel="00000000" w:rsidR="00000000" w:rsidRPr="00000000">
              <w:rPr>
                <w:rFonts w:ascii="Arial" w:cs="Arial" w:eastAsia="Arial" w:hAnsi="Arial"/>
                <w:b w:val="1"/>
                <w:rtl w:val="0"/>
              </w:rPr>
              <w:t xml:space="preserve">Virtual Training</w:t>
            </w:r>
          </w:p>
        </w:tc>
        <w:tc>
          <w:tcPr>
            <w:shd w:fill="d7e3bc" w:val="clear"/>
            <w:vAlign w:val="bottom"/>
          </w:tcPr>
          <w:p w:rsidR="00000000" w:rsidDel="00000000" w:rsidP="00000000" w:rsidRDefault="00000000" w:rsidRPr="00000000" w14:paraId="00000079">
            <w:pPr>
              <w:spacing w:after="0" w:before="120" w:lineRule="auto"/>
              <w:rPr>
                <w:rFonts w:ascii="Arial" w:cs="Arial" w:eastAsia="Arial" w:hAnsi="Arial"/>
                <w:b w:val="1"/>
              </w:rPr>
            </w:pPr>
            <w:r w:rsidDel="00000000" w:rsidR="00000000" w:rsidRPr="00000000">
              <w:rPr>
                <w:rFonts w:ascii="Arial" w:cs="Arial" w:eastAsia="Arial" w:hAnsi="Arial"/>
                <w:b w:val="1"/>
                <w:rtl w:val="0"/>
              </w:rPr>
              <w:t xml:space="preserve">Full Day</w:t>
            </w:r>
          </w:p>
        </w:tc>
        <w:tc>
          <w:tcPr>
            <w:shd w:fill="d7e3bc" w:val="clear"/>
            <w:vAlign w:val="bottom"/>
          </w:tcPr>
          <w:p w:rsidR="00000000" w:rsidDel="00000000" w:rsidP="00000000" w:rsidRDefault="00000000" w:rsidRPr="00000000" w14:paraId="0000007A">
            <w:pPr>
              <w:spacing w:after="0" w:before="120" w:lineRule="auto"/>
              <w:rPr>
                <w:rFonts w:ascii="Arial" w:cs="Arial" w:eastAsia="Arial" w:hAnsi="Arial"/>
                <w:b w:val="1"/>
                <w:color w:val="1f1f1f"/>
              </w:rPr>
            </w:pPr>
            <w:r w:rsidDel="00000000" w:rsidR="00000000" w:rsidRPr="00000000">
              <w:rPr>
                <w:rFonts w:ascii="Arial" w:cs="Arial" w:eastAsia="Arial" w:hAnsi="Arial"/>
                <w:b w:val="1"/>
                <w:rtl w:val="0"/>
              </w:rPr>
              <w:t xml:space="preserve">Half Day</w:t>
            </w:r>
            <w:r w:rsidDel="00000000" w:rsidR="00000000" w:rsidRPr="00000000">
              <w:rPr>
                <w:rtl w:val="0"/>
              </w:rPr>
            </w:r>
          </w:p>
        </w:tc>
        <w:tc>
          <w:tcPr>
            <w:shd w:fill="d7e3bc" w:val="clear"/>
            <w:vAlign w:val="bottom"/>
          </w:tcPr>
          <w:p w:rsidR="00000000" w:rsidDel="00000000" w:rsidP="00000000" w:rsidRDefault="00000000" w:rsidRPr="00000000" w14:paraId="0000007B">
            <w:pPr>
              <w:spacing w:after="0" w:before="120" w:lineRule="auto"/>
              <w:rPr>
                <w:rFonts w:ascii="Arial" w:cs="Arial" w:eastAsia="Arial" w:hAnsi="Arial"/>
                <w:b w:val="1"/>
              </w:rPr>
            </w:pPr>
            <w:r w:rsidDel="00000000" w:rsidR="00000000" w:rsidRPr="00000000">
              <w:rPr>
                <w:rFonts w:ascii="Arial" w:cs="Arial" w:eastAsia="Arial" w:hAnsi="Arial"/>
                <w:b w:val="1"/>
                <w:rtl w:val="0"/>
              </w:rPr>
              <w:t xml:space="preserve">Per Hour</w:t>
            </w:r>
          </w:p>
        </w:tc>
      </w:tr>
      <w:tr>
        <w:trPr>
          <w:cantSplit w:val="1"/>
          <w:trHeight w:val="683" w:hRule="atLeast"/>
          <w:tblHeader w:val="0"/>
        </w:trPr>
        <w:tc>
          <w:tcPr>
            <w:vAlign w:val="bottom"/>
          </w:tcPr>
          <w:p w:rsidR="00000000" w:rsidDel="00000000" w:rsidP="00000000" w:rsidRDefault="00000000" w:rsidRPr="00000000" w14:paraId="0000007C">
            <w:pPr>
              <w:spacing w:after="0" w:lineRule="auto"/>
              <w:rPr>
                <w:rFonts w:ascii="Arial" w:cs="Arial" w:eastAsia="Arial" w:hAnsi="Arial"/>
              </w:rPr>
            </w:pPr>
            <w:r w:rsidDel="00000000" w:rsidR="00000000" w:rsidRPr="00000000">
              <w:rPr>
                <w:rFonts w:ascii="Arial" w:cs="Arial" w:eastAsia="Arial" w:hAnsi="Arial"/>
                <w:rtl w:val="0"/>
              </w:rPr>
              <w:t xml:space="preserve">Self-Paced Micro Sessions</w:t>
            </w:r>
          </w:p>
          <w:p w:rsidR="00000000" w:rsidDel="00000000" w:rsidP="00000000" w:rsidRDefault="00000000" w:rsidRPr="00000000" w14:paraId="0000007D">
            <w:pPr>
              <w:spacing w:after="0" w:lineRule="auto"/>
              <w:rPr>
                <w:rFonts w:ascii="Arial" w:cs="Arial" w:eastAsia="Arial" w:hAnsi="Arial"/>
                <w:b w:val="1"/>
              </w:rPr>
            </w:pPr>
            <w:r w:rsidDel="00000000" w:rsidR="00000000" w:rsidRPr="00000000">
              <w:rPr>
                <w:rFonts w:ascii="Arial" w:cs="Arial" w:eastAsia="Arial" w:hAnsi="Arial"/>
                <w:rtl w:val="0"/>
              </w:rPr>
              <w:t xml:space="preserve">(1-3.5 hours) </w:t>
            </w:r>
            <w:r w:rsidDel="00000000" w:rsidR="00000000" w:rsidRPr="00000000">
              <w:rPr>
                <w:rtl w:val="0"/>
              </w:rPr>
            </w:r>
          </w:p>
        </w:tc>
        <w:tc>
          <w:tcPr>
            <w:vAlign w:val="bottom"/>
          </w:tcPr>
          <w:p w:rsidR="00000000" w:rsidDel="00000000" w:rsidP="00000000" w:rsidRDefault="00000000" w:rsidRPr="00000000" w14:paraId="0000007E">
            <w:pPr>
              <w:spacing w:after="0" w:before="120" w:lineRule="auto"/>
              <w:rPr>
                <w:rFonts w:ascii="Arial" w:cs="Arial" w:eastAsia="Arial" w:hAnsi="Arial"/>
                <w:b w:val="1"/>
              </w:rPr>
            </w:pPr>
            <w:r w:rsidDel="00000000" w:rsidR="00000000" w:rsidRPr="00000000">
              <w:rPr>
                <w:rFonts w:ascii="Arial" w:cs="Arial" w:eastAsia="Arial" w:hAnsi="Arial"/>
                <w:rtl w:val="0"/>
              </w:rPr>
              <w:t xml:space="preserve">Member Districts </w:t>
            </w:r>
            <w:r w:rsidDel="00000000" w:rsidR="00000000" w:rsidRPr="00000000">
              <w:rPr>
                <w:rFonts w:ascii="Arial" w:cs="Arial" w:eastAsia="Arial" w:hAnsi="Arial"/>
                <w:b w:val="1"/>
                <w:rtl w:val="0"/>
              </w:rPr>
              <w:t xml:space="preserve">$10</w:t>
            </w:r>
            <w:r w:rsidDel="00000000" w:rsidR="00000000" w:rsidRPr="00000000">
              <w:rPr>
                <w:rFonts w:ascii="Arial" w:cs="Arial" w:eastAsia="Arial" w:hAnsi="Arial"/>
                <w:rtl w:val="0"/>
              </w:rPr>
              <w:t xml:space="preserve"> per person, Non-member Districts</w:t>
            </w:r>
            <w:r w:rsidDel="00000000" w:rsidR="00000000" w:rsidRPr="00000000">
              <w:rPr>
                <w:rFonts w:ascii="Arial" w:cs="Arial" w:eastAsia="Arial" w:hAnsi="Arial"/>
                <w:b w:val="1"/>
                <w:rtl w:val="0"/>
              </w:rPr>
              <w:t xml:space="preserve"> $20</w:t>
            </w:r>
            <w:r w:rsidDel="00000000" w:rsidR="00000000" w:rsidRPr="00000000">
              <w:rPr>
                <w:rFonts w:ascii="Arial" w:cs="Arial" w:eastAsia="Arial" w:hAnsi="Arial"/>
                <w:rtl w:val="0"/>
              </w:rPr>
              <w:t xml:space="preserve"> per person</w:t>
            </w:r>
            <w:r w:rsidDel="00000000" w:rsidR="00000000" w:rsidRPr="00000000">
              <w:rPr>
                <w:rtl w:val="0"/>
              </w:rPr>
            </w:r>
          </w:p>
        </w:tc>
        <w:tc>
          <w:tcPr>
            <w:vAlign w:val="bottom"/>
          </w:tcPr>
          <w:p w:rsidR="00000000" w:rsidDel="00000000" w:rsidP="00000000" w:rsidRDefault="00000000" w:rsidRPr="00000000" w14:paraId="0000007F">
            <w:pPr>
              <w:spacing w:after="0" w:before="120" w:lineRule="auto"/>
              <w:rPr>
                <w:rFonts w:ascii="Arial" w:cs="Arial" w:eastAsia="Arial" w:hAnsi="Arial"/>
                <w:b w:val="1"/>
              </w:rPr>
            </w:pPr>
            <w:r w:rsidDel="00000000" w:rsidR="00000000" w:rsidRPr="00000000">
              <w:rPr>
                <w:rFonts w:ascii="Arial" w:cs="Arial" w:eastAsia="Arial" w:hAnsi="Arial"/>
                <w:rtl w:val="0"/>
              </w:rPr>
              <w:t xml:space="preserve">NA</w:t>
            </w:r>
            <w:r w:rsidDel="00000000" w:rsidR="00000000" w:rsidRPr="00000000">
              <w:rPr>
                <w:rtl w:val="0"/>
              </w:rPr>
            </w:r>
          </w:p>
        </w:tc>
        <w:tc>
          <w:tcPr>
            <w:vAlign w:val="bottom"/>
          </w:tcPr>
          <w:p w:rsidR="00000000" w:rsidDel="00000000" w:rsidP="00000000" w:rsidRDefault="00000000" w:rsidRPr="00000000" w14:paraId="00000080">
            <w:pPr>
              <w:spacing w:after="0" w:before="120" w:lineRule="auto"/>
              <w:rPr>
                <w:rFonts w:ascii="Arial" w:cs="Arial" w:eastAsia="Arial" w:hAnsi="Arial"/>
                <w:b w:val="1"/>
              </w:rPr>
            </w:pPr>
            <w:r w:rsidDel="00000000" w:rsidR="00000000" w:rsidRPr="00000000">
              <w:rPr>
                <w:rFonts w:ascii="Arial" w:cs="Arial" w:eastAsia="Arial" w:hAnsi="Arial"/>
                <w:rtl w:val="0"/>
              </w:rPr>
              <w:t xml:space="preserve">NA</w:t>
            </w:r>
            <w:r w:rsidDel="00000000" w:rsidR="00000000" w:rsidRPr="00000000">
              <w:rPr>
                <w:rtl w:val="0"/>
              </w:rPr>
            </w:r>
          </w:p>
        </w:tc>
      </w:tr>
      <w:tr>
        <w:trPr>
          <w:cantSplit w:val="1"/>
          <w:trHeight w:val="683" w:hRule="atLeast"/>
          <w:tblHeader w:val="0"/>
        </w:trPr>
        <w:tc>
          <w:tcPr>
            <w:vAlign w:val="bottom"/>
          </w:tcPr>
          <w:p w:rsidR="00000000" w:rsidDel="00000000" w:rsidP="00000000" w:rsidRDefault="00000000" w:rsidRPr="00000000" w14:paraId="00000081">
            <w:pPr>
              <w:spacing w:after="0" w:lineRule="auto"/>
              <w:rPr>
                <w:rFonts w:ascii="Arial" w:cs="Arial" w:eastAsia="Arial" w:hAnsi="Arial"/>
              </w:rPr>
            </w:pPr>
            <w:r w:rsidDel="00000000" w:rsidR="00000000" w:rsidRPr="00000000">
              <w:rPr>
                <w:rFonts w:ascii="Arial" w:cs="Arial" w:eastAsia="Arial" w:hAnsi="Arial"/>
                <w:rtl w:val="0"/>
              </w:rPr>
              <w:t xml:space="preserve">Self-Paced Full-day Sessions (3.5 + hours)</w:t>
            </w:r>
          </w:p>
        </w:tc>
        <w:tc>
          <w:tcPr>
            <w:vAlign w:val="bottom"/>
          </w:tcPr>
          <w:p w:rsidR="00000000" w:rsidDel="00000000" w:rsidP="00000000" w:rsidRDefault="00000000" w:rsidRPr="00000000" w14:paraId="00000082">
            <w:pPr>
              <w:spacing w:after="0" w:before="120" w:lineRule="auto"/>
              <w:rPr>
                <w:rFonts w:ascii="Arial" w:cs="Arial" w:eastAsia="Arial" w:hAnsi="Arial"/>
              </w:rPr>
            </w:pPr>
            <w:r w:rsidDel="00000000" w:rsidR="00000000" w:rsidRPr="00000000">
              <w:rPr>
                <w:rFonts w:ascii="Arial" w:cs="Arial" w:eastAsia="Arial" w:hAnsi="Arial"/>
                <w:rtl w:val="0"/>
              </w:rPr>
              <w:t xml:space="preserve">Member Districts </w:t>
            </w:r>
            <w:r w:rsidDel="00000000" w:rsidR="00000000" w:rsidRPr="00000000">
              <w:rPr>
                <w:rFonts w:ascii="Arial" w:cs="Arial" w:eastAsia="Arial" w:hAnsi="Arial"/>
                <w:b w:val="1"/>
                <w:rtl w:val="0"/>
              </w:rPr>
              <w:t xml:space="preserve">$20</w:t>
            </w:r>
            <w:r w:rsidDel="00000000" w:rsidR="00000000" w:rsidRPr="00000000">
              <w:rPr>
                <w:rFonts w:ascii="Arial" w:cs="Arial" w:eastAsia="Arial" w:hAnsi="Arial"/>
                <w:rtl w:val="0"/>
              </w:rPr>
              <w:t xml:space="preserve"> per person, Non-member Districts </w:t>
            </w:r>
            <w:r w:rsidDel="00000000" w:rsidR="00000000" w:rsidRPr="00000000">
              <w:rPr>
                <w:rFonts w:ascii="Arial" w:cs="Arial" w:eastAsia="Arial" w:hAnsi="Arial"/>
                <w:b w:val="1"/>
                <w:rtl w:val="0"/>
              </w:rPr>
              <w:t xml:space="preserve">$40</w:t>
            </w:r>
            <w:r w:rsidDel="00000000" w:rsidR="00000000" w:rsidRPr="00000000">
              <w:rPr>
                <w:rFonts w:ascii="Arial" w:cs="Arial" w:eastAsia="Arial" w:hAnsi="Arial"/>
                <w:rtl w:val="0"/>
              </w:rPr>
              <w:t xml:space="preserve"> per person</w:t>
            </w:r>
          </w:p>
        </w:tc>
        <w:tc>
          <w:tcPr>
            <w:vAlign w:val="bottom"/>
          </w:tcPr>
          <w:p w:rsidR="00000000" w:rsidDel="00000000" w:rsidP="00000000" w:rsidRDefault="00000000" w:rsidRPr="00000000" w14:paraId="00000083">
            <w:pPr>
              <w:spacing w:after="0" w:before="120" w:lineRule="auto"/>
              <w:rPr>
                <w:rFonts w:ascii="Arial" w:cs="Arial" w:eastAsia="Arial" w:hAnsi="Arial"/>
              </w:rPr>
            </w:pPr>
            <w:r w:rsidDel="00000000" w:rsidR="00000000" w:rsidRPr="00000000">
              <w:rPr>
                <w:rFonts w:ascii="Arial" w:cs="Arial" w:eastAsia="Arial" w:hAnsi="Arial"/>
                <w:rtl w:val="0"/>
              </w:rPr>
              <w:t xml:space="preserve">NA</w:t>
            </w:r>
          </w:p>
        </w:tc>
        <w:tc>
          <w:tcPr>
            <w:vAlign w:val="bottom"/>
          </w:tcPr>
          <w:p w:rsidR="00000000" w:rsidDel="00000000" w:rsidP="00000000" w:rsidRDefault="00000000" w:rsidRPr="00000000" w14:paraId="00000084">
            <w:pPr>
              <w:spacing w:after="0" w:before="120" w:lineRule="auto"/>
              <w:rPr>
                <w:rFonts w:ascii="Arial" w:cs="Arial" w:eastAsia="Arial" w:hAnsi="Arial"/>
              </w:rPr>
            </w:pPr>
            <w:r w:rsidDel="00000000" w:rsidR="00000000" w:rsidRPr="00000000">
              <w:rPr>
                <w:rFonts w:ascii="Arial" w:cs="Arial" w:eastAsia="Arial" w:hAnsi="Arial"/>
                <w:rtl w:val="0"/>
              </w:rPr>
              <w:t xml:space="preserve">NA</w:t>
            </w:r>
          </w:p>
        </w:tc>
      </w:tr>
    </w:tbl>
    <w:p w:rsidR="00000000" w:rsidDel="00000000" w:rsidP="00000000" w:rsidRDefault="00000000" w:rsidRPr="00000000" w14:paraId="00000085">
      <w:pPr>
        <w:spacing w:after="0" w:lineRule="auto"/>
        <w:ind w:right="90"/>
        <w:rPr>
          <w:rFonts w:ascii="Times New Roman" w:cs="Times New Roman" w:eastAsia="Times New Roman" w:hAnsi="Times New Roman"/>
          <w:sz w:val="8"/>
          <w:szCs w:val="8"/>
        </w:rPr>
      </w:pPr>
      <w:r w:rsidDel="00000000" w:rsidR="00000000" w:rsidRPr="00000000">
        <w:rPr>
          <w:rtl w:val="0"/>
        </w:rPr>
      </w:r>
    </w:p>
    <w:p w:rsidR="00000000" w:rsidDel="00000000" w:rsidP="00000000" w:rsidRDefault="00000000" w:rsidRPr="00000000" w14:paraId="00000086">
      <w:pPr>
        <w:spacing w:after="120" w:line="24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87">
      <w:pPr>
        <w:spacing w:after="120" w:line="240" w:lineRule="auto"/>
        <w:rPr>
          <w:rFonts w:ascii="Times New Roman" w:cs="Times New Roman" w:eastAsia="Times New Roman" w:hAnsi="Times New Roman"/>
          <w:b w:val="1"/>
          <w:sz w:val="40"/>
          <w:szCs w:val="40"/>
          <w:u w:val="single"/>
        </w:rPr>
      </w:pPr>
      <w:r w:rsidDel="00000000" w:rsidR="00000000" w:rsidRPr="00000000">
        <w:rPr>
          <w:rFonts w:ascii="Times New Roman" w:cs="Times New Roman" w:eastAsia="Times New Roman" w:hAnsi="Times New Roman"/>
          <w:b w:val="1"/>
          <w:sz w:val="40"/>
          <w:szCs w:val="40"/>
          <w:u w:val="single"/>
          <w:rtl w:val="0"/>
        </w:rPr>
        <w:t xml:space="preserve">Assessment</w:t>
      </w:r>
    </w:p>
    <w:p w:rsidR="00000000" w:rsidDel="00000000" w:rsidP="00000000" w:rsidRDefault="00000000" w:rsidRPr="00000000" w14:paraId="00000088">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Assessing the STEELS (2-Day Training)  </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This two-day professional learning experience is focused on planning assessments aligned with the PA STEELS Standards. Participants will gain a deeper understanding of what phenomena-focused, three dimensional assessments looks like and how this aligns with the vision for the Framework for K-12 Science Education. This experience is focused on developing formative and summative school- or district-based classroom assessments for one instructional sequence or for one unit of instruction.</w:t>
      </w:r>
      <w:r w:rsidDel="00000000" w:rsidR="00000000" w:rsidRPr="00000000">
        <w:drawing>
          <wp:anchor allowOverlap="1" behindDoc="0" distB="0" distT="0" distL="114300" distR="114300" hidden="0" layoutInCell="1" locked="0" relativeHeight="0" simplePos="0">
            <wp:simplePos x="0" y="0"/>
            <wp:positionH relativeFrom="column">
              <wp:posOffset>38101</wp:posOffset>
            </wp:positionH>
            <wp:positionV relativeFrom="paragraph">
              <wp:posOffset>9525</wp:posOffset>
            </wp:positionV>
            <wp:extent cx="301752" cy="283464"/>
            <wp:effectExtent b="0" l="0" r="0" t="0"/>
            <wp:wrapSquare wrapText="bothSides" distB="0" distT="0" distL="114300" distR="114300"/>
            <wp:docPr descr="A red starburst with white text&#10;&#10;Description automatically generated" id="2086747876"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8A">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Classroom Diagnostic Tools (CDTs)</w:t>
      </w:r>
      <w:r w:rsidDel="00000000" w:rsidR="00000000" w:rsidRPr="00000000">
        <w:rPr>
          <w:rtl w:val="0"/>
        </w:rPr>
      </w:r>
    </w:p>
    <w:p w:rsidR="00000000" w:rsidDel="00000000" w:rsidP="00000000" w:rsidRDefault="00000000" w:rsidRPr="00000000" w14:paraId="0000008B">
      <w:pPr>
        <w:numPr>
          <w:ilvl w:val="1"/>
          <w:numId w:val="3"/>
        </w:numPr>
        <w:spacing w:after="0" w:line="240" w:lineRule="auto"/>
        <w:ind w:left="72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Classroom Diagnostic Tools</w:t>
      </w:r>
    </w:p>
    <w:p w:rsidR="00000000" w:rsidDel="00000000" w:rsidP="00000000" w:rsidRDefault="00000000" w:rsidRPr="00000000" w14:paraId="0000008C">
      <w:pPr>
        <w:spacing w:after="120" w:line="240" w:lineRule="auto"/>
        <w:ind w:left="144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rtl w:val="0"/>
        </w:rPr>
        <w:t xml:space="preserve">This training is developed specifically to meet the needs of the audience.  This training is designed to help districts in understanding the PVAAS model and how they can navigate the system for efficiently analyzing growth of students in order to aid in continuous school improvement planning.</w:t>
      </w:r>
      <w:r w:rsidDel="00000000" w:rsidR="00000000" w:rsidRPr="00000000">
        <w:rPr>
          <w:rtl w:val="0"/>
        </w:rPr>
      </w:r>
    </w:p>
    <w:p w:rsidR="00000000" w:rsidDel="00000000" w:rsidP="00000000" w:rsidRDefault="00000000" w:rsidRPr="00000000" w14:paraId="0000008D">
      <w:pPr>
        <w:pStyle w:val="Heading1"/>
        <w:numPr>
          <w:ilvl w:val="1"/>
          <w:numId w:val="3"/>
        </w:numPr>
        <w:shd w:fill="ffffff" w:val="clear"/>
        <w:spacing w:before="0" w:lineRule="auto"/>
        <w:ind w:left="1080" w:hanging="360"/>
        <w:rPr>
          <w:rFonts w:ascii="Times New Roman" w:cs="Times New Roman" w:eastAsia="Times New Roman" w:hAnsi="Times New Roman"/>
          <w:color w:val="1f1f2e"/>
        </w:rPr>
      </w:pPr>
      <w:bookmarkStart w:colFirst="0" w:colLast="0" w:name="_heading=h.hlupp70razn" w:id="0"/>
      <w:bookmarkEnd w:id="0"/>
      <w:r w:rsidDel="00000000" w:rsidR="00000000" w:rsidRPr="00000000">
        <w:rPr>
          <w:rFonts w:ascii="Times New Roman" w:cs="Times New Roman" w:eastAsia="Times New Roman" w:hAnsi="Times New Roman"/>
          <w:color w:val="1f1f2e"/>
          <w:rtl w:val="0"/>
        </w:rPr>
        <w:t xml:space="preserve">     CDT Data Analysis and Instructional Planning</w:t>
      </w:r>
    </w:p>
    <w:p w:rsidR="00000000" w:rsidDel="00000000" w:rsidP="00000000" w:rsidRDefault="00000000" w:rsidRPr="00000000" w14:paraId="0000008E">
      <w:pPr>
        <w:shd w:fill="ffffff" w:val="clear"/>
        <w:spacing w:after="120" w:line="240" w:lineRule="auto"/>
        <w:ind w:left="1440"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In this training, participants will analyze CDT data to make instructional decisions intended to raise student achievement. Using the CDT Group Map, Individual Report and Learning Progressions, participants will determine the areas of strength and areas of need for groups of students as well as individual students. Learning activities will be planned and goals for growth will be set. 1.5 Act 48 Hours will be awarded upon successful completion of tasks embedded throughout the training and feedback/evaluation form.</w:t>
      </w:r>
    </w:p>
    <w:p w:rsidR="00000000" w:rsidDel="00000000" w:rsidP="00000000" w:rsidRDefault="00000000" w:rsidRPr="00000000" w14:paraId="0000008F">
      <w:pPr>
        <w:pStyle w:val="Heading1"/>
        <w:numPr>
          <w:ilvl w:val="0"/>
          <w:numId w:val="9"/>
        </w:numPr>
        <w:shd w:fill="ffffff" w:val="clear"/>
        <w:spacing w:before="0" w:lineRule="auto"/>
        <w:ind w:left="1080" w:hanging="360"/>
        <w:rPr>
          <w:rFonts w:ascii="Times New Roman" w:cs="Times New Roman" w:eastAsia="Times New Roman" w:hAnsi="Times New Roman"/>
          <w:color w:val="1f1f2e"/>
        </w:rPr>
      </w:pPr>
      <w:bookmarkStart w:colFirst="0" w:colLast="0" w:name="_heading=h.tnm29lwy068v" w:id="1"/>
      <w:bookmarkEnd w:id="1"/>
      <w:r w:rsidDel="00000000" w:rsidR="00000000" w:rsidRPr="00000000">
        <w:rPr>
          <w:rFonts w:ascii="Times New Roman" w:cs="Times New Roman" w:eastAsia="Times New Roman" w:hAnsi="Times New Roman"/>
          <w:color w:val="1f1f2e"/>
          <w:rtl w:val="0"/>
        </w:rPr>
        <w:t xml:space="preserve">     CDT Overview:  Classroom Diagnostic Tool</w:t>
      </w:r>
    </w:p>
    <w:p w:rsidR="00000000" w:rsidDel="00000000" w:rsidP="00000000" w:rsidRDefault="00000000" w:rsidRPr="00000000" w14:paraId="00000090">
      <w:pPr>
        <w:shd w:fill="ffffff" w:val="clear"/>
        <w:spacing w:after="120" w:line="240" w:lineRule="auto"/>
        <w:ind w:left="1440" w:firstLine="0"/>
        <w:rPr>
          <w:rFonts w:ascii="Times New Roman" w:cs="Times New Roman" w:eastAsia="Times New Roman" w:hAnsi="Times New Roman"/>
          <w:b w:val="1"/>
          <w:sz w:val="40"/>
          <w:szCs w:val="40"/>
          <w:u w:val="single"/>
        </w:rPr>
      </w:pPr>
      <w:r w:rsidDel="00000000" w:rsidR="00000000" w:rsidRPr="00000000">
        <w:rPr>
          <w:rFonts w:ascii="Times New Roman" w:cs="Times New Roman" w:eastAsia="Times New Roman" w:hAnsi="Times New Roman"/>
          <w:color w:val="1f1f2e"/>
          <w:rtl w:val="0"/>
        </w:rPr>
        <w:t xml:space="preserve">In this training, participants will be guided through an overview of the CDT. Participants will access and explore CDT tools, reports, and resources to assist students in test preparation. Participants will also create a plan for CDT administration, data analysis, and post conferences with students. Additional resources include technology set-up, test blueprint, and remote at-home testing administration. 2.5 Act 48 Hours will be awarded upon successful completion of tasks embedded throughout the training and feedback/evaluation form.</w:t>
      </w:r>
      <w:r w:rsidDel="00000000" w:rsidR="00000000" w:rsidRPr="00000000">
        <w:rPr>
          <w:rtl w:val="0"/>
        </w:rPr>
      </w:r>
    </w:p>
    <w:p w:rsidR="00000000" w:rsidDel="00000000" w:rsidP="00000000" w:rsidRDefault="00000000" w:rsidRPr="00000000" w14:paraId="00000091">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Data Boot Camp</w:t>
      </w:r>
      <w:r w:rsidDel="00000000" w:rsidR="00000000" w:rsidRPr="00000000">
        <w:rPr>
          <w:rtl w:val="0"/>
        </w:rPr>
      </w:r>
    </w:p>
    <w:p w:rsidR="00000000" w:rsidDel="00000000" w:rsidP="00000000" w:rsidRDefault="00000000" w:rsidRPr="00000000" w14:paraId="00000092">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data-based workout includes a vertical look at district wide data across grade levels and content areas.  The guided action planning process will use strengths and weaknesses identified in data to set a course for continued improvement.</w:t>
      </w:r>
    </w:p>
    <w:p w:rsidR="00000000" w:rsidDel="00000000" w:rsidP="00000000" w:rsidRDefault="00000000" w:rsidRPr="00000000" w14:paraId="00000093">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eMetric</w:t>
      </w:r>
      <w:r w:rsidDel="00000000" w:rsidR="00000000" w:rsidRPr="00000000">
        <w:rPr>
          <w:rtl w:val="0"/>
        </w:rPr>
      </w:r>
    </w:p>
    <w:p w:rsidR="00000000" w:rsidDel="00000000" w:rsidP="00000000" w:rsidRDefault="00000000" w:rsidRPr="00000000" w14:paraId="00000094">
      <w:pPr>
        <w:spacing w:after="0" w:lineRule="auto"/>
        <w:ind w:left="720" w:firstLine="0"/>
        <w:rPr>
          <w:rFonts w:ascii="Times New Roman" w:cs="Times New Roman" w:eastAsia="Times New Roman" w:hAnsi="Times New Roman"/>
          <w:highlight w:val="white"/>
        </w:rPr>
      </w:pPr>
      <w:bookmarkStart w:colFirst="0" w:colLast="0" w:name="_heading=h.ufkpn3a6pstv" w:id="2"/>
      <w:bookmarkEnd w:id="2"/>
      <w:r w:rsidDel="00000000" w:rsidR="00000000" w:rsidRPr="00000000">
        <w:rPr>
          <w:rFonts w:ascii="Times New Roman" w:cs="Times New Roman" w:eastAsia="Times New Roman" w:hAnsi="Times New Roman"/>
          <w:highlight w:val="white"/>
          <w:rtl w:val="0"/>
        </w:rPr>
        <w:t xml:space="preserve">In this training participants will identify strengths and weaknesses in the specific areas tested on the PSSAs and Keystones. This data will be used to develop district goals and Student Performance Measures (SPM).</w:t>
      </w:r>
    </w:p>
    <w:p w:rsidR="00000000" w:rsidDel="00000000" w:rsidP="00000000" w:rsidRDefault="00000000" w:rsidRPr="00000000" w14:paraId="0000009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pStyle w:val="Heading1"/>
        <w:numPr>
          <w:ilvl w:val="0"/>
          <w:numId w:val="1"/>
        </w:numPr>
        <w:shd w:fill="ffffff" w:val="clear"/>
        <w:spacing w:before="0" w:line="240" w:lineRule="auto"/>
        <w:ind w:left="72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Formative Assessment at It's BEST</w:t>
      </w:r>
    </w:p>
    <w:p w:rsidR="00000000" w:rsidDel="00000000" w:rsidP="00000000" w:rsidRDefault="00000000" w:rsidRPr="00000000" w14:paraId="00000097">
      <w:pPr>
        <w:shd w:fill="ffffff" w:val="clear"/>
        <w:spacing w:after="120" w:line="240" w:lineRule="auto"/>
        <w:ind w:left="720"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When developing engaging lessons, educators incorporate formative assessments to determine where students are in the learning process and what supports can be provided to move the learning forward. In this training participants will learn how to effectively develop, administer, and assess formative assessments in a virtual, blended, or face to face classroom environment. Objectives: Participants will be able to: ● determine how they may use the four attributes of formative assessment: clarify intended learning, elicit evidence, and interpret evidence in their lessons. ● plan their own learning intention by using the information learned. ● reflect on their current practices and make a plan to guide learning using formative assessments. 7 Act 48 Hours will be awarded upon successful completion of tasks embedded throughout the training and feedback/evaluation form.</w:t>
      </w:r>
    </w:p>
    <w:p w:rsidR="00000000" w:rsidDel="00000000" w:rsidP="00000000" w:rsidRDefault="00000000" w:rsidRPr="00000000" w14:paraId="00000098">
      <w:pPr>
        <w:pStyle w:val="Heading1"/>
        <w:numPr>
          <w:ilvl w:val="0"/>
          <w:numId w:val="5"/>
        </w:numPr>
        <w:shd w:fill="ffffff" w:val="clear"/>
        <w:spacing w:before="0" w:lineRule="auto"/>
        <w:ind w:left="720" w:hanging="360"/>
        <w:rPr>
          <w:rFonts w:ascii="Times New Roman" w:cs="Times New Roman" w:eastAsia="Times New Roman" w:hAnsi="Times New Roman"/>
          <w:color w:val="1f1f2e"/>
        </w:rPr>
      </w:pPr>
      <w:bookmarkStart w:colFirst="0" w:colLast="0" w:name="_heading=h.85d69w9mpn8q" w:id="3"/>
      <w:bookmarkEnd w:id="3"/>
      <w:r w:rsidDel="00000000" w:rsidR="00000000" w:rsidRPr="00000000">
        <w:rPr>
          <w:rFonts w:ascii="Times New Roman" w:cs="Times New Roman" w:eastAsia="Times New Roman" w:hAnsi="Times New Roman"/>
          <w:color w:val="1f1f2e"/>
          <w:rtl w:val="0"/>
        </w:rPr>
        <w:t xml:space="preserve">Formative Assessments:  Math Classroom (micro-session)</w:t>
      </w:r>
    </w:p>
    <w:p w:rsidR="00000000" w:rsidDel="00000000" w:rsidP="00000000" w:rsidRDefault="00000000" w:rsidRPr="00000000" w14:paraId="00000099">
      <w:pPr>
        <w:shd w:fill="ffffff" w:val="clear"/>
        <w:spacing w:after="120" w:line="240" w:lineRule="auto"/>
        <w:ind w:left="720"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In this micro-training, participants will learn the importance of using formative assessment in the math classroom along with strategies for assessing students. Two (2) Act 48 Hours will be awarded upon successful completion of tasks embedded throughout the training and feedback/evaluation form.</w:t>
      </w:r>
    </w:p>
    <w:p w:rsidR="00000000" w:rsidDel="00000000" w:rsidP="00000000" w:rsidRDefault="00000000" w:rsidRPr="00000000" w14:paraId="0000009A">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Future Ready PA Index</w:t>
      </w:r>
      <w:r w:rsidDel="00000000" w:rsidR="00000000" w:rsidRPr="00000000">
        <w:rPr>
          <w:rtl w:val="0"/>
        </w:rPr>
      </w:r>
    </w:p>
    <w:p w:rsidR="00000000" w:rsidDel="00000000" w:rsidP="00000000" w:rsidRDefault="00000000" w:rsidRPr="00000000" w14:paraId="0000009B">
      <w:pPr>
        <w:spacing w:after="24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training is an information session to help educators better understand the Future Ready PA Index through the lenses of their </w:t>
      </w:r>
      <w:r w:rsidDel="00000000" w:rsidR="00000000" w:rsidRPr="00000000">
        <w:rPr>
          <w:rFonts w:ascii="Times New Roman" w:cs="Times New Roman" w:eastAsia="Times New Roman" w:hAnsi="Times New Roman"/>
          <w:i w:val="1"/>
          <w:rtl w:val="0"/>
        </w:rPr>
        <w:t xml:space="preserve">Indicators of Success</w:t>
      </w:r>
      <w:r w:rsidDel="00000000" w:rsidR="00000000" w:rsidRPr="00000000">
        <w:rPr>
          <w:rFonts w:ascii="Times New Roman" w:cs="Times New Roman" w:eastAsia="Times New Roman" w:hAnsi="Times New Roman"/>
          <w:rtl w:val="0"/>
        </w:rPr>
        <w:t xml:space="preserve">.  Resources are provided to help attendees better understand the measures, indicators, and calculations are determined. This training can be developed specifically to meet the needs of the audience.</w:t>
      </w:r>
    </w:p>
    <w:p w:rsidR="00000000" w:rsidDel="00000000" w:rsidP="00000000" w:rsidRDefault="00000000" w:rsidRPr="00000000" w14:paraId="0000009C">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PSSA &amp; Keystone Math Open-Ended Task Bootcamp</w:t>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During this training, participants will review the PSSA Math Grades 3-8 and Algebra Keystone Test Blueprints. We will also look at the resources from PDESAS and experience the new training sets of open-ended questions for specific grade levels. Participants will leave this training with a deeper understanding of how to prepare students for open-ended math problems on the PSSA and Keystone exams.</w:t>
      </w:r>
      <w:r w:rsidDel="00000000" w:rsidR="00000000" w:rsidRPr="00000000">
        <w:drawing>
          <wp:anchor allowOverlap="1" behindDoc="0" distB="0" distT="0" distL="114300" distR="114300" hidden="0" layoutInCell="1" locked="0" relativeHeight="0" simplePos="0">
            <wp:simplePos x="0" y="0"/>
            <wp:positionH relativeFrom="column">
              <wp:posOffset>57151</wp:posOffset>
            </wp:positionH>
            <wp:positionV relativeFrom="paragraph">
              <wp:posOffset>18415</wp:posOffset>
            </wp:positionV>
            <wp:extent cx="301752" cy="283464"/>
            <wp:effectExtent b="0" l="0" r="0" t="0"/>
            <wp:wrapSquare wrapText="bothSides" distB="0" distT="0" distL="114300" distR="114300"/>
            <wp:docPr descr="A red starburst with white text&#10;&#10;Description automatically generated" id="2086747874"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9E">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PVAAS</w:t>
      </w:r>
      <w:r w:rsidDel="00000000" w:rsidR="00000000" w:rsidRPr="00000000">
        <w:rPr>
          <w:rtl w:val="0"/>
        </w:rPr>
      </w:r>
    </w:p>
    <w:p w:rsidR="00000000" w:rsidDel="00000000" w:rsidP="00000000" w:rsidRDefault="00000000" w:rsidRPr="00000000" w14:paraId="0000009F">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training is developed specifically to meet the needs of the audience.  This training is designed to help districts in understanding the PVAAS model and how they can navigate the system for efficiently analyzing growth of students in order to aid in continuous school improvement planning.</w:t>
      </w:r>
    </w:p>
    <w:p w:rsidR="00000000" w:rsidDel="00000000" w:rsidP="00000000" w:rsidRDefault="00000000" w:rsidRPr="00000000" w14:paraId="000000A0">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PVAAS for School Leaders</w:t>
      </w:r>
      <w:r w:rsidDel="00000000" w:rsidR="00000000" w:rsidRPr="00000000">
        <w:rPr>
          <w:rtl w:val="0"/>
        </w:rPr>
      </w:r>
    </w:p>
    <w:p w:rsidR="00000000" w:rsidDel="00000000" w:rsidP="00000000" w:rsidRDefault="00000000" w:rsidRPr="00000000" w14:paraId="000000A1">
      <w:pPr>
        <w:shd w:fill="ffffff" w:val="clear"/>
        <w:spacing w:after="120" w:line="240" w:lineRule="auto"/>
        <w:ind w:left="720"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Whether you are new to your role as a school leader or are simply looking for a refresher on how data in PVAAS can inform your work, this session will highlight the ways in which PVAAS supports school-level analysis and action. By pairing data available in PVAAS with focused questions supporting the work of school leaders, we will connect how data can inform efforts in course offering decisions, continuous improvement, and program planning and evaluation, to name a few. We will highlight the PVAAS reporting useful for informing your school-level planning and actions. Bring your laptop and PVAAS password for focused data exploration specific to your work. Opportunities for questions and discussion will occur throughout the session and participants will leave with resources to support the purposeful use of PVAAS data for school leaders.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301752" cy="283464"/>
            <wp:effectExtent b="0" l="0" r="0" t="0"/>
            <wp:wrapSquare wrapText="bothSides" distB="0" distT="0" distL="114300" distR="114300"/>
            <wp:docPr descr="A red starburst with white text&#10;&#10;Description automatically generated" id="2086747858"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A2">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PVAAS “GO TO” Reports in 2020</w:t>
      </w:r>
      <w:r w:rsidDel="00000000" w:rsidR="00000000" w:rsidRPr="00000000">
        <w:rPr>
          <w:rtl w:val="0"/>
        </w:rPr>
      </w:r>
    </w:p>
    <w:p w:rsidR="00000000" w:rsidDel="00000000" w:rsidP="00000000" w:rsidRDefault="00000000" w:rsidRPr="00000000" w14:paraId="000000A3">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In this training participants will access and interpret three PVAAS reports- Projection Summary, Custom Student, and Child Success Summary. Using data from these reports, participants will interpret the PVAAS Projection Summary Report as well as the Child Success Summary Report. Participants will also create a PVAAS Custom Student Report. These reports will help educators make educated decisions for their instruction. 2.5 Act 48 Hours will be awarded upon successful completion of tasks embedded throughout the training and feedback/evaluation form.</w:t>
      </w:r>
    </w:p>
    <w:p w:rsidR="00000000" w:rsidDel="00000000" w:rsidP="00000000" w:rsidRDefault="00000000" w:rsidRPr="00000000" w14:paraId="000000A4">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tl w:val="0"/>
        </w:rPr>
      </w:r>
    </w:p>
    <w:p w:rsidR="00000000" w:rsidDel="00000000" w:rsidP="00000000" w:rsidRDefault="00000000" w:rsidRPr="00000000" w14:paraId="000000A5">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tl w:val="0"/>
        </w:rPr>
      </w:r>
    </w:p>
    <w:p w:rsidR="00000000" w:rsidDel="00000000" w:rsidP="00000000" w:rsidRDefault="00000000" w:rsidRPr="00000000" w14:paraId="000000A6">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tl w:val="0"/>
        </w:rPr>
      </w:r>
    </w:p>
    <w:p w:rsidR="00000000" w:rsidDel="00000000" w:rsidP="00000000" w:rsidRDefault="00000000" w:rsidRPr="00000000" w14:paraId="000000A7">
      <w:pPr>
        <w:spacing w:after="120" w:line="240" w:lineRule="auto"/>
        <w:rPr>
          <w:rFonts w:ascii="Times New Roman" w:cs="Times New Roman" w:eastAsia="Times New Roman" w:hAnsi="Times New Roman"/>
          <w:b w:val="1"/>
          <w:sz w:val="40"/>
          <w:szCs w:val="40"/>
          <w:u w:val="single"/>
        </w:rPr>
      </w:pPr>
      <w:r w:rsidDel="00000000" w:rsidR="00000000" w:rsidRPr="00000000">
        <w:rPr>
          <w:rFonts w:ascii="Times New Roman" w:cs="Times New Roman" w:eastAsia="Times New Roman" w:hAnsi="Times New Roman"/>
          <w:b w:val="1"/>
          <w:sz w:val="40"/>
          <w:szCs w:val="40"/>
          <w:u w:val="single"/>
          <w:rtl w:val="0"/>
        </w:rPr>
        <w:t xml:space="preserve">College &amp; Career Readiness</w:t>
      </w:r>
    </w:p>
    <w:p w:rsidR="00000000" w:rsidDel="00000000" w:rsidP="00000000" w:rsidRDefault="00000000" w:rsidRPr="00000000" w14:paraId="000000A8">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Beyond the Pencil &amp; Paper, Putting Career Skills to Work Everfi </w:t>
      </w:r>
      <w:r w:rsidDel="00000000" w:rsidR="00000000" w:rsidRPr="00000000">
        <w:rPr>
          <w:rtl w:val="0"/>
        </w:rPr>
      </w:r>
    </w:p>
    <w:p w:rsidR="00000000" w:rsidDel="00000000" w:rsidP="00000000" w:rsidRDefault="00000000" w:rsidRPr="00000000" w14:paraId="000000A9">
      <w:pPr>
        <w:spacing w:after="120" w:line="240" w:lineRule="auto"/>
        <w:ind w:left="720" w:firstLine="0"/>
        <w:rPr>
          <w:rFonts w:ascii="Times New Roman" w:cs="Times New Roman" w:eastAsia="Times New Roman" w:hAnsi="Times New Roman"/>
          <w:b w:val="1"/>
          <w:sz w:val="40"/>
          <w:szCs w:val="40"/>
          <w:u w:val="single"/>
        </w:rPr>
      </w:pPr>
      <w:r w:rsidDel="00000000" w:rsidR="00000000" w:rsidRPr="00000000">
        <w:rPr>
          <w:rFonts w:ascii="Times New Roman" w:cs="Times New Roman" w:eastAsia="Times New Roman" w:hAnsi="Times New Roman"/>
          <w:rtl w:val="0"/>
        </w:rPr>
        <w:t xml:space="preserve">Counselors, teachers, &amp; administrators will review lessons from EVERFI’s library of resources related to Financial Literacy and Entrepreneurship which are aligned to CEW standards and qualify as artifacts for career readiness portfolios for elementary, middle, and high school students.</w:t>
      </w:r>
      <w:r w:rsidDel="00000000" w:rsidR="00000000" w:rsidRPr="00000000">
        <w:rPr>
          <w:rtl w:val="0"/>
        </w:rPr>
      </w:r>
    </w:p>
    <w:p w:rsidR="00000000" w:rsidDel="00000000" w:rsidP="00000000" w:rsidRDefault="00000000" w:rsidRPr="00000000" w14:paraId="000000AA">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Career Readiness State Training Plan – Train the Trainer Bootcamp</w:t>
      </w:r>
      <w:r w:rsidDel="00000000" w:rsidR="00000000" w:rsidRPr="00000000">
        <w:rPr>
          <w:rtl w:val="0"/>
        </w:rPr>
      </w:r>
    </w:p>
    <w:p w:rsidR="00000000" w:rsidDel="00000000" w:rsidP="00000000" w:rsidRDefault="00000000" w:rsidRPr="00000000" w14:paraId="000000AB">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trainings are developed by PDE specifically to train school staff in meeting the statewide postsecondary attainment </w:t>
      </w:r>
      <w:r w:rsidDel="00000000" w:rsidR="00000000" w:rsidRPr="00000000">
        <w:rPr>
          <w:rFonts w:ascii="Times New Roman" w:cs="Times New Roman" w:eastAsia="Times New Roman" w:hAnsi="Times New Roman"/>
          <w:b w:val="1"/>
          <w:i w:val="1"/>
          <w:rtl w:val="0"/>
        </w:rPr>
        <w:t xml:space="preserve">2025 goal of 60 percent of Pennsylvanians with a postsecondary credential, certificate, or degree.</w:t>
      </w:r>
      <w:r w:rsidDel="00000000" w:rsidR="00000000" w:rsidRPr="00000000">
        <w:rPr>
          <w:rFonts w:ascii="Times New Roman" w:cs="Times New Roman" w:eastAsia="Times New Roman" w:hAnsi="Times New Roman"/>
          <w:rtl w:val="0"/>
        </w:rPr>
        <w:t xml:space="preserve"> The training will cover Career Readiness and Workforce in PA, Career Education and Work Standards, Industry-Based Learning, Stakeholder and Workforce Partnerships, classroom alignment, and related resources.  Representatives from the Apprenticeship &amp; Training Office (ATO) share resources about pre-apprenticeships and apprenticeships.  The goal of this training is to introduce new staff and reacquaint existing staff with new developments, trainings, and initiatives that utilize stakeholder and workforce partnerships to expand the classroom to career connections and build schoolwide momentum for career readiness.</w:t>
      </w:r>
    </w:p>
    <w:p w:rsidR="00000000" w:rsidDel="00000000" w:rsidP="00000000" w:rsidRDefault="00000000" w:rsidRPr="00000000" w14:paraId="000000AC">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Career Ready for School Leaders:  Day 1, Best Practices and Collaboration </w:t>
      </w:r>
      <w:r w:rsidDel="00000000" w:rsidR="00000000" w:rsidRPr="00000000">
        <w:rPr>
          <w:rtl w:val="0"/>
        </w:rPr>
      </w:r>
    </w:p>
    <w:p w:rsidR="00000000" w:rsidDel="00000000" w:rsidP="00000000" w:rsidRDefault="00000000" w:rsidRPr="00000000" w14:paraId="000000AD">
      <w:pPr>
        <w:spacing w:after="120" w:line="240" w:lineRule="auto"/>
        <w:ind w:left="720"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color w:val="1f1f2e"/>
          <w:highlight w:val="white"/>
          <w:rtl w:val="0"/>
        </w:rPr>
        <w:t xml:space="preserve">Administrators will gain an understanding of the Career Ready PA framework, and learn the latest trends and best practices in career education, and have collaborative sessions with colleagues on what is already working within our current practices</w:t>
      </w:r>
      <w:r w:rsidDel="00000000" w:rsidR="00000000" w:rsidRPr="00000000">
        <w:rPr>
          <w:rFonts w:ascii="Times New Roman" w:cs="Times New Roman" w:eastAsia="Times New Roman" w:hAnsi="Times New Roman"/>
          <w:color w:val="1f1f2e"/>
          <w:highlight w:val="white"/>
          <w:u w:val="single"/>
          <w:rtl w:val="0"/>
        </w:rPr>
        <w:t xml:space="preserve">.</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47626</wp:posOffset>
            </wp:positionH>
            <wp:positionV relativeFrom="paragraph">
              <wp:posOffset>9525</wp:posOffset>
            </wp:positionV>
            <wp:extent cx="301752" cy="283464"/>
            <wp:effectExtent b="0" l="0" r="0" t="0"/>
            <wp:wrapSquare wrapText="bothSides" distB="0" distT="0" distL="114300" distR="114300"/>
            <wp:docPr descr="A red starburst with white text&#10;&#10;Description automatically generated" id="2086747857"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AE">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Career Ready for School Leaders:  Day 2, Implementation of Best Practices </w:t>
      </w:r>
      <w:r w:rsidDel="00000000" w:rsidR="00000000" w:rsidRPr="00000000">
        <w:rPr>
          <w:rtl w:val="0"/>
        </w:rPr>
      </w:r>
    </w:p>
    <w:p w:rsidR="00000000" w:rsidDel="00000000" w:rsidP="00000000" w:rsidRDefault="00000000" w:rsidRPr="00000000" w14:paraId="000000AF">
      <w:pP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Administrators will develop a plan for integrating career-ready activities into the curriculum and explore various models of work-based learning, including internships, job mentoring, and job shadowing.</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9525</wp:posOffset>
            </wp:positionV>
            <wp:extent cx="301752" cy="283464"/>
            <wp:effectExtent b="0" l="0" r="0" t="0"/>
            <wp:wrapSquare wrapText="bothSides" distB="0" distT="0" distL="114300" distR="114300"/>
            <wp:docPr descr="A red starburst with white text&#10;&#10;Description automatically generated" id="2086747864"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B0">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College Board Virtual Trainings </w:t>
      </w:r>
      <w:r w:rsidDel="00000000" w:rsidR="00000000" w:rsidRPr="00000000">
        <w:rPr>
          <w:rtl w:val="0"/>
        </w:rPr>
      </w:r>
    </w:p>
    <w:p w:rsidR="00000000" w:rsidDel="00000000" w:rsidP="00000000" w:rsidRDefault="00000000" w:rsidRPr="00000000" w14:paraId="000000B1">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trainings are developed specifically to meet the needs of the audience (Principals, Curriculum Leadership, or School Counselors). These trainings are for those schools looking to connect to the College Board for testing and resources in Advanced Placement Courses and PSAT/SAT Preparation.</w:t>
      </w:r>
    </w:p>
    <w:p w:rsidR="00000000" w:rsidDel="00000000" w:rsidP="00000000" w:rsidRDefault="00000000" w:rsidRPr="00000000" w14:paraId="000000B2">
      <w:pPr>
        <w:numPr>
          <w:ilvl w:val="0"/>
          <w:numId w:val="19"/>
        </w:numPr>
        <w:spacing w:after="0" w:line="240" w:lineRule="auto"/>
        <w:ind w:left="720" w:hanging="3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School Counselor Institute</w:t>
      </w:r>
    </w:p>
    <w:p w:rsidR="00000000" w:rsidDel="00000000" w:rsidP="00000000" w:rsidRDefault="00000000" w:rsidRPr="00000000" w14:paraId="000000B3">
      <w:pPr>
        <w:spacing w:after="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In this full-day session, topics will include Financial Literacy Partnerships, Career Preparation Readiness, Junior Achievement, and Mindfulness for Educators.  Note: Participants will receive $150 for attending this session. Completion of a W9 provided on the day of the event is required.</w:t>
      </w:r>
    </w:p>
    <w:p w:rsidR="00000000" w:rsidDel="00000000" w:rsidP="00000000" w:rsidRDefault="00000000" w:rsidRPr="00000000" w14:paraId="000000B4">
      <w:p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B5">
      <w:pPr>
        <w:spacing w:after="120" w:line="240" w:lineRule="auto"/>
        <w:rPr>
          <w:rFonts w:ascii="Times New Roman" w:cs="Times New Roman" w:eastAsia="Times New Roman" w:hAnsi="Times New Roman"/>
          <w:b w:val="1"/>
          <w:sz w:val="40"/>
          <w:szCs w:val="40"/>
          <w:u w:val="single"/>
        </w:rPr>
      </w:pPr>
      <w:r w:rsidDel="00000000" w:rsidR="00000000" w:rsidRPr="00000000">
        <w:rPr>
          <w:rFonts w:ascii="Times New Roman" w:cs="Times New Roman" w:eastAsia="Times New Roman" w:hAnsi="Times New Roman"/>
          <w:b w:val="1"/>
          <w:sz w:val="40"/>
          <w:szCs w:val="40"/>
          <w:u w:val="single"/>
          <w:rtl w:val="0"/>
        </w:rPr>
        <w:t xml:space="preserve">Curriculum</w:t>
      </w:r>
    </w:p>
    <w:p w:rsidR="00000000" w:rsidDel="00000000" w:rsidP="00000000" w:rsidRDefault="00000000" w:rsidRPr="00000000" w14:paraId="000000B6">
      <w:pPr>
        <w:pStyle w:val="Heading1"/>
        <w:numPr>
          <w:ilvl w:val="0"/>
          <w:numId w:val="11"/>
        </w:numPr>
        <w:shd w:fill="ffffff" w:val="clear"/>
        <w:spacing w:before="0" w:line="240" w:lineRule="auto"/>
        <w:ind w:left="72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Curriculum Design</w:t>
      </w:r>
    </w:p>
    <w:p w:rsidR="00000000" w:rsidDel="00000000" w:rsidP="00000000" w:rsidRDefault="00000000" w:rsidRPr="00000000" w14:paraId="000000B7">
      <w:pPr>
        <w:pStyle w:val="Heading1"/>
        <w:numPr>
          <w:ilvl w:val="0"/>
          <w:numId w:val="2"/>
        </w:numPr>
        <w:shd w:fill="ffffff" w:val="clear"/>
        <w:spacing w:before="0" w:line="240" w:lineRule="auto"/>
        <w:ind w:left="108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#1:  Know Thy Standards!</w:t>
      </w:r>
    </w:p>
    <w:p w:rsidR="00000000" w:rsidDel="00000000" w:rsidP="00000000" w:rsidRDefault="00000000" w:rsidRPr="00000000" w14:paraId="000000B8">
      <w:pPr>
        <w:shd w:fill="ffffff" w:val="clear"/>
        <w:spacing w:after="120" w:line="240" w:lineRule="auto"/>
        <w:ind w:left="1152"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In this training participants explore a variety of topics including organization of the standards, depth of knowledge (DOK), shifts required by PA Core, and unpacking the standards. The process of unpacking the standards helps participants recognize the importance of higher-level DOK and how the shifts frame rigorous instruction. Ultimately, participants evaluate the vertical alignment of the curriculum to ensure that their instruction is aligned to the standards. 7 Act 48 Hours will be awarded upon successful completion of tasks embedded throughout the training and feedback/evaluation form.</w:t>
      </w:r>
    </w:p>
    <w:p w:rsidR="00000000" w:rsidDel="00000000" w:rsidP="00000000" w:rsidRDefault="00000000" w:rsidRPr="00000000" w14:paraId="000000B9">
      <w:pPr>
        <w:pStyle w:val="Heading1"/>
        <w:numPr>
          <w:ilvl w:val="0"/>
          <w:numId w:val="2"/>
        </w:numPr>
        <w:shd w:fill="ffffff" w:val="clear"/>
        <w:spacing w:before="0" w:line="240" w:lineRule="auto"/>
        <w:ind w:left="108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#2: The Written Curriculum</w:t>
      </w:r>
    </w:p>
    <w:p w:rsidR="00000000" w:rsidDel="00000000" w:rsidP="00000000" w:rsidRDefault="00000000" w:rsidRPr="00000000" w14:paraId="000000BA">
      <w:pPr>
        <w:shd w:fill="ffffff" w:val="clear"/>
        <w:spacing w:after="120" w:line="240" w:lineRule="auto"/>
        <w:ind w:left="1152"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In this training, participants examine the multitude of resources available to guide them through the curriculum writing process including learning progressions, vertical viewer, and standard appendices. Myths of the Common Core are also addressed, and participants take a deep dive into RIGOR. To conclude the learning session, participants evaluate curriculum and instruction for rigor to ensure that students can progress towards mastery of the skills they need for career and college readiness. 7 Act 48 Hours will be awarded upon successful completion of tasks embedded throughout the training and feedback/evaluation form.</w:t>
      </w:r>
    </w:p>
    <w:p w:rsidR="00000000" w:rsidDel="00000000" w:rsidP="00000000" w:rsidRDefault="00000000" w:rsidRPr="00000000" w14:paraId="000000BB">
      <w:pPr>
        <w:shd w:fill="ffffff" w:val="clear"/>
        <w:spacing w:after="120" w:line="240" w:lineRule="auto"/>
        <w:ind w:left="1152" w:firstLine="0"/>
        <w:rPr>
          <w:rFonts w:ascii="Times New Roman" w:cs="Times New Roman" w:eastAsia="Times New Roman" w:hAnsi="Times New Roman"/>
          <w:color w:val="1f1f2e"/>
        </w:rPr>
      </w:pPr>
      <w:r w:rsidDel="00000000" w:rsidR="00000000" w:rsidRPr="00000000">
        <w:rPr>
          <w:rtl w:val="0"/>
        </w:rPr>
      </w:r>
    </w:p>
    <w:p w:rsidR="00000000" w:rsidDel="00000000" w:rsidP="00000000" w:rsidRDefault="00000000" w:rsidRPr="00000000" w14:paraId="000000BC">
      <w:pPr>
        <w:pStyle w:val="Heading1"/>
        <w:numPr>
          <w:ilvl w:val="0"/>
          <w:numId w:val="2"/>
        </w:numPr>
        <w:shd w:fill="ffffff" w:val="clear"/>
        <w:spacing w:before="0" w:line="240" w:lineRule="auto"/>
        <w:ind w:left="108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#3: The Tested Curriculum</w:t>
      </w:r>
    </w:p>
    <w:p w:rsidR="00000000" w:rsidDel="00000000" w:rsidP="00000000" w:rsidRDefault="00000000" w:rsidRPr="00000000" w14:paraId="000000BD">
      <w:pPr>
        <w:shd w:fill="ffffff" w:val="clear"/>
        <w:spacing w:after="120" w:line="240" w:lineRule="auto"/>
        <w:ind w:left="1152"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In this training, participants examine how to use the knowledge and resources they have to deconstruct the standards and determine learning targets. Once the learning targets are established, participants design and deliver opportunities for deep thinking and learning and are ready to measure the effectiveness of the instruction. Participants probe the "how" and "why" of formative assessments, create authentic performance tasks, and design rubrics to assess for high levels of learning. 7 Act 48 Hours will be awarded upon successful completion of tasks embedded throughout the training and feedback/evaluation form.</w:t>
      </w:r>
    </w:p>
    <w:p w:rsidR="00000000" w:rsidDel="00000000" w:rsidP="00000000" w:rsidRDefault="00000000" w:rsidRPr="00000000" w14:paraId="000000BE">
      <w:pPr>
        <w:pStyle w:val="Heading1"/>
        <w:numPr>
          <w:ilvl w:val="0"/>
          <w:numId w:val="2"/>
        </w:numPr>
        <w:shd w:fill="ffffff" w:val="clear"/>
        <w:spacing w:before="0" w:line="240" w:lineRule="auto"/>
        <w:ind w:left="1080" w:hanging="360"/>
        <w:rPr>
          <w:rFonts w:ascii="Times New Roman" w:cs="Times New Roman" w:eastAsia="Times New Roman" w:hAnsi="Times New Roman"/>
          <w:color w:val="1f1f2e"/>
        </w:rPr>
      </w:pPr>
      <w:bookmarkStart w:colFirst="0" w:colLast="0" w:name="_heading=h.l05d4iv89qjd" w:id="4"/>
      <w:bookmarkEnd w:id="4"/>
      <w:r w:rsidDel="00000000" w:rsidR="00000000" w:rsidRPr="00000000">
        <w:rPr>
          <w:rFonts w:ascii="Times New Roman" w:cs="Times New Roman" w:eastAsia="Times New Roman" w:hAnsi="Times New Roman"/>
          <w:color w:val="1f1f2e"/>
          <w:rtl w:val="0"/>
        </w:rPr>
        <w:t xml:space="preserve">#4: The TAUGHT Curriculum</w:t>
      </w:r>
    </w:p>
    <w:p w:rsidR="00000000" w:rsidDel="00000000" w:rsidP="00000000" w:rsidRDefault="00000000" w:rsidRPr="00000000" w14:paraId="000000BF">
      <w:pPr>
        <w:shd w:fill="ffffff" w:val="clear"/>
        <w:spacing w:after="120" w:line="240" w:lineRule="auto"/>
        <w:ind w:left="1152"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In this training participants create units of study based on "Curriculum Mapping with Units" by Wiggins and McTighe. The training begins with creating an overarching Essential Question that guides a series of lessons, resulting in more rigor and opportunities for critical thinking. Hinge Questions are introduced and developed to gauge students' levels of understanding, depth of thinking, and determine the next steps in the lesson. These units are made up of a sequence of lessons, problems, projects, presentations, assignments, and assessments that result in students achieving the academic goals of the training. 7 Act 48 Hours will be awarded upon successful completion of tasks embedded throughout the training and feedback/evaluation form.</w:t>
      </w:r>
    </w:p>
    <w:p w:rsidR="00000000" w:rsidDel="00000000" w:rsidP="00000000" w:rsidRDefault="00000000" w:rsidRPr="00000000" w14:paraId="000000C0">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Learning Progressions</w:t>
      </w:r>
      <w:r w:rsidDel="00000000" w:rsidR="00000000" w:rsidRPr="00000000">
        <w:rPr>
          <w:rtl w:val="0"/>
        </w:rPr>
      </w:r>
    </w:p>
    <w:p w:rsidR="00000000" w:rsidDel="00000000" w:rsidP="00000000" w:rsidRDefault="00000000" w:rsidRPr="00000000" w14:paraId="000000C1">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Educational experts identify learning progressions as an impactful tool to help teachers plan and monitor their instruction and, as a result, enhance their students' learning. A learning progression is a carefully sequenced set of building blocks that students must master on their way to a more distant curricular target. In this training, participants will be introduced to Learning Progressions and how they can help teachers plan and provide effective, appropriately designed instruction. 1.5 Act 48 Hours will be awarded upon successful completion of tasks embedded throughout the training and feedback/evaluation form.</w:t>
      </w:r>
    </w:p>
    <w:p w:rsidR="00000000" w:rsidDel="00000000" w:rsidP="00000000" w:rsidRDefault="00000000" w:rsidRPr="00000000" w14:paraId="000000C2">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PA Core ELA:  Oh, SHIFT!</w:t>
      </w:r>
      <w:r w:rsidDel="00000000" w:rsidR="00000000" w:rsidRPr="00000000">
        <w:rPr>
          <w:rtl w:val="0"/>
        </w:rPr>
      </w:r>
    </w:p>
    <w:p w:rsidR="00000000" w:rsidDel="00000000" w:rsidP="00000000" w:rsidRDefault="00000000" w:rsidRPr="00000000" w14:paraId="000000C3">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In this training participants will view the vertical alignment of an ELA standard (K-12) to determine where the shifts occur and what changes or instructional enhancements are necessary to meet the high cognitive demands of the PA Core Standards. 1.5 Act 48 Hours will be awarded upon successful completion of tasks embedded throughout the training and feedback/evaluation form.</w:t>
      </w:r>
    </w:p>
    <w:p w:rsidR="00000000" w:rsidDel="00000000" w:rsidP="00000000" w:rsidRDefault="00000000" w:rsidRPr="00000000" w14:paraId="000000C4">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PA Core MATH:  Oh, SHIFT!</w:t>
      </w:r>
      <w:r w:rsidDel="00000000" w:rsidR="00000000" w:rsidRPr="00000000">
        <w:rPr>
          <w:rtl w:val="0"/>
        </w:rPr>
      </w:r>
    </w:p>
    <w:p w:rsidR="00000000" w:rsidDel="00000000" w:rsidP="00000000" w:rsidRDefault="00000000" w:rsidRPr="00000000" w14:paraId="000000C5">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In this training participants follow the vertical alignment of a math standard (K-12) to determine where the shifts occur and what changes or instructional enhancements are necessary to meet the high cognitive demands of the PA Core Math Standards. 1.5 Act 48 Hours will be awarded upon successful completion of tasks embedded throughout the training and feedback/evaluation form.</w:t>
      </w:r>
    </w:p>
    <w:p w:rsidR="00000000" w:rsidDel="00000000" w:rsidP="00000000" w:rsidRDefault="00000000" w:rsidRPr="00000000" w14:paraId="000000C6">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Standards Aligned System (SAS)</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 this training participants will gain an understanding of SAS in general and all its new features and be able to navigate the SAS Assessment Center and how to use it to support classroom instruction.  We will explore the new opportunities in the PD Center and Content Area Communities and available instructional resources from PDE partners.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301752" cy="283464"/>
            <wp:effectExtent b="0" l="0" r="0" t="0"/>
            <wp:wrapSquare wrapText="bothSides" distB="0" distT="0" distL="114300" distR="114300"/>
            <wp:docPr descr="A red starburst with white text&#10;&#10;Description automatically generated" id="2086747859"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C8">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Unpacking the Standards</w:t>
      </w:r>
      <w:r w:rsidDel="00000000" w:rsidR="00000000" w:rsidRPr="00000000">
        <w:rPr>
          <w:rtl w:val="0"/>
        </w:rPr>
      </w:r>
    </w:p>
    <w:p w:rsidR="00000000" w:rsidDel="00000000" w:rsidP="00000000" w:rsidRDefault="00000000" w:rsidRPr="00000000" w14:paraId="000000C9">
      <w:pP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In this training, participants will UNPACK grade-level standards to determine the potential IMPACT of individual, content-specific learning standards. Learn how to sort and prioritize high-impact learning outcomes and determine how much time should be spent teaching each concept and skill. 1.5 Act 48 Hours will be awarded upon successful completion of tasks embedded throughout the training and feedback/evaluation form.</w:t>
      </w:r>
    </w:p>
    <w:p w:rsidR="00000000" w:rsidDel="00000000" w:rsidP="00000000" w:rsidRDefault="00000000" w:rsidRPr="00000000" w14:paraId="000000CA">
      <w:pPr>
        <w:spacing w:after="120" w:line="240" w:lineRule="auto"/>
        <w:rPr>
          <w:rFonts w:ascii="Times New Roman" w:cs="Times New Roman" w:eastAsia="Times New Roman" w:hAnsi="Times New Roman"/>
          <w:color w:val="1f1f2e"/>
          <w:highlight w:val="white"/>
        </w:rPr>
      </w:pPr>
      <w:r w:rsidDel="00000000" w:rsidR="00000000" w:rsidRPr="00000000">
        <w:rPr>
          <w:rtl w:val="0"/>
        </w:rPr>
      </w:r>
    </w:p>
    <w:p w:rsidR="00000000" w:rsidDel="00000000" w:rsidP="00000000" w:rsidRDefault="00000000" w:rsidRPr="00000000" w14:paraId="000000CB">
      <w:pPr>
        <w:spacing w:after="120" w:line="240" w:lineRule="auto"/>
        <w:rPr>
          <w:rFonts w:ascii="Times New Roman" w:cs="Times New Roman" w:eastAsia="Times New Roman" w:hAnsi="Times New Roman"/>
          <w:color w:val="1f1f2e"/>
          <w:highlight w:val="white"/>
        </w:rPr>
      </w:pPr>
      <w:r w:rsidDel="00000000" w:rsidR="00000000" w:rsidRPr="00000000">
        <w:rPr>
          <w:rtl w:val="0"/>
        </w:rPr>
      </w:r>
    </w:p>
    <w:p w:rsidR="00000000" w:rsidDel="00000000" w:rsidP="00000000" w:rsidRDefault="00000000" w:rsidRPr="00000000" w14:paraId="000000CC">
      <w:pPr>
        <w:spacing w:after="120" w:line="240" w:lineRule="auto"/>
        <w:rPr>
          <w:rFonts w:ascii="Times New Roman" w:cs="Times New Roman" w:eastAsia="Times New Roman" w:hAnsi="Times New Roman"/>
          <w:color w:val="1f1f2e"/>
          <w:highlight w:val="white"/>
        </w:rPr>
      </w:pPr>
      <w:r w:rsidDel="00000000" w:rsidR="00000000" w:rsidRPr="00000000">
        <w:rPr>
          <w:rtl w:val="0"/>
        </w:rPr>
      </w:r>
    </w:p>
    <w:p w:rsidR="00000000" w:rsidDel="00000000" w:rsidP="00000000" w:rsidRDefault="00000000" w:rsidRPr="00000000" w14:paraId="000000CD">
      <w:pPr>
        <w:spacing w:after="120" w:line="240" w:lineRule="auto"/>
        <w:ind w:left="720" w:firstLine="0"/>
        <w:rPr>
          <w:rFonts w:ascii="Times New Roman" w:cs="Times New Roman" w:eastAsia="Times New Roman" w:hAnsi="Times New Roman"/>
          <w:color w:val="1f1f2e"/>
          <w:highlight w:val="white"/>
        </w:rPr>
      </w:pPr>
      <w:r w:rsidDel="00000000" w:rsidR="00000000" w:rsidRPr="00000000">
        <w:rPr>
          <w:rtl w:val="0"/>
        </w:rPr>
      </w:r>
    </w:p>
    <w:p w:rsidR="00000000" w:rsidDel="00000000" w:rsidP="00000000" w:rsidRDefault="00000000" w:rsidRPr="00000000" w14:paraId="000000CE">
      <w:pPr>
        <w:spacing w:after="120" w:line="240" w:lineRule="auto"/>
        <w:rPr>
          <w:rFonts w:ascii="Times New Roman" w:cs="Times New Roman" w:eastAsia="Times New Roman" w:hAnsi="Times New Roman"/>
          <w:b w:val="1"/>
          <w:sz w:val="40"/>
          <w:szCs w:val="40"/>
          <w:u w:val="single"/>
        </w:rPr>
      </w:pPr>
      <w:r w:rsidDel="00000000" w:rsidR="00000000" w:rsidRPr="00000000">
        <w:rPr>
          <w:rFonts w:ascii="Times New Roman" w:cs="Times New Roman" w:eastAsia="Times New Roman" w:hAnsi="Times New Roman"/>
          <w:b w:val="1"/>
          <w:sz w:val="40"/>
          <w:szCs w:val="40"/>
          <w:u w:val="single"/>
          <w:rtl w:val="0"/>
        </w:rPr>
        <w:t xml:space="preserve">Instruction</w:t>
      </w:r>
    </w:p>
    <w:p w:rsidR="00000000" w:rsidDel="00000000" w:rsidP="00000000" w:rsidRDefault="00000000" w:rsidRPr="00000000" w14:paraId="000000CF">
      <w:pPr>
        <w:numPr>
          <w:ilvl w:val="0"/>
          <w:numId w:val="12"/>
        </w:numPr>
        <w:spacing w:after="0" w:line="240" w:lineRule="auto"/>
        <w:ind w:left="720" w:hanging="3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Act 13 Educator Effectiveness</w:t>
      </w:r>
    </w:p>
    <w:p w:rsidR="00000000" w:rsidDel="00000000" w:rsidP="00000000" w:rsidRDefault="00000000" w:rsidRPr="00000000" w14:paraId="000000D0">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training will include the content in all 3 modules: Overview and percentages of observation/practice and building level score, LEA Selected Measures and Teacher-Specific Data and Designing of Student Performance Measure. Most importantly we will get to the "nitty gritty" of Act 13 to help you build consistency across your district/school when conducting classroom observations and evaluating faculty.</w:t>
      </w:r>
      <w:r w:rsidDel="00000000" w:rsidR="00000000" w:rsidRPr="00000000">
        <w:drawing>
          <wp:anchor allowOverlap="1" behindDoc="0" distB="0" distT="0" distL="114300" distR="114300" hidden="0" layoutInCell="1" locked="0" relativeHeight="0" simplePos="0">
            <wp:simplePos x="0" y="0"/>
            <wp:positionH relativeFrom="column">
              <wp:posOffset>57151</wp:posOffset>
            </wp:positionH>
            <wp:positionV relativeFrom="paragraph">
              <wp:posOffset>19050</wp:posOffset>
            </wp:positionV>
            <wp:extent cx="301752" cy="283464"/>
            <wp:effectExtent b="0" l="0" r="0" t="0"/>
            <wp:wrapSquare wrapText="bothSides" distB="0" distT="0" distL="114300" distR="114300"/>
            <wp:docPr descr="A red starburst with white text&#10;&#10;Description automatically generated" id="2086747850"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D1">
      <w:pPr>
        <w:numPr>
          <w:ilvl w:val="0"/>
          <w:numId w:val="12"/>
        </w:numPr>
        <w:spacing w:after="0" w:line="240" w:lineRule="auto"/>
        <w:ind w:left="720" w:hanging="3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Act 13 for Educators</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d0d0d"/>
          <w:sz w:val="22"/>
          <w:szCs w:val="22"/>
          <w:highlight w:val="white"/>
          <w:u w:val="none"/>
          <w:vertAlign w:val="baseline"/>
          <w:rtl w:val="0"/>
        </w:rPr>
        <w:t xml:space="preserve">In this training, participants will unlock the secrets of Act 13 and discover how this invaluable tool can empower you to excel in your teaching journey. Explore its practical applications and learn how to leverage its features to enhance student engagement, achievement, and growth.</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9525</wp:posOffset>
            </wp:positionV>
            <wp:extent cx="301625" cy="283210"/>
            <wp:effectExtent b="0" l="0" r="0" t="0"/>
            <wp:wrapSquare wrapText="bothSides" distB="0" distT="0" distL="114300" distR="114300"/>
            <wp:docPr descr="A red starburst with white text&#10;&#10;Description automatically generated" id="2086747855"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625" cy="283210"/>
                    </a:xfrm>
                    <a:prstGeom prst="rect"/>
                    <a:ln/>
                  </pic:spPr>
                </pic:pic>
              </a:graphicData>
            </a:graphic>
          </wp:anchor>
        </w:drawing>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numPr>
          <w:ilvl w:val="0"/>
          <w:numId w:val="12"/>
        </w:numPr>
        <w:spacing w:after="0" w:line="240" w:lineRule="auto"/>
        <w:ind w:left="720" w:hanging="3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Book Study</w:t>
      </w:r>
    </w:p>
    <w:p w:rsidR="00000000" w:rsidDel="00000000" w:rsidP="00000000" w:rsidRDefault="00000000" w:rsidRPr="00000000" w14:paraId="000000D5">
      <w:pPr>
        <w:numPr>
          <w:ilvl w:val="0"/>
          <w:numId w:val="2"/>
        </w:numPr>
        <w:spacing w:after="0" w:line="240" w:lineRule="auto"/>
        <w:ind w:left="72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Part I:  </w:t>
      </w:r>
      <w:r w:rsidDel="00000000" w:rsidR="00000000" w:rsidRPr="00000000">
        <w:rPr>
          <w:rFonts w:ascii="Times New Roman" w:cs="Times New Roman" w:eastAsia="Times New Roman" w:hAnsi="Times New Roman"/>
          <w:b w:val="1"/>
          <w:i w:val="1"/>
          <w:sz w:val="28"/>
          <w:szCs w:val="28"/>
          <w:rtl w:val="0"/>
        </w:rPr>
        <w:t xml:space="preserve">Teaching for Deeper Learning</w:t>
      </w:r>
      <w:r w:rsidDel="00000000" w:rsidR="00000000" w:rsidRPr="00000000">
        <w:rPr>
          <w:rFonts w:ascii="Times New Roman" w:cs="Times New Roman" w:eastAsia="Times New Roman" w:hAnsi="Times New Roman"/>
          <w:b w:val="1"/>
          <w:sz w:val="28"/>
          <w:szCs w:val="28"/>
          <w:rtl w:val="0"/>
        </w:rPr>
        <w:t xml:space="preserve"> – Meaning Making I</w:t>
      </w:r>
    </w:p>
    <w:p w:rsidR="00000000" w:rsidDel="00000000" w:rsidP="00000000" w:rsidRDefault="00000000" w:rsidRPr="00000000" w14:paraId="000000D6">
      <w:pPr>
        <w:spacing w:after="120" w:line="240" w:lineRule="auto"/>
        <w:ind w:left="1440" w:firstLine="0"/>
        <w:rPr>
          <w:rFonts w:ascii="Times New Roman" w:cs="Times New Roman" w:eastAsia="Times New Roman" w:hAnsi="Times New Roman"/>
          <w:color w:val="1f1f2e"/>
          <w:sz w:val="20"/>
          <w:szCs w:val="20"/>
          <w:highlight w:val="white"/>
        </w:rPr>
      </w:pPr>
      <w:r w:rsidDel="00000000" w:rsidR="00000000" w:rsidRPr="00000000">
        <w:rPr>
          <w:rFonts w:ascii="Times New Roman" w:cs="Times New Roman" w:eastAsia="Times New Roman" w:hAnsi="Times New Roman"/>
          <w:color w:val="1f1f2e"/>
          <w:sz w:val="20"/>
          <w:szCs w:val="20"/>
          <w:highlight w:val="white"/>
          <w:rtl w:val="0"/>
        </w:rPr>
        <w:t xml:space="preserve">In Meaning Making I, participants will learn tools and strategies to empower students to be active meaning-makers and design lessons using these tools to help students achieve deep and lasting learning. The thinking skills include Conceptualizing, Note Making and Summarizing, and Comparing. These skills cut across content areas and grade levels and are deeply embedded in the standards. The content of this training was taken from the seven thinking skills to help student achieved deep and lasting learning, identified by researchers Jay McTighe and Harvey Silver (2020). Participants will learn how to incorporate fifteen different tools and strategies into their lessons. Participants will create three lesson plans that incorporate tools and strategies to make the shift from providing students information to empowering students to make meaning for themselves. 7 Act 48 Hours will be awarded upon successful completion of tasks embedded throughout the training and feedback/evaluation form.</w:t>
      </w:r>
    </w:p>
    <w:p w:rsidR="00000000" w:rsidDel="00000000" w:rsidP="00000000" w:rsidRDefault="00000000" w:rsidRPr="00000000" w14:paraId="000000D7">
      <w:pPr>
        <w:pStyle w:val="Heading1"/>
        <w:numPr>
          <w:ilvl w:val="0"/>
          <w:numId w:val="2"/>
        </w:numPr>
        <w:shd w:fill="ffffff" w:val="clear"/>
        <w:spacing w:before="0" w:lineRule="auto"/>
        <w:ind w:left="108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     Part II:  </w:t>
      </w:r>
      <w:r w:rsidDel="00000000" w:rsidR="00000000" w:rsidRPr="00000000">
        <w:rPr>
          <w:rFonts w:ascii="Times New Roman" w:cs="Times New Roman" w:eastAsia="Times New Roman" w:hAnsi="Times New Roman"/>
          <w:i w:val="1"/>
          <w:color w:val="1f1f2e"/>
          <w:rtl w:val="0"/>
        </w:rPr>
        <w:t xml:space="preserve">Teaching for Deeper Learning</w:t>
      </w:r>
      <w:r w:rsidDel="00000000" w:rsidR="00000000" w:rsidRPr="00000000">
        <w:rPr>
          <w:rFonts w:ascii="Times New Roman" w:cs="Times New Roman" w:eastAsia="Times New Roman" w:hAnsi="Times New Roman"/>
          <w:color w:val="1f1f2e"/>
          <w:rtl w:val="0"/>
        </w:rPr>
        <w:t xml:space="preserve"> - Meaning Making II</w:t>
      </w:r>
    </w:p>
    <w:p w:rsidR="00000000" w:rsidDel="00000000" w:rsidP="00000000" w:rsidRDefault="00000000" w:rsidRPr="00000000" w14:paraId="000000D8">
      <w:pPr>
        <w:spacing w:after="120" w:line="240" w:lineRule="auto"/>
        <w:ind w:left="1440" w:firstLine="0"/>
        <w:rPr>
          <w:rFonts w:ascii="Times New Roman" w:cs="Times New Roman" w:eastAsia="Times New Roman" w:hAnsi="Times New Roman"/>
          <w:color w:val="1f1f2e"/>
          <w:sz w:val="20"/>
          <w:szCs w:val="20"/>
          <w:highlight w:val="white"/>
        </w:rPr>
      </w:pPr>
      <w:r w:rsidDel="00000000" w:rsidR="00000000" w:rsidRPr="00000000">
        <w:rPr>
          <w:rFonts w:ascii="Times New Roman" w:cs="Times New Roman" w:eastAsia="Times New Roman" w:hAnsi="Times New Roman"/>
          <w:color w:val="1f1f2e"/>
          <w:sz w:val="20"/>
          <w:szCs w:val="20"/>
          <w:highlight w:val="white"/>
          <w:rtl w:val="0"/>
        </w:rPr>
        <w:t xml:space="preserve">In Meaning Making II, participants will learn tools and strategies to empower students to be active meaning-makers and design lessons using these tools to help students achieve deep and lasting learning. The thinking skills include Reading for Understanding, Predicting and Hypothesizing, Visualizing and Graphic Representation, Perspective-taking, and Empathizing. These skills cut across content areas and grade levels and are deeply embedded in the standards. The content of this training was taken from the seven thinking skills to help student achieved deep and lasting learning, identified by researchers Jay McTighe and Harvey Silver (2020). Participants will learn how to incorporate fourteen different tools and strategies into their lessons. Participants will create three lesson plans that incorporate tools and strategies to make the shift from providing students information to empowering students to make meaning for themselves. 7 Act 48 Hours will be awarded upon successful completion of tasks embedded throughout the training and feedback/evaluation form.</w:t>
      </w:r>
    </w:p>
    <w:p w:rsidR="00000000" w:rsidDel="00000000" w:rsidP="00000000" w:rsidRDefault="00000000" w:rsidRPr="00000000" w14:paraId="000000D9">
      <w:pPr>
        <w:pStyle w:val="Heading1"/>
        <w:numPr>
          <w:ilvl w:val="0"/>
          <w:numId w:val="2"/>
        </w:numPr>
        <w:shd w:fill="ffffff" w:val="clear"/>
        <w:spacing w:before="0" w:lineRule="auto"/>
        <w:ind w:left="108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sz w:val="24"/>
          <w:szCs w:val="24"/>
          <w:rtl w:val="0"/>
        </w:rPr>
        <w:t xml:space="preserve">      Part III:  </w:t>
      </w:r>
      <w:r w:rsidDel="00000000" w:rsidR="00000000" w:rsidRPr="00000000">
        <w:rPr>
          <w:rFonts w:ascii="Times New Roman" w:cs="Times New Roman" w:eastAsia="Times New Roman" w:hAnsi="Times New Roman"/>
          <w:i w:val="1"/>
          <w:color w:val="1f1f2e"/>
          <w:sz w:val="24"/>
          <w:szCs w:val="24"/>
          <w:rtl w:val="0"/>
        </w:rPr>
        <w:t xml:space="preserve">Teaching for Deeper Learning</w:t>
      </w:r>
      <w:r w:rsidDel="00000000" w:rsidR="00000000" w:rsidRPr="00000000">
        <w:rPr>
          <w:rFonts w:ascii="Times New Roman" w:cs="Times New Roman" w:eastAsia="Times New Roman" w:hAnsi="Times New Roman"/>
          <w:color w:val="1f1f2e"/>
          <w:sz w:val="24"/>
          <w:szCs w:val="24"/>
          <w:rtl w:val="0"/>
        </w:rPr>
        <w:t xml:space="preserve"> - Curriculum Mapping Through Unit Design</w:t>
      </w:r>
      <w:r w:rsidDel="00000000" w:rsidR="00000000" w:rsidRPr="00000000">
        <w:rPr>
          <w:rtl w:val="0"/>
        </w:rPr>
      </w:r>
    </w:p>
    <w:p w:rsidR="00000000" w:rsidDel="00000000" w:rsidP="00000000" w:rsidRDefault="00000000" w:rsidRPr="00000000" w14:paraId="000000DA">
      <w:pPr>
        <w:spacing w:after="120" w:line="240" w:lineRule="auto"/>
        <w:ind w:left="1440" w:firstLine="0"/>
        <w:rPr>
          <w:rFonts w:ascii="Times New Roman" w:cs="Times New Roman" w:eastAsia="Times New Roman" w:hAnsi="Times New Roman"/>
          <w:color w:val="1f1f2e"/>
          <w:sz w:val="20"/>
          <w:szCs w:val="20"/>
          <w:highlight w:val="white"/>
        </w:rPr>
      </w:pPr>
      <w:r w:rsidDel="00000000" w:rsidR="00000000" w:rsidRPr="00000000">
        <w:rPr>
          <w:rFonts w:ascii="Times New Roman" w:cs="Times New Roman" w:eastAsia="Times New Roman" w:hAnsi="Times New Roman"/>
          <w:color w:val="1f1f2e"/>
          <w:sz w:val="20"/>
          <w:szCs w:val="20"/>
          <w:highlight w:val="white"/>
          <w:rtl w:val="0"/>
        </w:rPr>
        <w:t xml:space="preserve">In Curriculum Mapping Through Unit Design, participants will learn how to map the curriculum by developing thoughtful instructional units that incorporate specific thinking skills and tools that engage students in meaning-making of the content. The content of this training was taken from the work of Jay McTighe and Harvey Silver (2020). Participants will learn about the approaches that will help them frame curriculum and instruction around important ideas: A Study In…, Concept Word Wall, and Essential Questions. Participants will create a plan to teach an instructional tool to students. Participants will create a unit of study, incorporating thinking skills and tools. Participants will design a draft template of a curriculum map. 7 Act 48 Hours will be awarded upon successful completion of tasks embedded throughout the training and feedback/evaluation form.</w:t>
      </w:r>
    </w:p>
    <w:p w:rsidR="00000000" w:rsidDel="00000000" w:rsidP="00000000" w:rsidRDefault="00000000" w:rsidRPr="00000000" w14:paraId="000000DB">
      <w:pPr>
        <w:pStyle w:val="Heading1"/>
        <w:numPr>
          <w:ilvl w:val="0"/>
          <w:numId w:val="2"/>
        </w:numPr>
        <w:shd w:fill="ffffff" w:val="clear"/>
        <w:spacing w:before="0" w:line="240" w:lineRule="auto"/>
        <w:ind w:left="108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i w:val="1"/>
          <w:color w:val="1f1f2e"/>
          <w:rtl w:val="0"/>
        </w:rPr>
        <w:t xml:space="preserve">     Teaching for Deeper Learning</w:t>
      </w:r>
      <w:r w:rsidDel="00000000" w:rsidR="00000000" w:rsidRPr="00000000">
        <w:rPr>
          <w:rFonts w:ascii="Times New Roman" w:cs="Times New Roman" w:eastAsia="Times New Roman" w:hAnsi="Times New Roman"/>
          <w:color w:val="1f1f2e"/>
          <w:rtl w:val="0"/>
        </w:rPr>
        <w:t xml:space="preserve">, McTighe and Silver, 2020</w:t>
      </w:r>
    </w:p>
    <w:p w:rsidR="00000000" w:rsidDel="00000000" w:rsidP="00000000" w:rsidRDefault="00000000" w:rsidRPr="00000000" w14:paraId="000000DC">
      <w:pPr>
        <w:shd w:fill="ffffff" w:val="clear"/>
        <w:spacing w:after="120" w:line="240" w:lineRule="auto"/>
        <w:ind w:left="1440" w:firstLine="0"/>
        <w:rPr>
          <w:rFonts w:ascii="Times New Roman" w:cs="Times New Roman" w:eastAsia="Times New Roman" w:hAnsi="Times New Roman"/>
          <w:color w:val="1f1f2e"/>
          <w:sz w:val="20"/>
          <w:szCs w:val="20"/>
        </w:rPr>
      </w:pPr>
      <w:r w:rsidDel="00000000" w:rsidR="00000000" w:rsidRPr="00000000">
        <w:rPr>
          <w:rFonts w:ascii="Times New Roman" w:cs="Times New Roman" w:eastAsia="Times New Roman" w:hAnsi="Times New Roman"/>
          <w:color w:val="1f1f2e"/>
          <w:sz w:val="20"/>
          <w:szCs w:val="20"/>
          <w:rtl w:val="0"/>
        </w:rPr>
        <w:t xml:space="preserve">This three-part book study is designed to support teachers in making the shift from providing students information to empowering students to make meaning for themselves. Participants will design thoughtful units of study made up of engaging lessons that incorporate specific thinking skills and tools. Units of study will be developed to create a content specific curriculum map that outlines a year of learning. When you sign-up for this event it includes all three (3) parts of the book study. 21 Act 48 Hours will be awarded upon successful completion of tasks embedded throughout the training and feedback/evaluation form.</w:t>
      </w:r>
    </w:p>
    <w:p w:rsidR="00000000" w:rsidDel="00000000" w:rsidP="00000000" w:rsidRDefault="00000000" w:rsidRPr="00000000" w14:paraId="000000DD">
      <w:pPr>
        <w:shd w:fill="ffffff" w:val="clear"/>
        <w:spacing w:after="120" w:line="240" w:lineRule="auto"/>
        <w:ind w:left="1440" w:firstLine="0"/>
        <w:rPr>
          <w:rFonts w:ascii="Times New Roman" w:cs="Times New Roman" w:eastAsia="Times New Roman" w:hAnsi="Times New Roman"/>
          <w:color w:val="1f1f2e"/>
          <w:sz w:val="20"/>
          <w:szCs w:val="20"/>
        </w:rPr>
      </w:pPr>
      <w:r w:rsidDel="00000000" w:rsidR="00000000" w:rsidRPr="00000000">
        <w:rPr>
          <w:rtl w:val="0"/>
        </w:rPr>
      </w:r>
    </w:p>
    <w:p w:rsidR="00000000" w:rsidDel="00000000" w:rsidP="00000000" w:rsidRDefault="00000000" w:rsidRPr="00000000" w14:paraId="000000DE">
      <w:pPr>
        <w:shd w:fill="ffffff" w:val="clear"/>
        <w:spacing w:after="120" w:line="240" w:lineRule="auto"/>
        <w:ind w:left="1440" w:firstLine="0"/>
        <w:rPr>
          <w:rFonts w:ascii="Times New Roman" w:cs="Times New Roman" w:eastAsia="Times New Roman" w:hAnsi="Times New Roman"/>
          <w:color w:val="1f1f2e"/>
          <w:sz w:val="20"/>
          <w:szCs w:val="20"/>
        </w:rPr>
      </w:pPr>
      <w:r w:rsidDel="00000000" w:rsidR="00000000" w:rsidRPr="00000000">
        <w:rPr>
          <w:rtl w:val="0"/>
        </w:rPr>
      </w:r>
    </w:p>
    <w:p w:rsidR="00000000" w:rsidDel="00000000" w:rsidP="00000000" w:rsidRDefault="00000000" w:rsidRPr="00000000" w14:paraId="000000DF">
      <w:pPr>
        <w:numPr>
          <w:ilvl w:val="0"/>
          <w:numId w:val="20"/>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Building Fact Fluency:  Number Sense Strategies for K-5 Educators</w:t>
      </w:r>
      <w:r w:rsidDel="00000000" w:rsidR="00000000" w:rsidRPr="00000000">
        <w:rPr>
          <w:rtl w:val="0"/>
        </w:rPr>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Enhance your students' mathematical fluency with this session focused on developing a strong number sense foundation. Explore research-based strategies and practical activities to help students build fluency with basic facts and develop a deeper understanding of numbers.</w:t>
      </w:r>
      <w:r w:rsidDel="00000000" w:rsidR="00000000" w:rsidRPr="00000000">
        <w:drawing>
          <wp:anchor allowOverlap="1" behindDoc="0" distB="0" distT="0" distL="114300" distR="114300" hidden="0" layoutInCell="1" locked="0" relativeHeight="0" simplePos="0">
            <wp:simplePos x="0" y="0"/>
            <wp:positionH relativeFrom="column">
              <wp:posOffset>47626</wp:posOffset>
            </wp:positionH>
            <wp:positionV relativeFrom="paragraph">
              <wp:posOffset>38100</wp:posOffset>
            </wp:positionV>
            <wp:extent cx="301752" cy="283464"/>
            <wp:effectExtent b="0" l="0" r="0" t="0"/>
            <wp:wrapSquare wrapText="bothSides" distB="0" distT="0" distL="114300" distR="114300"/>
            <wp:docPr descr="A red starburst with white text&#10;&#10;Description automatically generated" id="2086747865"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E1">
      <w:pPr>
        <w:shd w:fill="ffffff" w:val="clear"/>
        <w:spacing w:after="120" w:line="240" w:lineRule="auto"/>
        <w:rPr>
          <w:rFonts w:ascii="Times New Roman" w:cs="Times New Roman" w:eastAsia="Times New Roman" w:hAnsi="Times New Roman"/>
          <w:color w:val="1f1f2e"/>
          <w:sz w:val="20"/>
          <w:szCs w:val="20"/>
        </w:rPr>
      </w:pPr>
      <w:r w:rsidDel="00000000" w:rsidR="00000000" w:rsidRPr="00000000">
        <w:rPr>
          <w:rtl w:val="0"/>
        </w:rPr>
      </w:r>
    </w:p>
    <w:p w:rsidR="00000000" w:rsidDel="00000000" w:rsidP="00000000" w:rsidRDefault="00000000" w:rsidRPr="00000000" w14:paraId="000000E2">
      <w:pPr>
        <w:numPr>
          <w:ilvl w:val="0"/>
          <w:numId w:val="20"/>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Building Thinking Classrooms in Mathematics:  A Comprehensive Guide </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Dive into Peter Liljedahl's groundbreaking work on creating dynamic, student-centered math classrooms. Explore strategies for fostering deep mathematical thinking, building a supportive classroom culture, and implementing practical techniques to engage students in meaningful mathematical discourse.</w:t>
      </w:r>
      <w:r w:rsidDel="00000000" w:rsidR="00000000" w:rsidRPr="00000000">
        <w:drawing>
          <wp:anchor allowOverlap="1" behindDoc="0" distB="0" distT="0" distL="114300" distR="114300" hidden="0" layoutInCell="1" locked="0" relativeHeight="0" simplePos="0">
            <wp:simplePos x="0" y="0"/>
            <wp:positionH relativeFrom="column">
              <wp:posOffset>19051</wp:posOffset>
            </wp:positionH>
            <wp:positionV relativeFrom="paragraph">
              <wp:posOffset>9525</wp:posOffset>
            </wp:positionV>
            <wp:extent cx="301752" cy="283464"/>
            <wp:effectExtent b="0" l="0" r="0" t="0"/>
            <wp:wrapSquare wrapText="bothSides" distB="0" distT="0" distL="114300" distR="114300"/>
            <wp:docPr descr="A red starburst with white text&#10;&#10;Description automatically generated" id="2086747873"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E4">
      <w:pPr>
        <w:shd w:fill="ffffff" w:val="clear"/>
        <w:spacing w:after="120" w:line="240" w:lineRule="auto"/>
        <w:rPr>
          <w:rFonts w:ascii="Times New Roman" w:cs="Times New Roman" w:eastAsia="Times New Roman" w:hAnsi="Times New Roman"/>
          <w:color w:val="1f1f2e"/>
          <w:sz w:val="20"/>
          <w:szCs w:val="20"/>
          <w:u w:val="single"/>
        </w:rPr>
      </w:pPr>
      <w:r w:rsidDel="00000000" w:rsidR="00000000" w:rsidRPr="00000000">
        <w:rPr>
          <w:rtl w:val="0"/>
        </w:rPr>
      </w:r>
    </w:p>
    <w:p w:rsidR="00000000" w:rsidDel="00000000" w:rsidP="00000000" w:rsidRDefault="00000000" w:rsidRPr="00000000" w14:paraId="000000E5">
      <w:pPr>
        <w:pStyle w:val="Heading1"/>
        <w:numPr>
          <w:ilvl w:val="0"/>
          <w:numId w:val="17"/>
        </w:numPr>
        <w:shd w:fill="ffffff" w:val="clear"/>
        <w:spacing w:before="0" w:line="240" w:lineRule="auto"/>
        <w:ind w:left="720" w:hanging="360"/>
        <w:rPr>
          <w:rFonts w:ascii="Times New Roman" w:cs="Times New Roman" w:eastAsia="Times New Roman" w:hAnsi="Times New Roman"/>
          <w:color w:val="1f1f2e"/>
        </w:rPr>
      </w:pPr>
      <w:bookmarkStart w:colFirst="0" w:colLast="0" w:name="_heading=h.d6k9ac8n1x1f" w:id="5"/>
      <w:bookmarkEnd w:id="5"/>
      <w:r w:rsidDel="00000000" w:rsidR="00000000" w:rsidRPr="00000000">
        <w:rPr>
          <w:rFonts w:ascii="Times New Roman" w:cs="Times New Roman" w:eastAsia="Times New Roman" w:hAnsi="Times New Roman"/>
          <w:color w:val="1f1f2e"/>
          <w:rtl w:val="0"/>
        </w:rPr>
        <w:t xml:space="preserve">Content Area Reading Strategies</w:t>
      </w:r>
    </w:p>
    <w:p w:rsidR="00000000" w:rsidDel="00000000" w:rsidP="00000000" w:rsidRDefault="00000000" w:rsidRPr="00000000" w14:paraId="000000E6">
      <w:pPr>
        <w:shd w:fill="ffffff" w:val="clear"/>
        <w:spacing w:after="120" w:line="240" w:lineRule="auto"/>
        <w:ind w:left="720"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In this training, participants will become familiar with the shared literacy standards in the content areas. Participants will also become confident in implementing before, during, and after reading strategies to scaffold reading comprehension for your students to access content area text. 7 Act 48 Hours will be awarded upon successful completion of tasks embedded throughout the training and feedback/evaluation form.</w:t>
      </w:r>
    </w:p>
    <w:p w:rsidR="00000000" w:rsidDel="00000000" w:rsidP="00000000" w:rsidRDefault="00000000" w:rsidRPr="00000000" w14:paraId="000000E7">
      <w:pPr>
        <w:pStyle w:val="Heading1"/>
        <w:numPr>
          <w:ilvl w:val="0"/>
          <w:numId w:val="17"/>
        </w:numPr>
        <w:shd w:fill="ffffff" w:val="clear"/>
        <w:spacing w:before="0" w:line="240" w:lineRule="auto"/>
        <w:ind w:left="72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Critical Thinking in Action:  Elevating Math Problem-Solving</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This interactive session explores how to cultivate critical thinking skills through math problem-solving. Discover effective strategies to help students tackle complex math problems with confidence, develop logical reasoning skills, and apply mathematical concepts in real-world contexts. Walk away with practical tools and resources to enhance your teaching practice and empower your students as critical thinkers.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9525</wp:posOffset>
            </wp:positionV>
            <wp:extent cx="301752" cy="283464"/>
            <wp:effectExtent b="0" l="0" r="0" t="0"/>
            <wp:wrapSquare wrapText="bothSides" distB="0" distT="0" distL="114300" distR="114300"/>
            <wp:docPr descr="A red starburst with white text&#10;&#10;Description automatically generated" id="2086747856"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E9">
      <w:pPr>
        <w:pStyle w:val="Heading1"/>
        <w:numPr>
          <w:ilvl w:val="0"/>
          <w:numId w:val="13"/>
        </w:numPr>
        <w:shd w:fill="ffffff" w:val="clear"/>
        <w:spacing w:before="0" w:line="240" w:lineRule="auto"/>
        <w:ind w:left="72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Depth of Knowledge (DOK)</w:t>
      </w:r>
    </w:p>
    <w:p w:rsidR="00000000" w:rsidDel="00000000" w:rsidP="00000000" w:rsidRDefault="00000000" w:rsidRPr="00000000" w14:paraId="000000EA">
      <w:pPr>
        <w:pStyle w:val="Heading1"/>
        <w:shd w:fill="ffffff" w:val="clear"/>
        <w:spacing w:after="120" w:before="0" w:line="240" w:lineRule="auto"/>
        <w:ind w:left="720" w:firstLine="0"/>
        <w:rPr>
          <w:rFonts w:ascii="Times New Roman" w:cs="Times New Roman" w:eastAsia="Times New Roman" w:hAnsi="Times New Roman"/>
          <w:b w:val="0"/>
          <w:color w:val="1f1f2e"/>
          <w:sz w:val="22"/>
          <w:szCs w:val="22"/>
        </w:rPr>
      </w:pPr>
      <w:bookmarkStart w:colFirst="0" w:colLast="0" w:name="_heading=h.by1qy777ilto" w:id="6"/>
      <w:bookmarkEnd w:id="6"/>
      <w:r w:rsidDel="00000000" w:rsidR="00000000" w:rsidRPr="00000000">
        <w:rPr>
          <w:rFonts w:ascii="Times New Roman" w:cs="Times New Roman" w:eastAsia="Times New Roman" w:hAnsi="Times New Roman"/>
          <w:b w:val="0"/>
          <w:color w:val="1f1f2e"/>
          <w:sz w:val="22"/>
          <w:szCs w:val="22"/>
          <w:rtl w:val="0"/>
        </w:rPr>
        <w:t xml:space="preserve">In this training, participants investigate the implications of DOK on classroom instruction and assessment. The learning intentions and targets demand rigor, not only in the design of learning opportunities but also in the delivery. All students can successfully engage in all four DOK levels. Find out how to structure cognitively, challenging lessons that invite students into significant, yet appropriate, learning experiences. 1.5 Act 48 Hours will be awarded upon successful completion of tasks embedded throughout the training and feedback/evaluation form.</w:t>
      </w:r>
    </w:p>
    <w:p w:rsidR="00000000" w:rsidDel="00000000" w:rsidP="00000000" w:rsidRDefault="00000000" w:rsidRPr="00000000" w14:paraId="000000EB">
      <w:pPr>
        <w:pStyle w:val="Heading1"/>
        <w:numPr>
          <w:ilvl w:val="0"/>
          <w:numId w:val="13"/>
        </w:numPr>
        <w:shd w:fill="ffffff" w:val="clear"/>
        <w:spacing w:before="0" w:line="240" w:lineRule="auto"/>
        <w:ind w:left="72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Depth of Knowledge and Learning Progressions</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d0d0d"/>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d0d0d"/>
          <w:sz w:val="22"/>
          <w:szCs w:val="22"/>
          <w:highlight w:val="white"/>
          <w:u w:val="none"/>
          <w:vertAlign w:val="baseline"/>
          <w:rtl w:val="0"/>
        </w:rPr>
        <w:t xml:space="preserve">Delve into the intricacies of DOK and gain a deep understanding of its levels and implications for curriculum design and assessment. Explore how DOK can be used to scaffold learning experiences, promote cognitive rigor, and ensure alignment with state standards.</w:t>
      </w:r>
      <w:r w:rsidDel="00000000" w:rsidR="00000000" w:rsidRPr="00000000">
        <w:drawing>
          <wp:anchor allowOverlap="1" behindDoc="0" distB="0" distT="0" distL="114300" distR="114300" hidden="0" layoutInCell="1" locked="0" relativeHeight="0" simplePos="0">
            <wp:simplePos x="0" y="0"/>
            <wp:positionH relativeFrom="column">
              <wp:posOffset>47626</wp:posOffset>
            </wp:positionH>
            <wp:positionV relativeFrom="paragraph">
              <wp:posOffset>9525</wp:posOffset>
            </wp:positionV>
            <wp:extent cx="301752" cy="283464"/>
            <wp:effectExtent b="0" l="0" r="0" t="0"/>
            <wp:wrapSquare wrapText="bothSides" distB="0" distT="0" distL="114300" distR="114300"/>
            <wp:docPr descr="A red starburst with white text&#10;&#10;Description automatically generated" id="2086747854"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Desmos Calculator &amp; Activity Builder</w:t>
      </w:r>
      <w:r w:rsidDel="00000000" w:rsidR="00000000" w:rsidRPr="00000000">
        <w:rPr>
          <w:rtl w:val="0"/>
        </w:rPr>
      </w:r>
    </w:p>
    <w:p w:rsidR="00000000" w:rsidDel="00000000" w:rsidP="00000000" w:rsidRDefault="00000000" w:rsidRPr="00000000" w14:paraId="000000EE">
      <w:pPr>
        <w:spacing w:after="120" w:line="240" w:lineRule="auto"/>
        <w:ind w:left="720" w:firstLine="0"/>
        <w:rPr>
          <w:rFonts w:ascii="Times New Roman" w:cs="Times New Roman" w:eastAsia="Times New Roman" w:hAnsi="Times New Roman"/>
        </w:rPr>
      </w:pPr>
      <w:bookmarkStart w:colFirst="0" w:colLast="0" w:name="_heading=h.vch9myekxi1n" w:id="7"/>
      <w:bookmarkEnd w:id="7"/>
      <w:r w:rsidDel="00000000" w:rsidR="00000000" w:rsidRPr="00000000">
        <w:rPr>
          <w:rFonts w:ascii="Times New Roman" w:cs="Times New Roman" w:eastAsia="Times New Roman" w:hAnsi="Times New Roman"/>
          <w:rtl w:val="0"/>
        </w:rPr>
        <w:t xml:space="preserve">This training is intended to introduce secondary math educators to the Desmos graphing calculator and interactive activity builder.  The training is designed to assist educators with4 effective implementation of these instructional tools and to teach educators how to create their own lessons and activities within the activity builder.</w:t>
      </w:r>
    </w:p>
    <w:p w:rsidR="00000000" w:rsidDel="00000000" w:rsidP="00000000" w:rsidRDefault="00000000" w:rsidRPr="00000000" w14:paraId="000000EF">
      <w:pPr>
        <w:pStyle w:val="Heading1"/>
        <w:numPr>
          <w:ilvl w:val="0"/>
          <w:numId w:val="15"/>
        </w:numPr>
        <w:shd w:fill="ffffff" w:val="clear"/>
        <w:spacing w:before="0" w:line="240" w:lineRule="auto"/>
        <w:ind w:left="72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Developing Student Initiative (micro-session)</w:t>
      </w:r>
    </w:p>
    <w:p w:rsidR="00000000" w:rsidDel="00000000" w:rsidP="00000000" w:rsidRDefault="00000000" w:rsidRPr="00000000" w14:paraId="000000F0">
      <w:pPr>
        <w:shd w:fill="ffffff" w:val="clear"/>
        <w:spacing w:after="120" w:line="240" w:lineRule="auto"/>
        <w:ind w:left="72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color w:val="1f1f2e"/>
          <w:rtl w:val="0"/>
        </w:rPr>
        <w:t xml:space="preserve">In this micro-training, participants will learn what drives and motivates students in school. Participants will also learn strategies to help students develop initiative. Two (2) Act 48 Hours will be upon successful completion of tasks embedded throughout the training and feedback/evaluation form.</w:t>
      </w: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F1">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Differentiated Instruction</w:t>
      </w:r>
      <w:r w:rsidDel="00000000" w:rsidR="00000000" w:rsidRPr="00000000">
        <w:rPr>
          <w:rtl w:val="0"/>
        </w:rPr>
      </w:r>
    </w:p>
    <w:p w:rsidR="00000000" w:rsidDel="00000000" w:rsidP="00000000" w:rsidRDefault="00000000" w:rsidRPr="00000000" w14:paraId="000000F2">
      <w:pP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Differentiation is a "hot topic” in education.  As instruction moves from face to face to virtual learning, teachers are faced with the daunting task of how to engage the high learner while scaffolding curriculum to support lower-level learners in a new platform. In this training participants will read articles, view videos, and collaborate with other educators to learn how to modify and adapt instruction, content, students' projects/products, and assessments to meet the learning needs of all students. Objective(s): Participants will be able to: ● identify evidence of a Culture of Learning. ● determine what is and is not differentiation. ● explain how the research on "How People Learn” supports differentiated instruction. ● modify and adapt the content, process, and products, and assess the learning of individual students. ● review strategies and scaffold for differentiation ● document their next steps towards differentiated instruction. 7 Act 48 Hours will be awarded upon successful completion of tasks embedded throughout the training and feedback/evaluation form.</w:t>
      </w:r>
    </w:p>
    <w:p w:rsidR="00000000" w:rsidDel="00000000" w:rsidP="00000000" w:rsidRDefault="00000000" w:rsidRPr="00000000" w14:paraId="000000F3">
      <w:pPr>
        <w:numPr>
          <w:ilvl w:val="0"/>
          <w:numId w:val="12"/>
        </w:numPr>
        <w:spacing w:after="0" w:line="240" w:lineRule="auto"/>
        <w:ind w:left="720" w:hanging="3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Elevate Educator Excellence with Act 13 Training!</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720" w:right="0" w:firstLine="0"/>
        <w:jc w:val="left"/>
        <w:rPr>
          <w:rFonts w:ascii="Times New Roman" w:cs="Times New Roman" w:eastAsia="Times New Roman" w:hAnsi="Times New Roman"/>
          <w:b w:val="0"/>
          <w:i w:val="0"/>
          <w:smallCaps w:val="0"/>
          <w:strike w:val="0"/>
          <w:color w:val="0d0d0d"/>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d0d0d"/>
          <w:sz w:val="22"/>
          <w:szCs w:val="22"/>
          <w:u w:val="none"/>
          <w:shd w:fill="auto" w:val="clear"/>
          <w:vertAlign w:val="baseline"/>
          <w:rtl w:val="0"/>
        </w:rPr>
        <w:t xml:space="preserve">Attention school leaders! Are you ready to streamline teacher evaluations and foster consistency across your district? Join our comprehensive Act 13 Educator Effectiveness training and equip yourself with the tools to   drive excellence in education!</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9525</wp:posOffset>
            </wp:positionV>
            <wp:extent cx="301752" cy="283464"/>
            <wp:effectExtent b="0" l="0" r="0" t="0"/>
            <wp:wrapSquare wrapText="bothSides" distB="0" distT="0" distL="114300" distR="114300"/>
            <wp:docPr descr="A red starburst with white text&#10;&#10;Description automatically generated" id="2086747867"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F5">
      <w:pPr>
        <w:numPr>
          <w:ilvl w:val="0"/>
          <w:numId w:val="12"/>
        </w:numPr>
        <w:spacing w:after="0" w:line="240" w:lineRule="auto"/>
        <w:ind w:left="720" w:hanging="3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Elevating Math Instruction with the Desmos Graphing Calculator</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This insightful session on leveraging the Desmos Graphing Calculator to enhance math instruction. Explore innovative ways to integrate technology into your lessons, engage students in meaningful mathematical exploration, and deepen their understanding of key mathematical concepts. Walk away with practical strategies and resources to immediately impact your teaching.</w:t>
      </w:r>
      <w:r w:rsidDel="00000000" w:rsidR="00000000" w:rsidRPr="00000000">
        <w:drawing>
          <wp:anchor allowOverlap="1" behindDoc="0" distB="0" distT="0" distL="114300" distR="114300" hidden="0" layoutInCell="1" locked="0" relativeHeight="0" simplePos="0">
            <wp:simplePos x="0" y="0"/>
            <wp:positionH relativeFrom="column">
              <wp:posOffset>57151</wp:posOffset>
            </wp:positionH>
            <wp:positionV relativeFrom="paragraph">
              <wp:posOffset>28575</wp:posOffset>
            </wp:positionV>
            <wp:extent cx="301752" cy="283464"/>
            <wp:effectExtent b="0" l="0" r="0" t="0"/>
            <wp:wrapSquare wrapText="bothSides" distB="0" distT="0" distL="114300" distR="114300"/>
            <wp:docPr descr="A red starburst with white text&#10;&#10;Description automatically generated" id="2086747851"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F7">
      <w:pPr>
        <w:pStyle w:val="Heading1"/>
        <w:numPr>
          <w:ilvl w:val="0"/>
          <w:numId w:val="15"/>
        </w:numPr>
        <w:shd w:fill="ffffff" w:val="clear"/>
        <w:spacing w:before="0" w:line="240" w:lineRule="auto"/>
        <w:ind w:left="72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Engaging Elementary Students in Learning</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d0d0d"/>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d0d0d"/>
          <w:sz w:val="22"/>
          <w:szCs w:val="22"/>
          <w:highlight w:val="white"/>
          <w:u w:val="none"/>
          <w:vertAlign w:val="baseline"/>
          <w:rtl w:val="0"/>
        </w:rPr>
        <w:t xml:space="preserve">Empower Critical Thinking and Problem-Solving:</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9525</wp:posOffset>
            </wp:positionV>
            <wp:extent cx="301752" cy="283464"/>
            <wp:effectExtent b="0" l="0" r="0" t="0"/>
            <wp:wrapSquare wrapText="bothSides" distB="0" distT="0" distL="114300" distR="114300"/>
            <wp:docPr descr="A red starburst with white text&#10;&#10;Description automatically generated" id="2086747862"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d0d0d"/>
          <w:sz w:val="22"/>
          <w:szCs w:val="22"/>
          <w:highlight w:val="white"/>
          <w:u w:val="none"/>
          <w:vertAlign w:val="baseline"/>
          <w:rtl w:val="0"/>
        </w:rPr>
        <w:t xml:space="preserve">Equip yourself with the tools to nurture essential cognitive skills in your students, including critical thinking, problem-solving, and creative expression. Discover innovative approaches that encourage active participation and inspire a love for learning.</w:t>
      </w:r>
      <w:r w:rsidDel="00000000" w:rsidR="00000000" w:rsidRPr="00000000">
        <w:rPr>
          <w:rtl w:val="0"/>
        </w:rPr>
      </w:r>
    </w:p>
    <w:p w:rsidR="00000000" w:rsidDel="00000000" w:rsidP="00000000" w:rsidRDefault="00000000" w:rsidRPr="00000000" w14:paraId="000000FA">
      <w:pPr>
        <w:pStyle w:val="Heading1"/>
        <w:numPr>
          <w:ilvl w:val="0"/>
          <w:numId w:val="15"/>
        </w:numPr>
        <w:shd w:fill="ffffff" w:val="clear"/>
        <w:spacing w:before="0" w:line="240" w:lineRule="auto"/>
        <w:ind w:left="72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Engaging MS/HS Students in Learning</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d0d0d"/>
          <w:sz w:val="22"/>
          <w:szCs w:val="22"/>
          <w:u w:val="none"/>
          <w:shd w:fill="auto" w:val="clear"/>
          <w:vertAlign w:val="baseline"/>
          <w:rtl w:val="0"/>
        </w:rPr>
        <w:t xml:space="preserve">Transform Your Classroom, Empower Your Students!</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38100</wp:posOffset>
            </wp:positionV>
            <wp:extent cx="301752" cy="283464"/>
            <wp:effectExtent b="0" l="0" r="0" t="0"/>
            <wp:wrapSquare wrapText="bothSides" distB="0" distT="0" distL="114300" distR="114300"/>
            <wp:docPr descr="A red starburst with white text&#10;&#10;Description automatically generated" id="2086747875"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Times New Roman" w:cs="Times New Roman" w:eastAsia="Times New Roman" w:hAnsi="Times New Roman"/>
          <w:b w:val="0"/>
          <w:i w:val="0"/>
          <w:smallCaps w:val="0"/>
          <w:strike w:val="0"/>
          <w:color w:val="0d0d0d"/>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d0d0d"/>
          <w:sz w:val="22"/>
          <w:szCs w:val="22"/>
          <w:u w:val="none"/>
          <w:shd w:fill="auto" w:val="clear"/>
          <w:vertAlign w:val="baseline"/>
          <w:rtl w:val="0"/>
        </w:rPr>
        <w:t xml:space="preserve">Calling all educators! Are you ready to revolutionize your teaching approach and inspire a love for learning in your students? Join our innovative training session and discover powerful strategies to engage your students in their own learning journey like never before!</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left"/>
        <w:rPr>
          <w:rFonts w:ascii="Times New Roman" w:cs="Times New Roman" w:eastAsia="Times New Roman" w:hAnsi="Times New Roman"/>
          <w:b w:val="0"/>
          <w:i w:val="0"/>
          <w:smallCaps w:val="0"/>
          <w:strike w:val="0"/>
          <w:color w:val="0d0d0d"/>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FE">
      <w:pPr>
        <w:pStyle w:val="Heading1"/>
        <w:numPr>
          <w:ilvl w:val="0"/>
          <w:numId w:val="15"/>
        </w:numPr>
        <w:shd w:fill="ffffff" w:val="clear"/>
        <w:spacing w:before="0" w:line="240" w:lineRule="auto"/>
        <w:ind w:left="72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Exploring Math Manipulatives:  Hands-On Learning for K-5 Educators</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Join us for a dynamic session focused on integrating math manipulatives into your K-5 math classroom. Discover how hands-on learning experiences can deepen students' understanding of mathematical concepts and enhance their problem-solving skills. Explore a variety of manipulatives and learn practical strategies for incorporating them effectively into your lessons. Walk away with a toolkit of ideas to engage your students and make math more accessible and enjoyable.</w:t>
      </w:r>
      <w:r w:rsidDel="00000000" w:rsidR="00000000" w:rsidRPr="00000000">
        <w:drawing>
          <wp:anchor allowOverlap="1" behindDoc="0" distB="0" distT="0" distL="114300" distR="114300" hidden="0" layoutInCell="1" locked="0" relativeHeight="0" simplePos="0">
            <wp:simplePos x="0" y="0"/>
            <wp:positionH relativeFrom="column">
              <wp:posOffset>28576</wp:posOffset>
            </wp:positionH>
            <wp:positionV relativeFrom="paragraph">
              <wp:posOffset>19050</wp:posOffset>
            </wp:positionV>
            <wp:extent cx="301752" cy="283464"/>
            <wp:effectExtent b="0" l="0" r="0" t="0"/>
            <wp:wrapSquare wrapText="bothSides" distB="0" distT="0" distL="114300" distR="114300"/>
            <wp:docPr descr="A red starburst with white text&#10;&#10;Description automatically generated" id="2086747869"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100">
      <w:pPr>
        <w:pStyle w:val="Heading1"/>
        <w:numPr>
          <w:ilvl w:val="0"/>
          <w:numId w:val="13"/>
        </w:numPr>
        <w:shd w:fill="ffffff" w:val="clear"/>
        <w:spacing w:before="0" w:line="240" w:lineRule="auto"/>
        <w:ind w:left="720" w:hanging="360"/>
        <w:rPr>
          <w:rFonts w:ascii="Times New Roman" w:cs="Times New Roman" w:eastAsia="Times New Roman" w:hAnsi="Times New Roman"/>
          <w:color w:val="1f1f2e"/>
        </w:rPr>
      </w:pPr>
      <w:bookmarkStart w:colFirst="0" w:colLast="0" w:name="_heading=h.gscperoo9fn9" w:id="8"/>
      <w:bookmarkEnd w:id="8"/>
      <w:r w:rsidDel="00000000" w:rsidR="00000000" w:rsidRPr="00000000">
        <w:rPr>
          <w:rFonts w:ascii="Times New Roman" w:cs="Times New Roman" w:eastAsia="Times New Roman" w:hAnsi="Times New Roman"/>
          <w:color w:val="1f1f2e"/>
          <w:rtl w:val="0"/>
        </w:rPr>
        <w:t xml:space="preserve">Filling the Gaps in Math Through Meaningful Instruction</w:t>
      </w:r>
    </w:p>
    <w:p w:rsidR="00000000" w:rsidDel="00000000" w:rsidP="00000000" w:rsidRDefault="00000000" w:rsidRPr="00000000" w14:paraId="00000101">
      <w:pPr>
        <w:shd w:fill="ffffff" w:val="clear"/>
        <w:spacing w:after="120" w:line="240" w:lineRule="auto"/>
        <w:ind w:left="720"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This 2-day training will focus on our struggling math learners in grades 6-9. Both days are designed to be a self-paced, digital training available through Google Classroom. This training will focus on the learning gaps of our math students, underlying causes, and ways we can help them overcome a variety of barriers to close their learning gaps. Participants will look at their current curriculum pacing, formative assessments that can be used in the classroom and online to drive instruction, best practices to deliver content, and more. Although the training is focused on struggling learners, many of the strategies and techniques can be used with all learners to provide meaningful math instruction. 12 Act 48 Hours will be awarded upon successful completion of tasks embedded throughout the 2-day training and feedback/evaluation form.</w:t>
      </w:r>
    </w:p>
    <w:p w:rsidR="00000000" w:rsidDel="00000000" w:rsidP="00000000" w:rsidRDefault="00000000" w:rsidRPr="00000000" w14:paraId="00000102">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Fraction Fundamentals:  Building a Solid Foundation for Student Success</w:t>
      </w: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Dive deep into the world of fractions with this comprehensive session designed to strengthen educators' understanding and teaching of fundamental fraction concepts. Explore innovative strategies and hands-on activities to help students grasp challenging fraction concepts, build a strong foundation, and achieve success in mathematics. Walk away with practical tools and resources to effectively teach fractions and empower your students to become confident mathematicians.</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9">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Gradual Release of Responsibility</w:t>
      </w:r>
      <w:r w:rsidDel="00000000" w:rsidR="00000000" w:rsidRPr="00000000">
        <w:rPr>
          <w:rtl w:val="0"/>
        </w:rPr>
      </w:r>
    </w:p>
    <w:p w:rsidR="00000000" w:rsidDel="00000000" w:rsidP="00000000" w:rsidRDefault="00000000" w:rsidRPr="00000000" w14:paraId="0000010A">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As instruction moves from face-to-face to blended or virtual, educators are evaluating instructional methods to effectively deliver lessons that engage students in the learning process. The Gradual Release of Responsibility is an instructional framework that shifts the cognitive load from the teacher as a model, to the joint responsibility of teacher and learner, to independent practice and application by the student. In this training participants will learn about and incorporate the components of the Gradual Release model into a lesson plan that checks for monitoring of learning. Objectives: Participants will be able to: ● describe the characteristics of the components of the Gradual Release of Responsibility Model. ● create a lesson plan that incorporates the Gradual Release of Responsibility components and check for understanding. 7 Act 48 Hours will be awarded upon successful completion of tasks embedded throughout the training and feedback/evaluation form.</w:t>
      </w:r>
    </w:p>
    <w:p w:rsidR="00000000" w:rsidDel="00000000" w:rsidP="00000000" w:rsidRDefault="00000000" w:rsidRPr="00000000" w14:paraId="0000010B">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Hacking Literacy</w:t>
      </w:r>
      <w:r w:rsidDel="00000000" w:rsidR="00000000" w:rsidRPr="00000000">
        <w:rPr>
          <w:rtl w:val="0"/>
        </w:rPr>
      </w:r>
    </w:p>
    <w:p w:rsidR="00000000" w:rsidDel="00000000" w:rsidP="00000000" w:rsidRDefault="00000000" w:rsidRPr="00000000" w14:paraId="0000010C">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This training provides strategies to develop a strong, positive culture of reading in the classroom. By exploring ways to support and encourage independent reading in social, choice-driven activities, teachers learn how to help students develop literacy skills which last a lifetime. Participants complete several job-embedded tasks to jumpstart a premier culture of reading. 15 Act 48 Hours will be awarded upon successful completion of tasks embedded throughout the training and feedback/evaluation form.</w:t>
      </w:r>
    </w:p>
    <w:p w:rsidR="00000000" w:rsidDel="00000000" w:rsidP="00000000" w:rsidRDefault="00000000" w:rsidRPr="00000000" w14:paraId="0000010D">
      <w:pPr>
        <w:numPr>
          <w:ilvl w:val="0"/>
          <w:numId w:val="3"/>
        </w:numPr>
        <w:spacing w:after="0" w:line="240" w:lineRule="auto"/>
        <w:ind w:left="720" w:hanging="3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color w:val="000000"/>
          <w:sz w:val="28"/>
          <w:szCs w:val="28"/>
          <w:rtl w:val="0"/>
        </w:rPr>
        <w:t xml:space="preserve">Harnessing Math Manipulatives: Practical Strategies for Grades 6-12 Educators</w:t>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Explore effective strategies for integrating math manipulatives into middle and high school math classrooms. Discover how manipulatives can deepen students' understanding of complex mathematical concepts and improve problem-solving skills. Learn practical techniques for incorporating manipulatives into your lessons and creating a hands-on learning environment that promotes mathematical thinking and exploration. Walk away with new ideas and resources to enhance your math instruction and inspire your students.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9525</wp:posOffset>
            </wp:positionV>
            <wp:extent cx="301752" cy="283464"/>
            <wp:effectExtent b="0" l="0" r="0" t="0"/>
            <wp:wrapSquare wrapText="bothSides" distB="0" distT="0" distL="114300" distR="114300"/>
            <wp:docPr descr="A red starburst with white text&#10;&#10;Description automatically generated" id="2086747863"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10F">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iSearch Research</w:t>
      </w:r>
      <w:r w:rsidDel="00000000" w:rsidR="00000000" w:rsidRPr="00000000">
        <w:rPr>
          <w:rtl w:val="0"/>
        </w:rPr>
      </w:r>
    </w:p>
    <w:p w:rsidR="00000000" w:rsidDel="00000000" w:rsidP="00000000" w:rsidRDefault="00000000" w:rsidRPr="00000000" w14:paraId="00000110">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This training provides an in-depth look at how to guide students through the process of selecting research topics, creating research questions, and keeping track of research notes, for both shorter and longer research tasks in the classroom. This choice-driven approach to student research yields many benefits in the classroom. 7 Act 48 Hours will be awarded upon successful completion of tasks embedded throughout the training and feedback/evaluation form.</w:t>
      </w:r>
    </w:p>
    <w:p w:rsidR="00000000" w:rsidDel="00000000" w:rsidP="00000000" w:rsidRDefault="00000000" w:rsidRPr="00000000" w14:paraId="00000111">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Making the Most of Synchronous Learning</w:t>
      </w:r>
      <w:r w:rsidDel="00000000" w:rsidR="00000000" w:rsidRPr="00000000">
        <w:rPr>
          <w:rtl w:val="0"/>
        </w:rPr>
      </w:r>
    </w:p>
    <w:p w:rsidR="00000000" w:rsidDel="00000000" w:rsidP="00000000" w:rsidRDefault="00000000" w:rsidRPr="00000000" w14:paraId="00000112">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In this training, we will learn how to design student-centered, synchronous lessons using a "Learn, Collaborate, and Apply" model for instruction. We will also see examples of the models in practice while exploring tech tools and applications that can be used for student collaboration including Google Meet, Jamboard, Flipgrid. 4 Act 48 Hours will be awarded upon successful completion of tasks embedded throughout the training and feedback/evaluation form.</w:t>
      </w:r>
    </w:p>
    <w:p w:rsidR="00000000" w:rsidDel="00000000" w:rsidP="00000000" w:rsidRDefault="00000000" w:rsidRPr="00000000" w14:paraId="00000113">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Maximizing Learning with the Desmos Activity Builder</w:t>
      </w: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Unleash the full potential of the Desmos Activity Builder in this hands-on workshop. Learn how to design interactive, engaging math lessons that promote student exploration and discovery. Discover tips and tricks for effective lesson delivery, formative assessment, and incorporating technology seamlessly into your math curriculum. Walk away with ready-to-use activities and a renewed excitement for teaching with Desmos.</w:t>
      </w:r>
      <w:r w:rsidDel="00000000" w:rsidR="00000000" w:rsidRPr="00000000">
        <w:drawing>
          <wp:anchor allowOverlap="1" behindDoc="0" distB="0" distT="0" distL="114300" distR="114300" hidden="0" layoutInCell="1" locked="0" relativeHeight="0" simplePos="0">
            <wp:simplePos x="0" y="0"/>
            <wp:positionH relativeFrom="column">
              <wp:posOffset>47626</wp:posOffset>
            </wp:positionH>
            <wp:positionV relativeFrom="paragraph">
              <wp:posOffset>19050</wp:posOffset>
            </wp:positionV>
            <wp:extent cx="301752" cy="283464"/>
            <wp:effectExtent b="0" l="0" r="0" t="0"/>
            <wp:wrapSquare wrapText="bothSides" distB="0" distT="0" distL="114300" distR="114300"/>
            <wp:docPr descr="A red starburst with white text&#10;&#10;Description automatically generated" id="2086747860"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115">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Methods of Engagement</w:t>
      </w:r>
      <w:r w:rsidDel="00000000" w:rsidR="00000000" w:rsidRPr="00000000">
        <w:rPr>
          <w:rtl w:val="0"/>
        </w:rPr>
      </w:r>
    </w:p>
    <w:p w:rsidR="00000000" w:rsidDel="00000000" w:rsidP="00000000" w:rsidRDefault="00000000" w:rsidRPr="00000000" w14:paraId="00000116">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This training encourages participants to examine both frameworks and strategies for increasing engagement in their classrooms. Through learning about the Effective Model of Engagement and Four Lenses of Learning frameworks, participants will engage in tasks that require them to reflect on and adjust lesson planning processes to allow for more student-centered opportunities in their classrooms. Participants will complete several job-embedded tasks to help them get started with implementing these frameworks and using other strategies discussed throughout the training. 7 Act 48 Hours will be awarded upon successful completion of tasks embedded throughout the training and feedback/evaluation form.</w:t>
      </w:r>
    </w:p>
    <w:p w:rsidR="00000000" w:rsidDel="00000000" w:rsidP="00000000" w:rsidRDefault="00000000" w:rsidRPr="00000000" w14:paraId="00000117">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tl w:val="0"/>
        </w:rPr>
      </w:r>
    </w:p>
    <w:p w:rsidR="00000000" w:rsidDel="00000000" w:rsidP="00000000" w:rsidRDefault="00000000" w:rsidRPr="00000000" w14:paraId="00000118">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tl w:val="0"/>
        </w:rPr>
      </w:r>
    </w:p>
    <w:p w:rsidR="00000000" w:rsidDel="00000000" w:rsidP="00000000" w:rsidRDefault="00000000" w:rsidRPr="00000000" w14:paraId="00000119">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Notice and Note:  Nonfiction</w:t>
      </w:r>
      <w:r w:rsidDel="00000000" w:rsidR="00000000" w:rsidRPr="00000000">
        <w:rPr>
          <w:rtl w:val="0"/>
        </w:rPr>
      </w:r>
    </w:p>
    <w:p w:rsidR="00000000" w:rsidDel="00000000" w:rsidP="00000000" w:rsidRDefault="00000000" w:rsidRPr="00000000" w14:paraId="0000011A">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In this dynamic training, participants will explore an interconnected framework of strategies that every student can use to get beyond a superficial reading. The framework consists of: *Three big questions that set students up for attentive readings of nonfiction texts. *Five clues that cue students to apply the skills and processes used by sophisticated readers. *Seven proven strategies readers can use to clear up confusion when the text gets tough. Teachers learn to leverage complex, nonfiction texts to help students challenge the claims of nonfiction authors, be challenged by them, and skillfully make up their own minds. 7 Act 48 Hours will be awarded upon successful completion of tasks embedded throughout the training and feedback/evaluation form.</w:t>
      </w:r>
    </w:p>
    <w:p w:rsidR="00000000" w:rsidDel="00000000" w:rsidP="00000000" w:rsidRDefault="00000000" w:rsidRPr="00000000" w14:paraId="0000011B">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Productive Math Struggle – Book Study</w:t>
      </w: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Delve into "Productive Math Struggle" by John Sangiovanni in this engaging book study. Explore practical strategies for fostering a classroom environment where productive struggle leads to deep mathematical understanding. Gain insights into using students' mathematical thinking to inform your instruction and empower your students as problem solvers. Join us for enriching discussions and leave with a toolkit of strategies to enhance mathematical learning in your classroom.</w:t>
      </w:r>
      <w:r w:rsidDel="00000000" w:rsidR="00000000" w:rsidRPr="00000000">
        <w:drawing>
          <wp:anchor allowOverlap="1" behindDoc="0" distB="0" distT="0" distL="114300" distR="114300" hidden="0" layoutInCell="1" locked="0" relativeHeight="0" simplePos="0">
            <wp:simplePos x="0" y="0"/>
            <wp:positionH relativeFrom="column">
              <wp:posOffset>66676</wp:posOffset>
            </wp:positionH>
            <wp:positionV relativeFrom="paragraph">
              <wp:posOffset>57150</wp:posOffset>
            </wp:positionV>
            <wp:extent cx="301752" cy="283464"/>
            <wp:effectExtent b="0" l="0" r="0" t="0"/>
            <wp:wrapSquare wrapText="bothSides" distB="0" distT="0" distL="114300" distR="114300"/>
            <wp:docPr descr="A red starburst with white text&#10;&#10;Description automatically generated" id="2086747872"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11D">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Project-Based Learning (PBL) for Elementary Students</w:t>
      </w: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d0d0d"/>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d0d0d"/>
          <w:sz w:val="22"/>
          <w:szCs w:val="22"/>
          <w:highlight w:val="white"/>
          <w:u w:val="none"/>
          <w:vertAlign w:val="baseline"/>
          <w:rtl w:val="0"/>
        </w:rPr>
        <w:t xml:space="preserve">Dive into the world of PBL and learn how to design and implement captivating projects that inspire curiosity, critical thinking, and collaboration in your elementary classroom. Discover proven strategies and best practices for creating meaningful, real-world learning experiences that leave a lasting impact.</w:t>
      </w:r>
      <w:r w:rsidDel="00000000" w:rsidR="00000000" w:rsidRPr="00000000">
        <w:drawing>
          <wp:anchor allowOverlap="1" behindDoc="0" distB="0" distT="0" distL="114300" distR="114300" hidden="0" layoutInCell="1" locked="0" relativeHeight="0" simplePos="0">
            <wp:simplePos x="0" y="0"/>
            <wp:positionH relativeFrom="column">
              <wp:posOffset>28576</wp:posOffset>
            </wp:positionH>
            <wp:positionV relativeFrom="paragraph">
              <wp:posOffset>38100</wp:posOffset>
            </wp:positionV>
            <wp:extent cx="301752" cy="283464"/>
            <wp:effectExtent b="0" l="0" r="0" t="0"/>
            <wp:wrapSquare wrapText="bothSides" distB="0" distT="0" distL="114300" distR="114300"/>
            <wp:docPr descr="A red starburst with white text&#10;&#10;Description automatically generated" id="2086747853"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11F">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Project-Based Learning (PBL) for MS and HS Students</w:t>
      </w: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d0d0d"/>
          <w:sz w:val="22"/>
          <w:szCs w:val="22"/>
          <w:highlight w:val="white"/>
          <w:u w:val="none"/>
          <w:vertAlign w:val="baseline"/>
        </w:rPr>
      </w:pPr>
      <w:r w:rsidDel="00000000" w:rsidR="00000000" w:rsidRPr="00000000">
        <w:rPr>
          <w:rFonts w:ascii="Times New Roman" w:cs="Times New Roman" w:eastAsia="Times New Roman" w:hAnsi="Times New Roman"/>
          <w:b w:val="0"/>
          <w:i w:val="0"/>
          <w:smallCaps w:val="0"/>
          <w:strike w:val="0"/>
          <w:color w:val="0d0d0d"/>
          <w:sz w:val="22"/>
          <w:szCs w:val="22"/>
          <w:highlight w:val="white"/>
          <w:u w:val="none"/>
          <w:vertAlign w:val="baseline"/>
          <w:rtl w:val="0"/>
        </w:rPr>
        <w:t xml:space="preserve">Say goodbye to passive learning and hello to real-world relevance! Explore a diverse range of project ideas that connect academic concepts to authentic, meaningful experiences. Whether it's designing solutions to global challenges, creating multimedia presentations, or conducting scientific investigations, PBL offers endless possibilities for exploration and discovery.</w:t>
      </w:r>
      <w:r w:rsidDel="00000000" w:rsidR="00000000" w:rsidRPr="00000000">
        <w:drawing>
          <wp:anchor allowOverlap="1" behindDoc="0" distB="0" distT="0" distL="114300" distR="114300" hidden="0" layoutInCell="1" locked="0" relativeHeight="0" simplePos="0">
            <wp:simplePos x="0" y="0"/>
            <wp:positionH relativeFrom="column">
              <wp:posOffset>28576</wp:posOffset>
            </wp:positionH>
            <wp:positionV relativeFrom="paragraph">
              <wp:posOffset>38100</wp:posOffset>
            </wp:positionV>
            <wp:extent cx="301625" cy="283210"/>
            <wp:effectExtent b="0" l="0" r="0" t="0"/>
            <wp:wrapSquare wrapText="bothSides" distB="0" distT="0" distL="114300" distR="114300"/>
            <wp:docPr descr="A red starburst with white text&#10;&#10;Description automatically generated" id="2086747870"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625" cy="283210"/>
                    </a:xfrm>
                    <a:prstGeom prst="rect"/>
                    <a:ln/>
                  </pic:spPr>
                </pic:pic>
              </a:graphicData>
            </a:graphic>
          </wp:anchor>
        </w:drawing>
      </w:r>
    </w:p>
    <w:p w:rsidR="00000000" w:rsidDel="00000000" w:rsidP="00000000" w:rsidRDefault="00000000" w:rsidRPr="00000000" w14:paraId="00000121">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Screencasting and Digital Lesson Design</w:t>
      </w:r>
      <w:r w:rsidDel="00000000" w:rsidR="00000000" w:rsidRPr="00000000">
        <w:rPr>
          <w:rtl w:val="0"/>
        </w:rPr>
      </w:r>
    </w:p>
    <w:p w:rsidR="00000000" w:rsidDel="00000000" w:rsidP="00000000" w:rsidRDefault="00000000" w:rsidRPr="00000000" w14:paraId="00000122">
      <w:pPr>
        <w:shd w:fill="ffffff" w:val="clear"/>
        <w:spacing w:after="120" w:line="240" w:lineRule="auto"/>
        <w:ind w:left="720"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highlight w:val="white"/>
          <w:rtl w:val="0"/>
        </w:rPr>
        <w:t xml:space="preserve">This training will introduce participants to a simple, three-step model for digital lesson design. They will see an example of the model in use, then recreate and apply the model in their own classrooms. Participants will learn about using various screencasting tools to capture and enhance content from the computer screen for their students. 4 Act 48 Hours will be awarded upon successful completion of tasks embedded throughout the training and feedback/evaluation form.</w:t>
      </w:r>
      <w:r w:rsidDel="00000000" w:rsidR="00000000" w:rsidRPr="00000000">
        <w:rPr>
          <w:rtl w:val="0"/>
        </w:rPr>
      </w:r>
    </w:p>
    <w:p w:rsidR="00000000" w:rsidDel="00000000" w:rsidP="00000000" w:rsidRDefault="00000000" w:rsidRPr="00000000" w14:paraId="00000123">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Tapping Into the Four Lenses of Learning</w:t>
      </w:r>
      <w:r w:rsidDel="00000000" w:rsidR="00000000" w:rsidRPr="00000000">
        <w:rPr>
          <w:rtl w:val="0"/>
        </w:rPr>
      </w:r>
    </w:p>
    <w:p w:rsidR="00000000" w:rsidDel="00000000" w:rsidP="00000000" w:rsidRDefault="00000000" w:rsidRPr="00000000" w14:paraId="00000124">
      <w:pPr>
        <w:spacing w:after="120" w:line="240" w:lineRule="auto"/>
        <w:ind w:left="720"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highlight w:val="white"/>
          <w:rtl w:val="0"/>
        </w:rPr>
        <w:t xml:space="preserve">This training will Look through the Human, Language, Meaning-Centered, and Social Lens of learning will help increase student engagement in our online classrooms. In this training, we will learn strategies and tech tools to activate prior knowledge, incorporate vocabulary discussion, and provide opportunities for collaboration in a virtual learning environment. Strategies and Tools include but are not limited to: Hyperdocs, Choice Boards, Wakelet, Agreement Circles, Inside Out, Brain Dump. 7 Act 48 Hours will be awarded upon successful completion of tasks embedded throughout the training and feedback/evaluation form.</w:t>
      </w:r>
      <w:r w:rsidDel="00000000" w:rsidR="00000000" w:rsidRPr="00000000">
        <w:rPr>
          <w:rtl w:val="0"/>
        </w:rPr>
      </w:r>
    </w:p>
    <w:p w:rsidR="00000000" w:rsidDel="00000000" w:rsidP="00000000" w:rsidRDefault="00000000" w:rsidRPr="00000000" w14:paraId="00000125">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Text-Dependent Analysis (TDA)</w:t>
      </w:r>
      <w:r w:rsidDel="00000000" w:rsidR="00000000" w:rsidRPr="00000000">
        <w:rPr>
          <w:rtl w:val="0"/>
        </w:rPr>
      </w:r>
    </w:p>
    <w:p w:rsidR="00000000" w:rsidDel="00000000" w:rsidP="00000000" w:rsidRDefault="00000000" w:rsidRPr="00000000" w14:paraId="00000126">
      <w:pPr>
        <w:numPr>
          <w:ilvl w:val="1"/>
          <w:numId w:val="3"/>
        </w:numPr>
        <w:spacing w:after="0" w:line="240" w:lineRule="auto"/>
        <w:ind w:left="72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Building Blocks for TDA K-2</w:t>
      </w:r>
    </w:p>
    <w:p w:rsidR="00000000" w:rsidDel="00000000" w:rsidP="00000000" w:rsidRDefault="00000000" w:rsidRPr="00000000" w14:paraId="00000127">
      <w:pPr>
        <w:shd w:fill="ffffff" w:val="clear"/>
        <w:spacing w:after="120" w:line="240" w:lineRule="auto"/>
        <w:ind w:left="1440"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This training requires participants to dig deep into the ELA standards at grades K-2 and examine how the reading elements evident in these standards lay the groundwork for writing tasks in the upper elementary grades. The session also takes participants through discussion of best literacy practices at this grade span and asks participants to develop their own close reading/close text thinking lesson for their classroom. 7 Act 48 Hours will be awarded upon successful completion of tasks embedded throughout the training and feedback/evaluation form.</w:t>
      </w:r>
    </w:p>
    <w:p w:rsidR="00000000" w:rsidDel="00000000" w:rsidP="00000000" w:rsidRDefault="00000000" w:rsidRPr="00000000" w14:paraId="00000128">
      <w:pPr>
        <w:shd w:fill="ffffff" w:val="clear"/>
        <w:spacing w:after="120" w:line="240" w:lineRule="auto"/>
        <w:ind w:left="1440" w:firstLine="0"/>
        <w:rPr>
          <w:rFonts w:ascii="Times New Roman" w:cs="Times New Roman" w:eastAsia="Times New Roman" w:hAnsi="Times New Roman"/>
          <w:color w:val="1f1f2e"/>
        </w:rPr>
      </w:pPr>
      <w:r w:rsidDel="00000000" w:rsidR="00000000" w:rsidRPr="00000000">
        <w:rPr>
          <w:rtl w:val="0"/>
        </w:rPr>
      </w:r>
    </w:p>
    <w:p w:rsidR="00000000" w:rsidDel="00000000" w:rsidP="00000000" w:rsidRDefault="00000000" w:rsidRPr="00000000" w14:paraId="00000129">
      <w:pPr>
        <w:shd w:fill="ffffff" w:val="clear"/>
        <w:spacing w:after="120" w:line="240" w:lineRule="auto"/>
        <w:ind w:left="1440" w:firstLine="0"/>
        <w:rPr>
          <w:rFonts w:ascii="Times New Roman" w:cs="Times New Roman" w:eastAsia="Times New Roman" w:hAnsi="Times New Roman"/>
          <w:color w:val="1f1f2e"/>
        </w:rPr>
      </w:pPr>
      <w:r w:rsidDel="00000000" w:rsidR="00000000" w:rsidRPr="00000000">
        <w:rPr>
          <w:rtl w:val="0"/>
        </w:rPr>
      </w:r>
    </w:p>
    <w:p w:rsidR="00000000" w:rsidDel="00000000" w:rsidP="00000000" w:rsidRDefault="00000000" w:rsidRPr="00000000" w14:paraId="0000012A">
      <w:pPr>
        <w:numPr>
          <w:ilvl w:val="1"/>
          <w:numId w:val="3"/>
        </w:numPr>
        <w:spacing w:after="0" w:line="240" w:lineRule="auto"/>
        <w:ind w:left="72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TDA Cadre of Experts</w:t>
      </w:r>
    </w:p>
    <w:p w:rsidR="00000000" w:rsidDel="00000000" w:rsidP="00000000" w:rsidRDefault="00000000" w:rsidRPr="00000000" w14:paraId="0000012B">
      <w:pPr>
        <w:spacing w:after="120" w:line="24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an on-going training over time that is developed specifically to meet the needs of the audience with prerequisite knowledge of TDA in place.  Our Educational Programs department will lead the process for working with district leadership to dig deeper into the process for instruction and assessment in TDA for school improvement in English and Language Arts.</w:t>
      </w:r>
    </w:p>
    <w:p w:rsidR="00000000" w:rsidDel="00000000" w:rsidP="00000000" w:rsidRDefault="00000000" w:rsidRPr="00000000" w14:paraId="0000012C">
      <w:pPr>
        <w:numPr>
          <w:ilvl w:val="0"/>
          <w:numId w:val="14"/>
        </w:numPr>
        <w:spacing w:after="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8"/>
          <w:szCs w:val="28"/>
          <w:rtl w:val="0"/>
        </w:rPr>
        <w:t xml:space="preserve">TDA K-2: Deconstructing the Standards </w:t>
      </w:r>
      <w:r w:rsidDel="00000000" w:rsidR="00000000" w:rsidRPr="00000000">
        <w:rPr>
          <w:rtl w:val="0"/>
        </w:rPr>
      </w:r>
    </w:p>
    <w:p w:rsidR="00000000" w:rsidDel="00000000" w:rsidP="00000000" w:rsidRDefault="00000000" w:rsidRPr="00000000" w14:paraId="0000012D">
      <w:pPr>
        <w:spacing w:after="120" w:line="240" w:lineRule="auto"/>
        <w:ind w:left="144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does preparing for the skills needed to write a TDA look like in grades K-2? How can we start preparing young learners for the demands of the TDA? This interactive session walks participants through the process of deconstructing the K-2 reading and writing standards in efforts to engage in conversation about what TDA preparation can look like in the early grades.</w:t>
      </w:r>
    </w:p>
    <w:p w:rsidR="00000000" w:rsidDel="00000000" w:rsidP="00000000" w:rsidRDefault="00000000" w:rsidRPr="00000000" w14:paraId="0000012E">
      <w:pPr>
        <w:numPr>
          <w:ilvl w:val="1"/>
          <w:numId w:val="3"/>
        </w:numPr>
        <w:spacing w:after="0" w:line="240" w:lineRule="auto"/>
        <w:ind w:left="72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TDA Leveled Trainings </w:t>
      </w:r>
    </w:p>
    <w:p w:rsidR="00000000" w:rsidDel="00000000" w:rsidP="00000000" w:rsidRDefault="00000000" w:rsidRPr="00000000" w14:paraId="0000012F">
      <w:pPr>
        <w:numPr>
          <w:ilvl w:val="2"/>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8"/>
          <w:szCs w:val="28"/>
          <w:rtl w:val="0"/>
        </w:rPr>
        <w:t xml:space="preserve">TDA Level I</w:t>
      </w:r>
      <w:r w:rsidDel="00000000" w:rsidR="00000000" w:rsidRPr="00000000">
        <w:rPr>
          <w:rtl w:val="0"/>
        </w:rPr>
      </w:r>
    </w:p>
    <w:p w:rsidR="00000000" w:rsidDel="00000000" w:rsidP="00000000" w:rsidRDefault="00000000" w:rsidRPr="00000000" w14:paraId="00000130">
      <w:pPr>
        <w:spacing w:after="120" w:line="240" w:lineRule="auto"/>
        <w:ind w:left="18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full-day introductory training introduces the underlying components and purpose of a TDA to new teachers in the ELA classroom. Teachers will work with complex texts and dive into resources available for guiding TDA instruction in their classrooms. </w:t>
      </w:r>
    </w:p>
    <w:p w:rsidR="00000000" w:rsidDel="00000000" w:rsidP="00000000" w:rsidRDefault="00000000" w:rsidRPr="00000000" w14:paraId="00000131">
      <w:pPr>
        <w:numPr>
          <w:ilvl w:val="2"/>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8"/>
          <w:szCs w:val="28"/>
          <w:rtl w:val="0"/>
        </w:rPr>
        <w:t xml:space="preserve">TDA Level II</w:t>
      </w:r>
      <w:r w:rsidDel="00000000" w:rsidR="00000000" w:rsidRPr="00000000">
        <w:rPr>
          <w:rtl w:val="0"/>
        </w:rPr>
      </w:r>
    </w:p>
    <w:p w:rsidR="00000000" w:rsidDel="00000000" w:rsidP="00000000" w:rsidRDefault="00000000" w:rsidRPr="00000000" w14:paraId="00000132">
      <w:pPr>
        <w:spacing w:after="120" w:line="240" w:lineRule="auto"/>
        <w:ind w:left="180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TDA Level II Training is designed to refocus and remind teachers who have been working with rigorous instruction of text dependent analysis that preparation for the state assessment occurs daily in our instruction. Participants revisit the three components of TDA instruction and carefully consider the development of TDA prompts in correlation with the reading elements of the ELA standards. Participants engage in selecting appropriate texts based on reading elements, designing their own TDA prompt, and finally designing a full, carefully articulated lesson to elicit a proficient student response on the essay component. 7 Act 48 Hours will be awarded upon successful completion of tasks embedded throughout the training and feedback/evaluation form.</w:t>
      </w:r>
    </w:p>
    <w:p w:rsidR="00000000" w:rsidDel="00000000" w:rsidP="00000000" w:rsidRDefault="00000000" w:rsidRPr="00000000" w14:paraId="00000133">
      <w:pPr>
        <w:numPr>
          <w:ilvl w:val="2"/>
          <w:numId w:val="3"/>
        </w:numPr>
        <w:spacing w:after="0" w:line="240" w:lineRule="auto"/>
        <w:ind w:left="180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8"/>
          <w:szCs w:val="28"/>
          <w:rtl w:val="0"/>
        </w:rPr>
        <w:t xml:space="preserve">TDA Level III</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34">
      <w:pPr>
        <w:spacing w:after="120" w:line="240" w:lineRule="auto"/>
        <w:ind w:left="18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session is tailored to fit the needs of veteran ELA teachers in grades 4-8 as they dive deeper into the analysis and writing components of TDA instruction and assessment.</w:t>
      </w:r>
    </w:p>
    <w:p w:rsidR="00000000" w:rsidDel="00000000" w:rsidP="00000000" w:rsidRDefault="00000000" w:rsidRPr="00000000" w14:paraId="00000135">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TSI School Improvement Plans</w:t>
      </w: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d0d0d"/>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d0d0d"/>
          <w:sz w:val="22"/>
          <w:szCs w:val="22"/>
          <w:u w:val="none"/>
          <w:shd w:fill="auto" w:val="clear"/>
          <w:vertAlign w:val="baseline"/>
          <w:rtl w:val="0"/>
        </w:rPr>
        <w:t xml:space="preserve">Set aside dedicated time to work collaboratively with your TSI team on refining and finalizing your school improvement plan. Receive personalized support and guidance from facilitators as you navigate the planning process and overcome any obstacles.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8890</wp:posOffset>
            </wp:positionV>
            <wp:extent cx="301752" cy="283464"/>
            <wp:effectExtent b="0" l="0" r="0" t="0"/>
            <wp:wrapSquare wrapText="bothSides" distB="0" distT="0" distL="114300" distR="114300"/>
            <wp:docPr descr="A red starburst with white text&#10;&#10;Description automatically generated" id="2086747868"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137">
      <w:pPr>
        <w:spacing w:after="120" w:line="240" w:lineRule="auto"/>
        <w:rPr>
          <w:rFonts w:ascii="Times New Roman" w:cs="Times New Roman" w:eastAsia="Times New Roman" w:hAnsi="Times New Roman"/>
          <w:b w:val="1"/>
          <w:sz w:val="40"/>
          <w:szCs w:val="40"/>
          <w:u w:val="single"/>
        </w:rPr>
      </w:pPr>
      <w:r w:rsidDel="00000000" w:rsidR="00000000" w:rsidRPr="00000000">
        <w:rPr>
          <w:rtl w:val="0"/>
        </w:rPr>
      </w:r>
    </w:p>
    <w:p w:rsidR="00000000" w:rsidDel="00000000" w:rsidP="00000000" w:rsidRDefault="00000000" w:rsidRPr="00000000" w14:paraId="00000138">
      <w:pPr>
        <w:spacing w:after="120" w:line="240" w:lineRule="auto"/>
        <w:rPr>
          <w:rFonts w:ascii="Times New Roman" w:cs="Times New Roman" w:eastAsia="Times New Roman" w:hAnsi="Times New Roman"/>
          <w:b w:val="1"/>
          <w:sz w:val="40"/>
          <w:szCs w:val="40"/>
          <w:u w:val="single"/>
        </w:rPr>
      </w:pPr>
      <w:r w:rsidDel="00000000" w:rsidR="00000000" w:rsidRPr="00000000">
        <w:rPr>
          <w:rFonts w:ascii="Times New Roman" w:cs="Times New Roman" w:eastAsia="Times New Roman" w:hAnsi="Times New Roman"/>
          <w:b w:val="1"/>
          <w:sz w:val="40"/>
          <w:szCs w:val="40"/>
          <w:u w:val="single"/>
          <w:rtl w:val="0"/>
        </w:rPr>
        <w:t xml:space="preserve">Social-Emotional Learning, School Climate &amp; Safety</w:t>
      </w:r>
    </w:p>
    <w:p w:rsidR="00000000" w:rsidDel="00000000" w:rsidP="00000000" w:rsidRDefault="00000000" w:rsidRPr="00000000" w14:paraId="00000139">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40 Developmental Assets</w:t>
      </w:r>
      <w:r w:rsidDel="00000000" w:rsidR="00000000" w:rsidRPr="00000000">
        <w:rPr>
          <w:rtl w:val="0"/>
        </w:rPr>
      </w:r>
    </w:p>
    <w:p w:rsidR="00000000" w:rsidDel="00000000" w:rsidP="00000000" w:rsidRDefault="00000000" w:rsidRPr="00000000" w14:paraId="0000013A">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training is meant to guide staff members in teaching and supporting the whole child through the 40 Developmental Assets from the Search Institute.  The 8 categories of Assets include the four external categories of </w:t>
      </w:r>
      <w:r w:rsidDel="00000000" w:rsidR="00000000" w:rsidRPr="00000000">
        <w:rPr>
          <w:rFonts w:ascii="Times New Roman" w:cs="Times New Roman" w:eastAsia="Times New Roman" w:hAnsi="Times New Roman"/>
          <w:i w:val="1"/>
          <w:rtl w:val="0"/>
        </w:rPr>
        <w:t xml:space="preserve">Support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Empowerment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Boundaries &amp; Expectations</w:t>
      </w:r>
      <w:r w:rsidDel="00000000" w:rsidR="00000000" w:rsidRPr="00000000">
        <w:rPr>
          <w:rFonts w:ascii="Times New Roman" w:cs="Times New Roman" w:eastAsia="Times New Roman" w:hAnsi="Times New Roman"/>
          <w:rtl w:val="0"/>
        </w:rPr>
        <w:t xml:space="preserve">, and </w:t>
      </w:r>
      <w:r w:rsidDel="00000000" w:rsidR="00000000" w:rsidRPr="00000000">
        <w:rPr>
          <w:rFonts w:ascii="Times New Roman" w:cs="Times New Roman" w:eastAsia="Times New Roman" w:hAnsi="Times New Roman"/>
          <w:i w:val="1"/>
          <w:rtl w:val="0"/>
        </w:rPr>
        <w:t xml:space="preserve">Constructive Use of Time</w:t>
      </w:r>
      <w:r w:rsidDel="00000000" w:rsidR="00000000" w:rsidRPr="00000000">
        <w:rPr>
          <w:rFonts w:ascii="Times New Roman" w:cs="Times New Roman" w:eastAsia="Times New Roman" w:hAnsi="Times New Roman"/>
          <w:rtl w:val="0"/>
        </w:rPr>
        <w:t xml:space="preserve"> and the four internal categories of </w:t>
      </w:r>
      <w:r w:rsidDel="00000000" w:rsidR="00000000" w:rsidRPr="00000000">
        <w:rPr>
          <w:rFonts w:ascii="Times New Roman" w:cs="Times New Roman" w:eastAsia="Times New Roman" w:hAnsi="Times New Roman"/>
          <w:i w:val="1"/>
          <w:rtl w:val="0"/>
        </w:rPr>
        <w:t xml:space="preserve">Commitment to Learning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Positive Values</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Social Competencies</w:t>
      </w:r>
      <w:r w:rsidDel="00000000" w:rsidR="00000000" w:rsidRPr="00000000">
        <w:rPr>
          <w:rFonts w:ascii="Times New Roman" w:cs="Times New Roman" w:eastAsia="Times New Roman" w:hAnsi="Times New Roman"/>
          <w:rtl w:val="0"/>
        </w:rPr>
        <w:t xml:space="preserve">, and </w:t>
      </w:r>
      <w:r w:rsidDel="00000000" w:rsidR="00000000" w:rsidRPr="00000000">
        <w:rPr>
          <w:rFonts w:ascii="Times New Roman" w:cs="Times New Roman" w:eastAsia="Times New Roman" w:hAnsi="Times New Roman"/>
          <w:i w:val="1"/>
          <w:rtl w:val="0"/>
        </w:rPr>
        <w:t xml:space="preserve">Positive Identity</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13B">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Basics of Trauma Informed Care</w:t>
      </w:r>
      <w:r w:rsidDel="00000000" w:rsidR="00000000" w:rsidRPr="00000000">
        <w:rPr>
          <w:rtl w:val="0"/>
        </w:rPr>
      </w:r>
    </w:p>
    <w:p w:rsidR="00000000" w:rsidDel="00000000" w:rsidP="00000000" w:rsidRDefault="00000000" w:rsidRPr="00000000" w14:paraId="0000013C">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Trauma Informed Care covers the basics of Trauma through courses and information offered by our social workers, Lakeside Global, and PDE recommendations in Trauma.</w:t>
      </w:r>
    </w:p>
    <w:p w:rsidR="00000000" w:rsidDel="00000000" w:rsidP="00000000" w:rsidRDefault="00000000" w:rsidRPr="00000000" w14:paraId="0000013D">
      <w:pPr>
        <w:widowControl w:val="0"/>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Basics of Youth Mental Health First Aid</w:t>
      </w:r>
      <w:r w:rsidDel="00000000" w:rsidR="00000000" w:rsidRPr="00000000">
        <w:rPr>
          <w:rtl w:val="0"/>
        </w:rPr>
      </w:r>
    </w:p>
    <w:p w:rsidR="00000000" w:rsidDel="00000000" w:rsidP="00000000" w:rsidRDefault="00000000" w:rsidRPr="00000000" w14:paraId="0000013E">
      <w:pPr>
        <w:widowControl w:val="0"/>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Youth Mental Health First (YMHFA) covers the abridged basics of the 8-hour course offered by the National Council of Behavioral Health (a certificated program).  The basics presentation does not have all the activities and workbook, just the information and statistics about Mental Health and the ALGEE (Assess, Listen, Give, Encourage, Encourage) method for triaging situations.</w:t>
      </w:r>
    </w:p>
    <w:p w:rsidR="00000000" w:rsidDel="00000000" w:rsidP="00000000" w:rsidRDefault="00000000" w:rsidRPr="00000000" w14:paraId="0000013F">
      <w:pPr>
        <w:widowControl w:val="0"/>
        <w:spacing w:after="12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40">
      <w:pPr>
        <w:pStyle w:val="Heading1"/>
        <w:numPr>
          <w:ilvl w:val="0"/>
          <w:numId w:val="19"/>
        </w:numPr>
        <w:shd w:fill="ffffff" w:val="clear"/>
        <w:spacing w:before="0" w:line="240" w:lineRule="auto"/>
        <w:ind w:left="720" w:hanging="360"/>
        <w:rPr>
          <w:rFonts w:ascii="Times New Roman" w:cs="Times New Roman" w:eastAsia="Times New Roman" w:hAnsi="Times New Roman"/>
          <w:color w:val="1f1f2e"/>
        </w:rPr>
      </w:pPr>
      <w:bookmarkStart w:colFirst="0" w:colLast="0" w:name="_heading=h.rrwe2f97lcb2" w:id="9"/>
      <w:bookmarkEnd w:id="9"/>
      <w:r w:rsidDel="00000000" w:rsidR="00000000" w:rsidRPr="00000000">
        <w:rPr>
          <w:rFonts w:ascii="Times New Roman" w:cs="Times New Roman" w:eastAsia="Times New Roman" w:hAnsi="Times New Roman"/>
          <w:color w:val="1f1f2e"/>
          <w:rtl w:val="0"/>
        </w:rPr>
        <w:t xml:space="preserve">Chronic Absenteeism</w:t>
      </w:r>
    </w:p>
    <w:p w:rsidR="00000000" w:rsidDel="00000000" w:rsidP="00000000" w:rsidRDefault="00000000" w:rsidRPr="00000000" w14:paraId="00000141">
      <w:pPr>
        <w:shd w:fill="ffffff" w:val="clea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color w:val="1f1f2e"/>
          <w:rtl w:val="0"/>
        </w:rPr>
        <w:t xml:space="preserve">In this training, we will review the problems and negative effects chronic absenteeism has on the students, classroom, school, family, and community as well as the research findings. We will evaluate what works and does not work ultimately creating an outline of a multi-system of support plan for absenteeism. Participants will obtain a wide range of resources to support their plan including possible approaches, motivations, and parent/community support.  4 Act 48 Hours will be awarded upon successful completion of tasks embedded throughout the training and feedback/evaluation form.</w:t>
      </w:r>
      <w:r w:rsidDel="00000000" w:rsidR="00000000" w:rsidRPr="00000000">
        <w:rPr>
          <w:rtl w:val="0"/>
        </w:rPr>
      </w:r>
    </w:p>
    <w:p w:rsidR="00000000" w:rsidDel="00000000" w:rsidP="00000000" w:rsidRDefault="00000000" w:rsidRPr="00000000" w14:paraId="00000142">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School Safety Trainings  </w:t>
      </w:r>
      <w:r w:rsidDel="00000000" w:rsidR="00000000" w:rsidRPr="00000000">
        <w:rPr>
          <w:rtl w:val="0"/>
        </w:rPr>
      </w:r>
    </w:p>
    <w:p w:rsidR="00000000" w:rsidDel="00000000" w:rsidP="00000000" w:rsidRDefault="00000000" w:rsidRPr="00000000" w14:paraId="00000143">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Training opportunities in school safety will be scheduled periodically, if anyone has a desire for particular training, please let us know and we will accommodate the request if possible.</w:t>
      </w:r>
    </w:p>
    <w:p w:rsidR="00000000" w:rsidDel="00000000" w:rsidP="00000000" w:rsidRDefault="00000000" w:rsidRPr="00000000" w14:paraId="00000144">
      <w:pPr>
        <w:numPr>
          <w:ilvl w:val="0"/>
          <w:numId w:val="1"/>
        </w:numPr>
        <w:spacing w:after="0" w:line="240" w:lineRule="auto"/>
        <w:ind w:left="720" w:hanging="3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SEL and Trauma:  Trauma Deep Dive (micro-session)</w:t>
      </w:r>
    </w:p>
    <w:p w:rsidR="00000000" w:rsidDel="00000000" w:rsidP="00000000" w:rsidRDefault="00000000" w:rsidRPr="00000000" w14:paraId="00000145">
      <w:pP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In this micro-training, participants will learn how trauma affects students and how to incorporate trauma informed SEL into instruction. Two (2) Act 48 Hours will be awarded upon successful completion of tasks embedded throughout the training and feedback/evaluation form.</w:t>
      </w:r>
    </w:p>
    <w:p w:rsidR="00000000" w:rsidDel="00000000" w:rsidP="00000000" w:rsidRDefault="00000000" w:rsidRPr="00000000" w14:paraId="00000146">
      <w:pPr>
        <w:numPr>
          <w:ilvl w:val="0"/>
          <w:numId w:val="1"/>
        </w:numPr>
        <w:spacing w:after="0" w:line="240" w:lineRule="auto"/>
        <w:ind w:left="720" w:hanging="3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SEL Goal Setting and Best Practices for School Leaders</w:t>
      </w:r>
    </w:p>
    <w:p w:rsidR="00000000" w:rsidDel="00000000" w:rsidP="00000000" w:rsidRDefault="00000000" w:rsidRPr="00000000" w14:paraId="00000147">
      <w:pPr>
        <w:spacing w:after="120" w:line="240" w:lineRule="auto"/>
        <w:ind w:left="720" w:firstLine="0"/>
        <w:rPr>
          <w:rFonts w:ascii="Times New Roman" w:cs="Times New Roman" w:eastAsia="Times New Roman" w:hAnsi="Times New Roman"/>
          <w:color w:val="222222"/>
          <w:highlight w:val="white"/>
        </w:rPr>
      </w:pPr>
      <w:r w:rsidDel="00000000" w:rsidR="00000000" w:rsidRPr="00000000">
        <w:rPr>
          <w:rFonts w:ascii="Times New Roman" w:cs="Times New Roman" w:eastAsia="Times New Roman" w:hAnsi="Times New Roman"/>
          <w:color w:val="222222"/>
          <w:highlight w:val="white"/>
          <w:rtl w:val="0"/>
        </w:rPr>
        <w:t xml:space="preserve">School leaders will engage in a comprehensive process to create effective Social-Emotional Learning (SEL) goals tailored to their school's unique needs.  Participants will learn best practices for implementing SEL through an interactive workshop and expert-led discussions.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9525</wp:posOffset>
            </wp:positionV>
            <wp:extent cx="301752" cy="283464"/>
            <wp:effectExtent b="0" l="0" r="0" t="0"/>
            <wp:wrapSquare wrapText="bothSides" distB="0" distT="0" distL="114300" distR="114300"/>
            <wp:docPr descr="A red starburst with white text&#10;&#10;Description automatically generated" id="2086747861"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148">
      <w:pPr>
        <w:numPr>
          <w:ilvl w:val="0"/>
          <w:numId w:val="1"/>
        </w:numPr>
        <w:spacing w:after="0" w:line="240" w:lineRule="auto"/>
        <w:ind w:left="720" w:hanging="3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Social Emotional Learning Practices</w:t>
      </w:r>
    </w:p>
    <w:p w:rsidR="00000000" w:rsidDel="00000000" w:rsidP="00000000" w:rsidRDefault="00000000" w:rsidRPr="00000000" w14:paraId="00000149">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highlight w:val="white"/>
          <w:rtl w:val="0"/>
        </w:rPr>
        <w:t xml:space="preserve">Social-Emotional Learning (SEL) is the process of developing the self-awareness, self-control, and interpersonal skills that are vital for school, work, and life success. People with strong social-emotional skills are better able to cope with everyday challenges and benefit academically, professionally, and socially.  This course will give you knowledge in each area of social emotional learning and how to implement best practices of SEL within your classroom. Seven</w:t>
      </w:r>
      <w:r w:rsidDel="00000000" w:rsidR="00000000" w:rsidRPr="00000000">
        <w:rPr>
          <w:rFonts w:ascii="Times New Roman" w:cs="Times New Roman" w:eastAsia="Times New Roman" w:hAnsi="Times New Roman"/>
          <w:color w:val="1f1f2e"/>
          <w:highlight w:val="white"/>
          <w:rtl w:val="0"/>
        </w:rPr>
        <w:t xml:space="preserve"> (7) Act 48 Hours will be awarded upon successful completion of tasks embedded throughout the training and feedback/evaluation form.</w:t>
      </w:r>
      <w:r w:rsidDel="00000000" w:rsidR="00000000" w:rsidRPr="00000000">
        <w:rPr>
          <w:rtl w:val="0"/>
        </w:rPr>
      </w:r>
    </w:p>
    <w:p w:rsidR="00000000" w:rsidDel="00000000" w:rsidP="00000000" w:rsidRDefault="00000000" w:rsidRPr="00000000" w14:paraId="0000014A">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The Achievement Mindset</w:t>
      </w:r>
      <w:r w:rsidDel="00000000" w:rsidR="00000000" w:rsidRPr="00000000">
        <w:rPr>
          <w:rtl w:val="0"/>
        </w:rPr>
      </w:r>
    </w:p>
    <w:p w:rsidR="00000000" w:rsidDel="00000000" w:rsidP="00000000" w:rsidRDefault="00000000" w:rsidRPr="00000000" w14:paraId="0000014B">
      <w:pP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When we think about reaching and teaching students in poverty, what are the greatest factors in their success? Where does individual teacher expectations of their students' success fall in the ranking of factors? Through this four-hour training, teachers will assess their understanding of how poverty impacts student learning and learn how to set gutsy goals for ALL of the students in their classroom. Participants will also learn key strategies for how to set micro-goals for their students and how to ultimately help students self-manage these goals on the path to reaching high expectations. 4 Act 48 Hours will be awarded upon successful completion of tasks embedded throughout the training and feedback/evaluation form.</w:t>
      </w:r>
    </w:p>
    <w:p w:rsidR="00000000" w:rsidDel="00000000" w:rsidP="00000000" w:rsidRDefault="00000000" w:rsidRPr="00000000" w14:paraId="0000014C">
      <w:pPr>
        <w:spacing w:after="120" w:line="240" w:lineRule="auto"/>
        <w:rPr>
          <w:rFonts w:ascii="Times New Roman" w:cs="Times New Roman" w:eastAsia="Times New Roman" w:hAnsi="Times New Roman"/>
          <w:color w:val="1f1f2e"/>
          <w:highlight w:val="white"/>
        </w:rPr>
      </w:pPr>
      <w:r w:rsidDel="00000000" w:rsidR="00000000" w:rsidRPr="00000000">
        <w:rPr>
          <w:rtl w:val="0"/>
        </w:rPr>
      </w:r>
    </w:p>
    <w:p w:rsidR="00000000" w:rsidDel="00000000" w:rsidP="00000000" w:rsidRDefault="00000000" w:rsidRPr="00000000" w14:paraId="0000014D">
      <w:pPr>
        <w:spacing w:after="120" w:line="240" w:lineRule="auto"/>
        <w:rPr>
          <w:rFonts w:ascii="Times New Roman" w:cs="Times New Roman" w:eastAsia="Times New Roman" w:hAnsi="Times New Roman"/>
          <w:b w:val="1"/>
          <w:sz w:val="40"/>
          <w:szCs w:val="40"/>
          <w:u w:val="single"/>
        </w:rPr>
      </w:pPr>
      <w:r w:rsidDel="00000000" w:rsidR="00000000" w:rsidRPr="00000000">
        <w:rPr>
          <w:rFonts w:ascii="Times New Roman" w:cs="Times New Roman" w:eastAsia="Times New Roman" w:hAnsi="Times New Roman"/>
          <w:b w:val="1"/>
          <w:sz w:val="40"/>
          <w:szCs w:val="40"/>
          <w:u w:val="single"/>
          <w:rtl w:val="0"/>
        </w:rPr>
        <w:t xml:space="preserve">STEAM &amp; Computer Science</w:t>
      </w:r>
    </w:p>
    <w:p w:rsidR="00000000" w:rsidDel="00000000" w:rsidP="00000000" w:rsidRDefault="00000000" w:rsidRPr="00000000" w14:paraId="0000014E">
      <w:pPr>
        <w:numPr>
          <w:ilvl w:val="0"/>
          <w:numId w:val="6"/>
        </w:numPr>
        <w:spacing w:after="0" w:line="240" w:lineRule="auto"/>
        <w:ind w:left="720" w:hanging="36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Ambitious Science Teaching Book Study </w:t>
      </w:r>
    </w:p>
    <w:p w:rsidR="00000000" w:rsidDel="00000000" w:rsidP="00000000" w:rsidRDefault="00000000" w:rsidRPr="00000000" w14:paraId="0000014F">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Interested in improving and aligning your science instruction with the PA STEELS Standards?  Riverview Intermediate Unit #6 is holding a free, virtual book study for Ambitious Science Teaching, a best-selling book on science teaching practices. During the book study, participants will meet after school four times to discuss the four sets of teaching practices. There will also be an asynchronous option where participants can watch recordings of each of the live sessions.  All participants will receive a FREE copy of Ambitious Science Teaching from RIU6 after registering!</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9525</wp:posOffset>
            </wp:positionV>
            <wp:extent cx="301752" cy="283464"/>
            <wp:effectExtent b="0" l="0" r="0" t="0"/>
            <wp:wrapSquare wrapText="bothSides" distB="0" distT="0" distL="114300" distR="114300"/>
            <wp:docPr descr="A red starburst with white text&#10;&#10;Description automatically generated" id="2086747852"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150">
      <w:pPr>
        <w:numPr>
          <w:ilvl w:val="0"/>
          <w:numId w:val="20"/>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Breakout EDU </w:t>
      </w:r>
      <w:r w:rsidDel="00000000" w:rsidR="00000000" w:rsidRPr="00000000">
        <w:rPr>
          <w:rtl w:val="0"/>
        </w:rPr>
      </w:r>
    </w:p>
    <w:p w:rsidR="00000000" w:rsidDel="00000000" w:rsidP="00000000" w:rsidRDefault="00000000" w:rsidRPr="00000000" w14:paraId="00000151">
      <w:pPr>
        <w:spacing w:after="120" w:line="240" w:lineRule="auto"/>
        <w:ind w:left="720" w:firstLine="0"/>
        <w:rPr>
          <w:rFonts w:ascii="Times New Roman" w:cs="Times New Roman" w:eastAsia="Times New Roman" w:hAnsi="Times New Roman"/>
          <w:b w:val="1"/>
          <w:sz w:val="40"/>
          <w:szCs w:val="40"/>
          <w:u w:val="single"/>
        </w:rPr>
      </w:pPr>
      <w:r w:rsidDel="00000000" w:rsidR="00000000" w:rsidRPr="00000000">
        <w:rPr>
          <w:rFonts w:ascii="Times New Roman" w:cs="Times New Roman" w:eastAsia="Times New Roman" w:hAnsi="Times New Roman"/>
          <w:rtl w:val="0"/>
        </w:rPr>
        <w:t xml:space="preserve">This is an Escape Room for the Classroom. Looking for a way to bring gamification into the classroom? Want to engage students in critical thinking skills and teamwork? Available for all ages and content areas.</w:t>
      </w:r>
      <w:r w:rsidDel="00000000" w:rsidR="00000000" w:rsidRPr="00000000">
        <w:rPr>
          <w:rtl w:val="0"/>
        </w:rPr>
      </w:r>
    </w:p>
    <w:p w:rsidR="00000000" w:rsidDel="00000000" w:rsidP="00000000" w:rsidRDefault="00000000" w:rsidRPr="00000000" w14:paraId="00000152">
      <w:pPr>
        <w:numPr>
          <w:ilvl w:val="0"/>
          <w:numId w:val="6"/>
        </w:numPr>
        <w:spacing w:after="0" w:line="240" w:lineRule="auto"/>
        <w:ind w:left="720" w:hanging="36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Carnegie STEM Pathway </w:t>
      </w:r>
    </w:p>
    <w:p w:rsidR="00000000" w:rsidDel="00000000" w:rsidP="00000000" w:rsidRDefault="00000000" w:rsidRPr="00000000" w14:paraId="00000153">
      <w:pPr>
        <w:spacing w:after="120" w:line="240" w:lineRule="auto"/>
        <w:ind w:left="72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 initiative built on the belief that school systems can improve STEM education practices through a positive, collaborative approach. The Pathway includes a tool and process for evaluating current STEM programming and creating a practical plan for improvement, while supporting teacher professional development and district-to-district mentoring.</w:t>
      </w:r>
    </w:p>
    <w:p w:rsidR="00000000" w:rsidDel="00000000" w:rsidP="00000000" w:rsidRDefault="00000000" w:rsidRPr="00000000" w14:paraId="00000154">
      <w:pPr>
        <w:numPr>
          <w:ilvl w:val="0"/>
          <w:numId w:val="21"/>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CMU CS Academy </w:t>
      </w:r>
      <w:r w:rsidDel="00000000" w:rsidR="00000000" w:rsidRPr="00000000">
        <w:rPr>
          <w:rtl w:val="0"/>
        </w:rPr>
      </w:r>
    </w:p>
    <w:p w:rsidR="00000000" w:rsidDel="00000000" w:rsidP="00000000" w:rsidRDefault="00000000" w:rsidRPr="00000000" w14:paraId="00000155">
      <w:pPr>
        <w:spacing w:after="24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workshop provides a deep dive into the CMU CS Academy curriculum and covers topics CS pedagogy, empowering student creativity, collaborating in a CS classroom, differentiating CS instruction for students with disabilities, etc.</w:t>
      </w:r>
      <w:r w:rsidDel="00000000" w:rsidR="00000000" w:rsidRPr="00000000">
        <w:rPr>
          <w:rFonts w:ascii="Times New Roman" w:cs="Times New Roman" w:eastAsia="Times New Roman" w:hAnsi="Times New Roman"/>
          <w:b w:val="1"/>
          <w:u w:val="single"/>
          <w:rtl w:val="0"/>
        </w:rPr>
        <w:t xml:space="preserve"> </w:t>
      </w:r>
      <w:r w:rsidDel="00000000" w:rsidR="00000000" w:rsidRPr="00000000">
        <w:rPr>
          <w:rtl w:val="0"/>
        </w:rPr>
      </w:r>
    </w:p>
    <w:p w:rsidR="00000000" w:rsidDel="00000000" w:rsidP="00000000" w:rsidRDefault="00000000" w:rsidRPr="00000000" w14:paraId="00000156">
      <w:pPr>
        <w:pStyle w:val="Heading1"/>
        <w:numPr>
          <w:ilvl w:val="0"/>
          <w:numId w:val="13"/>
        </w:numPr>
        <w:shd w:fill="ffffff" w:val="clear"/>
        <w:spacing w:before="0" w:lineRule="auto"/>
        <w:ind w:left="720" w:hanging="36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Collaboration: Efficient and Effective Use of Tech Tools (micro-session)</w:t>
      </w:r>
    </w:p>
    <w:p w:rsidR="00000000" w:rsidDel="00000000" w:rsidP="00000000" w:rsidRDefault="00000000" w:rsidRPr="00000000" w14:paraId="00000157">
      <w:pPr>
        <w:shd w:fill="ffffff" w:val="clear"/>
        <w:spacing w:after="120" w:line="240" w:lineRule="auto"/>
        <w:ind w:left="720"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In this micro-training, participants will learn about tech tools like BreakoutEDU, Explain Everything and Yammer to foster better collaboration amongst students. Two (2) Act 48 Hours will be awarded upon successful completion of tasks embedded throughout the training and feedback/evaluation form.</w:t>
      </w:r>
    </w:p>
    <w:p w:rsidR="00000000" w:rsidDel="00000000" w:rsidP="00000000" w:rsidRDefault="00000000" w:rsidRPr="00000000" w14:paraId="00000158">
      <w:pPr>
        <w:numPr>
          <w:ilvl w:val="0"/>
          <w:numId w:val="7"/>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Common Sense Education </w:t>
      </w:r>
      <w:r w:rsidDel="00000000" w:rsidR="00000000" w:rsidRPr="00000000">
        <w:rPr>
          <w:rtl w:val="0"/>
        </w:rPr>
      </w:r>
    </w:p>
    <w:p w:rsidR="00000000" w:rsidDel="00000000" w:rsidP="00000000" w:rsidRDefault="00000000" w:rsidRPr="00000000" w14:paraId="00000159">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free K-12 Digital Citizenship Curriculum to help students learn to communicate and collaborate safely and responsibly online. In addition, it’s a great resource for teachers to use to effectively implement technology in the classroom.</w:t>
      </w:r>
    </w:p>
    <w:p w:rsidR="00000000" w:rsidDel="00000000" w:rsidP="00000000" w:rsidRDefault="00000000" w:rsidRPr="00000000" w14:paraId="0000015A">
      <w:pPr>
        <w:pStyle w:val="Heading1"/>
        <w:numPr>
          <w:ilvl w:val="0"/>
          <w:numId w:val="13"/>
        </w:numPr>
        <w:shd w:fill="ffffff" w:val="clear"/>
        <w:spacing w:before="0" w:line="240" w:lineRule="auto"/>
        <w:ind w:left="720" w:hanging="360"/>
        <w:rPr>
          <w:rFonts w:ascii="Times New Roman" w:cs="Times New Roman" w:eastAsia="Times New Roman" w:hAnsi="Times New Roman"/>
          <w:color w:val="1f1f2e"/>
        </w:rPr>
      </w:pPr>
      <w:bookmarkStart w:colFirst="0" w:colLast="0" w:name="_heading=h.vyngr0i6bkqt" w:id="10"/>
      <w:bookmarkEnd w:id="10"/>
      <w:r w:rsidDel="00000000" w:rsidR="00000000" w:rsidRPr="00000000">
        <w:rPr>
          <w:rFonts w:ascii="Times New Roman" w:cs="Times New Roman" w:eastAsia="Times New Roman" w:hAnsi="Times New Roman"/>
          <w:color w:val="1f1f2e"/>
          <w:rtl w:val="0"/>
        </w:rPr>
        <w:t xml:space="preserve">Communication: Efficient and Effective Use of Tech Tools (micro-session)</w:t>
      </w:r>
    </w:p>
    <w:p w:rsidR="00000000" w:rsidDel="00000000" w:rsidP="00000000" w:rsidRDefault="00000000" w:rsidRPr="00000000" w14:paraId="0000015B">
      <w:pPr>
        <w:shd w:fill="ffffff" w:val="clear"/>
        <w:spacing w:after="120" w:line="240" w:lineRule="auto"/>
        <w:ind w:left="720"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In this micro-training, participants will learn to use tech tools like Bloomz, ParentSquare, Seesaw, Classtag, ClassDojo, TalkingPoints, and Remind to better communicate class progress with parents and students. Two (2) Act 48 Hours will be awarded upon successful completion of tasks embedded throughout the training and feedback/evaluation form.</w:t>
      </w:r>
    </w:p>
    <w:p w:rsidR="00000000" w:rsidDel="00000000" w:rsidP="00000000" w:rsidRDefault="00000000" w:rsidRPr="00000000" w14:paraId="0000015C">
      <w:pPr>
        <w:numPr>
          <w:ilvl w:val="0"/>
          <w:numId w:val="21"/>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Computer Science in PA K-8 Pathway (48 Hour Cohort Series)</w:t>
      </w:r>
      <w:r w:rsidDel="00000000" w:rsidR="00000000" w:rsidRPr="00000000">
        <w:rPr>
          <w:rtl w:val="0"/>
        </w:rPr>
      </w:r>
    </w:p>
    <w:p w:rsidR="00000000" w:rsidDel="00000000" w:rsidP="00000000" w:rsidRDefault="00000000" w:rsidRPr="00000000" w14:paraId="0000015D">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Pathway supports K-8 educators involved with Computer Science instruction, whether as stand-alone classes or by integrating Computer Science concepts and practices into other content-area instruction. </w:t>
      </w:r>
    </w:p>
    <w:p w:rsidR="00000000" w:rsidDel="00000000" w:rsidP="00000000" w:rsidRDefault="00000000" w:rsidRPr="00000000" w14:paraId="0000015E">
      <w:pPr>
        <w:numPr>
          <w:ilvl w:val="0"/>
          <w:numId w:val="4"/>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Creating a Classroom Website </w:t>
      </w:r>
      <w:r w:rsidDel="00000000" w:rsidR="00000000" w:rsidRPr="00000000">
        <w:rPr>
          <w:rtl w:val="0"/>
        </w:rPr>
      </w:r>
    </w:p>
    <w:p w:rsidR="00000000" w:rsidDel="00000000" w:rsidP="00000000" w:rsidRDefault="00000000" w:rsidRPr="00000000" w14:paraId="0000015F">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Communicate with students and parents outside the four walls of the classroom through the use of a Smore newsletter, Weebly, Google Classroom, or Google Sites.</w:t>
      </w:r>
    </w:p>
    <w:p w:rsidR="00000000" w:rsidDel="00000000" w:rsidP="00000000" w:rsidRDefault="00000000" w:rsidRPr="00000000" w14:paraId="00000160">
      <w:pPr>
        <w:numPr>
          <w:ilvl w:val="0"/>
          <w:numId w:val="8"/>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Creating VR Content for the Classroom</w:t>
      </w:r>
      <w:r w:rsidDel="00000000" w:rsidR="00000000" w:rsidRPr="00000000">
        <w:rPr>
          <w:rtl w:val="0"/>
        </w:rPr>
      </w:r>
    </w:p>
    <w:p w:rsidR="00000000" w:rsidDel="00000000" w:rsidP="00000000" w:rsidRDefault="00000000" w:rsidRPr="00000000" w14:paraId="00000161">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Using a 360-degree camera and newly released (Fall 2018) Google Expeditions Tour Creator, students can tell a story or share their learning in a unique and exciting way- by creating a virtual reality tour. We’ll explore what apps and content are currently available and how teachers (and students) can “get in the driver’s seat” and start creating their own VR content.</w:t>
      </w:r>
    </w:p>
    <w:p w:rsidR="00000000" w:rsidDel="00000000" w:rsidP="00000000" w:rsidRDefault="00000000" w:rsidRPr="00000000" w14:paraId="00000162">
      <w:pPr>
        <w:numPr>
          <w:ilvl w:val="0"/>
          <w:numId w:val="22"/>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CS Fundamentals K5 Code.org </w:t>
      </w:r>
      <w:r w:rsidDel="00000000" w:rsidR="00000000" w:rsidRPr="00000000">
        <w:rPr>
          <w:rtl w:val="0"/>
        </w:rPr>
      </w:r>
    </w:p>
    <w:p w:rsidR="00000000" w:rsidDel="00000000" w:rsidP="00000000" w:rsidRDefault="00000000" w:rsidRPr="00000000" w14:paraId="00000163">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Introduction to computer science, pedagogy, overview of the online curriculum, teacher dashboard, and strategies for teaching “unplugged” classroom activities.</w:t>
      </w:r>
    </w:p>
    <w:p w:rsidR="00000000" w:rsidDel="00000000" w:rsidP="00000000" w:rsidRDefault="00000000" w:rsidRPr="00000000" w14:paraId="00000164">
      <w:pPr>
        <w:numPr>
          <w:ilvl w:val="0"/>
          <w:numId w:val="22"/>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8"/>
          <w:szCs w:val="28"/>
          <w:rtl w:val="0"/>
        </w:rPr>
        <w:t xml:space="preserve">CS Script</w:t>
      </w:r>
      <w:r w:rsidDel="00000000" w:rsidR="00000000" w:rsidRPr="00000000">
        <w:rPr>
          <w:rtl w:val="0"/>
        </w:rPr>
      </w:r>
    </w:p>
    <w:p w:rsidR="00000000" w:rsidDel="00000000" w:rsidP="00000000" w:rsidRDefault="00000000" w:rsidRPr="00000000" w14:paraId="00000165">
      <w:pPr>
        <w:spacing w:after="120" w:line="240" w:lineRule="auto"/>
        <w:ind w:left="720"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highlight w:val="white"/>
          <w:rtl w:val="0"/>
        </w:rPr>
        <w:t xml:space="preserve">The </w:t>
      </w:r>
      <w:r w:rsidDel="00000000" w:rsidR="00000000" w:rsidRPr="00000000">
        <w:rPr>
          <w:rFonts w:ascii="Times New Roman" w:cs="Times New Roman" w:eastAsia="Times New Roman" w:hAnsi="Times New Roman"/>
          <w:b w:val="1"/>
          <w:highlight w:val="white"/>
          <w:rtl w:val="0"/>
        </w:rPr>
        <w:t xml:space="preserve">S</w:t>
      </w:r>
      <w:r w:rsidDel="00000000" w:rsidR="00000000" w:rsidRPr="00000000">
        <w:rPr>
          <w:rFonts w:ascii="Times New Roman" w:cs="Times New Roman" w:eastAsia="Times New Roman" w:hAnsi="Times New Roman"/>
          <w:highlight w:val="white"/>
          <w:rtl w:val="0"/>
        </w:rPr>
        <w:t xml:space="preserve">trategic </w:t>
      </w:r>
      <w:r w:rsidDel="00000000" w:rsidR="00000000" w:rsidRPr="00000000">
        <w:rPr>
          <w:rFonts w:ascii="Times New Roman" w:cs="Times New Roman" w:eastAsia="Times New Roman" w:hAnsi="Times New Roman"/>
          <w:b w:val="1"/>
          <w:highlight w:val="white"/>
          <w:rtl w:val="0"/>
        </w:rPr>
        <w:t xml:space="preserve">C</w:t>
      </w:r>
      <w:r w:rsidDel="00000000" w:rsidR="00000000" w:rsidRPr="00000000">
        <w:rPr>
          <w:rFonts w:ascii="Times New Roman" w:cs="Times New Roman" w:eastAsia="Times New Roman" w:hAnsi="Times New Roman"/>
          <w:highlight w:val="white"/>
          <w:rtl w:val="0"/>
        </w:rPr>
        <w:t xml:space="preserve">SforALL </w:t>
      </w:r>
      <w:r w:rsidDel="00000000" w:rsidR="00000000" w:rsidRPr="00000000">
        <w:rPr>
          <w:rFonts w:ascii="Times New Roman" w:cs="Times New Roman" w:eastAsia="Times New Roman" w:hAnsi="Times New Roman"/>
          <w:b w:val="1"/>
          <w:highlight w:val="white"/>
          <w:rtl w:val="0"/>
        </w:rPr>
        <w:t xml:space="preserve">R</w:t>
      </w:r>
      <w:r w:rsidDel="00000000" w:rsidR="00000000" w:rsidRPr="00000000">
        <w:rPr>
          <w:rFonts w:ascii="Times New Roman" w:cs="Times New Roman" w:eastAsia="Times New Roman" w:hAnsi="Times New Roman"/>
          <w:highlight w:val="white"/>
          <w:rtl w:val="0"/>
        </w:rPr>
        <w:t xml:space="preserve">esource &amp; </w:t>
      </w:r>
      <w:r w:rsidDel="00000000" w:rsidR="00000000" w:rsidRPr="00000000">
        <w:rPr>
          <w:rFonts w:ascii="Times New Roman" w:cs="Times New Roman" w:eastAsia="Times New Roman" w:hAnsi="Times New Roman"/>
          <w:b w:val="1"/>
          <w:highlight w:val="white"/>
          <w:rtl w:val="0"/>
        </w:rPr>
        <w:t xml:space="preserve">I</w:t>
      </w:r>
      <w:r w:rsidDel="00000000" w:rsidR="00000000" w:rsidRPr="00000000">
        <w:rPr>
          <w:rFonts w:ascii="Times New Roman" w:cs="Times New Roman" w:eastAsia="Times New Roman" w:hAnsi="Times New Roman"/>
          <w:highlight w:val="white"/>
          <w:rtl w:val="0"/>
        </w:rPr>
        <w:t xml:space="preserve">mplementation </w:t>
      </w:r>
      <w:r w:rsidDel="00000000" w:rsidR="00000000" w:rsidRPr="00000000">
        <w:rPr>
          <w:rFonts w:ascii="Times New Roman" w:cs="Times New Roman" w:eastAsia="Times New Roman" w:hAnsi="Times New Roman"/>
          <w:b w:val="1"/>
          <w:highlight w:val="white"/>
          <w:rtl w:val="0"/>
        </w:rPr>
        <w:t xml:space="preserve">P</w:t>
      </w:r>
      <w:r w:rsidDel="00000000" w:rsidR="00000000" w:rsidRPr="00000000">
        <w:rPr>
          <w:rFonts w:ascii="Times New Roman" w:cs="Times New Roman" w:eastAsia="Times New Roman" w:hAnsi="Times New Roman"/>
          <w:highlight w:val="white"/>
          <w:rtl w:val="0"/>
        </w:rPr>
        <w:t xml:space="preserve">lanning </w:t>
      </w:r>
      <w:r w:rsidDel="00000000" w:rsidR="00000000" w:rsidRPr="00000000">
        <w:rPr>
          <w:rFonts w:ascii="Times New Roman" w:cs="Times New Roman" w:eastAsia="Times New Roman" w:hAnsi="Times New Roman"/>
          <w:b w:val="1"/>
          <w:highlight w:val="white"/>
          <w:rtl w:val="0"/>
        </w:rPr>
        <w:t xml:space="preserve">T</w:t>
      </w:r>
      <w:r w:rsidDel="00000000" w:rsidR="00000000" w:rsidRPr="00000000">
        <w:rPr>
          <w:rFonts w:ascii="Times New Roman" w:cs="Times New Roman" w:eastAsia="Times New Roman" w:hAnsi="Times New Roman"/>
          <w:highlight w:val="white"/>
          <w:rtl w:val="0"/>
        </w:rPr>
        <w:t xml:space="preserve">ool — is a framework to guide teams of district administrators, school leaders, and educators through a series of collaborative visioning, self-assessment and goal-setting exercises to create or expand upon a computer science education implementation plan for ALL students.</w:t>
      </w:r>
      <w:r w:rsidDel="00000000" w:rsidR="00000000" w:rsidRPr="00000000">
        <w:rPr>
          <w:rtl w:val="0"/>
        </w:rPr>
      </w:r>
    </w:p>
    <w:p w:rsidR="00000000" w:rsidDel="00000000" w:rsidP="00000000" w:rsidRDefault="00000000" w:rsidRPr="00000000" w14:paraId="00000166">
      <w:pPr>
        <w:pStyle w:val="Heading1"/>
        <w:numPr>
          <w:ilvl w:val="0"/>
          <w:numId w:val="13"/>
        </w:numPr>
        <w:shd w:fill="ffffff" w:val="clear"/>
        <w:spacing w:before="0" w:lineRule="auto"/>
        <w:ind w:left="720" w:hanging="360"/>
        <w:rPr>
          <w:rFonts w:ascii="Times New Roman" w:cs="Times New Roman" w:eastAsia="Times New Roman" w:hAnsi="Times New Roman"/>
          <w:color w:val="1f1f2e"/>
        </w:rPr>
      </w:pPr>
      <w:bookmarkStart w:colFirst="0" w:colLast="0" w:name="_heading=h.mv4o6ct6nopz" w:id="11"/>
      <w:bookmarkEnd w:id="11"/>
      <w:r w:rsidDel="00000000" w:rsidR="00000000" w:rsidRPr="00000000">
        <w:rPr>
          <w:rFonts w:ascii="Times New Roman" w:cs="Times New Roman" w:eastAsia="Times New Roman" w:hAnsi="Times New Roman"/>
          <w:color w:val="1f1f2e"/>
          <w:rtl w:val="0"/>
        </w:rPr>
        <w:t xml:space="preserve">Differentiation:  Efficient and Effective Use of Tech Tools (micro-session)</w:t>
      </w:r>
    </w:p>
    <w:p w:rsidR="00000000" w:rsidDel="00000000" w:rsidP="00000000" w:rsidRDefault="00000000" w:rsidRPr="00000000" w14:paraId="00000167">
      <w:pPr>
        <w:shd w:fill="ffffff" w:val="clear"/>
        <w:spacing w:after="120" w:line="240" w:lineRule="auto"/>
        <w:ind w:left="720" w:firstLine="0"/>
        <w:rPr>
          <w:rFonts w:ascii="Times New Roman" w:cs="Times New Roman" w:eastAsia="Times New Roman" w:hAnsi="Times New Roman"/>
          <w:color w:val="1f1f2e"/>
        </w:rPr>
      </w:pPr>
      <w:r w:rsidDel="00000000" w:rsidR="00000000" w:rsidRPr="00000000">
        <w:rPr>
          <w:rFonts w:ascii="Times New Roman" w:cs="Times New Roman" w:eastAsia="Times New Roman" w:hAnsi="Times New Roman"/>
          <w:color w:val="1f1f2e"/>
          <w:rtl w:val="0"/>
        </w:rPr>
        <w:t xml:space="preserve">In this micro-training, participants will learn about tech tools like Actively Learn, Newsela and Bada Boom to assist with differentiating instructions for learners. Two (2) Act 48 Hours will be awarded upon completion of tasks embedded throughout the training and feedback/evaluation form.</w:t>
      </w:r>
    </w:p>
    <w:p w:rsidR="00000000" w:rsidDel="00000000" w:rsidP="00000000" w:rsidRDefault="00000000" w:rsidRPr="00000000" w14:paraId="00000168">
      <w:pPr>
        <w:pStyle w:val="Heading1"/>
        <w:numPr>
          <w:ilvl w:val="0"/>
          <w:numId w:val="13"/>
        </w:numPr>
        <w:shd w:fill="ffffff" w:val="clear"/>
        <w:spacing w:before="0" w:lineRule="auto"/>
        <w:ind w:left="720" w:hanging="360"/>
        <w:rPr>
          <w:rFonts w:ascii="Times New Roman" w:cs="Times New Roman" w:eastAsia="Times New Roman" w:hAnsi="Times New Roman"/>
          <w:color w:val="1f1f2e"/>
        </w:rPr>
      </w:pPr>
      <w:bookmarkStart w:colFirst="0" w:colLast="0" w:name="_heading=h.7k3shwypd8vg" w:id="12"/>
      <w:bookmarkEnd w:id="12"/>
      <w:r w:rsidDel="00000000" w:rsidR="00000000" w:rsidRPr="00000000">
        <w:rPr>
          <w:rFonts w:ascii="Times New Roman" w:cs="Times New Roman" w:eastAsia="Times New Roman" w:hAnsi="Times New Roman"/>
          <w:color w:val="1f1f2e"/>
          <w:rtl w:val="0"/>
        </w:rPr>
        <w:t xml:space="preserve">Educational Technology Tools</w:t>
      </w:r>
    </w:p>
    <w:p w:rsidR="00000000" w:rsidDel="00000000" w:rsidP="00000000" w:rsidRDefault="00000000" w:rsidRPr="00000000" w14:paraId="00000169">
      <w:pPr>
        <w:numPr>
          <w:ilvl w:val="0"/>
          <w:numId w:val="2"/>
        </w:numPr>
        <w:shd w:fill="ffffff" w:val="clear"/>
        <w:spacing w:after="0" w:line="240" w:lineRule="auto"/>
        <w:ind w:left="720" w:firstLine="0"/>
        <w:rPr>
          <w:rFonts w:ascii="Times New Roman" w:cs="Times New Roman" w:eastAsia="Times New Roman" w:hAnsi="Times New Roman"/>
          <w:b w:val="1"/>
          <w:color w:val="1f1f2e"/>
          <w:sz w:val="28"/>
          <w:szCs w:val="28"/>
        </w:rPr>
      </w:pPr>
      <w:r w:rsidDel="00000000" w:rsidR="00000000" w:rsidRPr="00000000">
        <w:rPr>
          <w:rFonts w:ascii="Times New Roman" w:cs="Times New Roman" w:eastAsia="Times New Roman" w:hAnsi="Times New Roman"/>
          <w:b w:val="1"/>
          <w:color w:val="1f1f2e"/>
          <w:sz w:val="28"/>
          <w:szCs w:val="28"/>
          <w:rtl w:val="0"/>
        </w:rPr>
        <w:t xml:space="preserve">Learn EdTech I</w:t>
      </w:r>
    </w:p>
    <w:p w:rsidR="00000000" w:rsidDel="00000000" w:rsidP="00000000" w:rsidRDefault="00000000" w:rsidRPr="00000000" w14:paraId="0000016A">
      <w:pPr>
        <w:shd w:fill="ffffff" w:val="clear"/>
        <w:spacing w:after="0" w:line="240" w:lineRule="auto"/>
        <w:ind w:left="144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This training takes participants through 30-minute instructional videos about various Edtech tools and resources: Flipgrid, Voxer, Kaizena, Microsoft Teams, Padlet Quizlet, and Educreations. Participants learn, brainstorm, and apply their new knowledge by creating lesson plans that integrate these innovative tools and resources. They will be asked to brainstorm and identify application of these tools in their classroom. 7 Act 48 Hours will be awarded upon successful completion of tasks embedded throughout the training and feedback/evaluation form.</w:t>
      </w:r>
    </w:p>
    <w:p w:rsidR="00000000" w:rsidDel="00000000" w:rsidP="00000000" w:rsidRDefault="00000000" w:rsidRPr="00000000" w14:paraId="0000016B">
      <w:pPr>
        <w:shd w:fill="ffffff" w:val="clear"/>
        <w:spacing w:after="0" w:line="240" w:lineRule="auto"/>
        <w:ind w:left="1440" w:firstLine="0"/>
        <w:rPr>
          <w:rFonts w:ascii="Times New Roman" w:cs="Times New Roman" w:eastAsia="Times New Roman" w:hAnsi="Times New Roman"/>
          <w:color w:val="1f1f2e"/>
          <w:highlight w:val="white"/>
        </w:rPr>
      </w:pPr>
      <w:r w:rsidDel="00000000" w:rsidR="00000000" w:rsidRPr="00000000">
        <w:rPr>
          <w:rtl w:val="0"/>
        </w:rPr>
      </w:r>
    </w:p>
    <w:p w:rsidR="00000000" w:rsidDel="00000000" w:rsidP="00000000" w:rsidRDefault="00000000" w:rsidRPr="00000000" w14:paraId="0000016C">
      <w:pPr>
        <w:numPr>
          <w:ilvl w:val="0"/>
          <w:numId w:val="2"/>
        </w:numPr>
        <w:shd w:fill="ffffff" w:val="clear"/>
        <w:spacing w:after="0" w:line="240" w:lineRule="auto"/>
        <w:ind w:left="720" w:firstLine="0"/>
        <w:rPr>
          <w:rFonts w:ascii="Times New Roman" w:cs="Times New Roman" w:eastAsia="Times New Roman" w:hAnsi="Times New Roman"/>
          <w:b w:val="1"/>
          <w:color w:val="1f1f2e"/>
          <w:sz w:val="28"/>
          <w:szCs w:val="28"/>
        </w:rPr>
      </w:pPr>
      <w:r w:rsidDel="00000000" w:rsidR="00000000" w:rsidRPr="00000000">
        <w:rPr>
          <w:rFonts w:ascii="Times New Roman" w:cs="Times New Roman" w:eastAsia="Times New Roman" w:hAnsi="Times New Roman"/>
          <w:b w:val="1"/>
          <w:color w:val="1f1f2e"/>
          <w:sz w:val="28"/>
          <w:szCs w:val="28"/>
          <w:rtl w:val="0"/>
        </w:rPr>
        <w:t xml:space="preserve">Learn EdTech II</w:t>
      </w:r>
    </w:p>
    <w:p w:rsidR="00000000" w:rsidDel="00000000" w:rsidP="00000000" w:rsidRDefault="00000000" w:rsidRPr="00000000" w14:paraId="0000016D">
      <w:pPr>
        <w:shd w:fill="ffffff" w:val="clear"/>
        <w:spacing w:after="120" w:line="240" w:lineRule="auto"/>
        <w:ind w:left="144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This training engages participants in a variety of learning opportunities through 30-minute instructional videos about various Edtech tools and resources: Zoom, CK-12, Popplet, Hyperdocs, Screencastify, Discovery Education, StartSole, and OER Commons. They will be asked to brainstorm and identify application of these tools in their classroom. 7 Act 48 Hours will be awarded upon successful completion of tasks embedded throughout the training and feedback/evaluation form.</w:t>
      </w:r>
    </w:p>
    <w:p w:rsidR="00000000" w:rsidDel="00000000" w:rsidP="00000000" w:rsidRDefault="00000000" w:rsidRPr="00000000" w14:paraId="0000016E">
      <w:pPr>
        <w:numPr>
          <w:ilvl w:val="0"/>
          <w:numId w:val="21"/>
        </w:numPr>
        <w:spacing w:after="0"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8"/>
          <w:szCs w:val="28"/>
          <w:rtl w:val="0"/>
        </w:rPr>
        <w:t xml:space="preserve">Engineering by Design</w:t>
      </w:r>
      <w:r w:rsidDel="00000000" w:rsidR="00000000" w:rsidRPr="00000000">
        <w:rPr>
          <w:rtl w:val="0"/>
        </w:rPr>
      </w:r>
    </w:p>
    <w:p w:rsidR="00000000" w:rsidDel="00000000" w:rsidP="00000000" w:rsidRDefault="00000000" w:rsidRPr="00000000" w14:paraId="0000016F">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comprehensive K-12 solution for integrating Science, Technology, Engineering, and Mathematics. Aligned to Next Generation Science Standards &amp; Standards for Technology Literacy.</w:t>
      </w:r>
    </w:p>
    <w:p w:rsidR="00000000" w:rsidDel="00000000" w:rsidP="00000000" w:rsidRDefault="00000000" w:rsidRPr="00000000" w14:paraId="00000170">
      <w:pPr>
        <w:numPr>
          <w:ilvl w:val="0"/>
          <w:numId w:val="5"/>
        </w:numPr>
        <w:pBdr>
          <w:top w:space="0" w:sz="0" w:val="nil"/>
          <w:left w:space="0" w:sz="0" w:val="nil"/>
          <w:bottom w:space="0" w:sz="0" w:val="nil"/>
          <w:right w:space="0" w:sz="0" w:val="nil"/>
          <w:between w:space="0" w:sz="0" w:val="nil"/>
        </w:pBdr>
        <w:shd w:fill="ffffff" w:val="clear"/>
        <w:spacing w:after="0" w:line="240" w:lineRule="auto"/>
        <w:ind w:left="720" w:hanging="360"/>
        <w:rPr>
          <w:rFonts w:ascii="Times New Roman" w:cs="Times New Roman" w:eastAsia="Times New Roman" w:hAnsi="Times New Roman"/>
          <w:b w:val="1"/>
          <w:color w:val="1f1f2e"/>
          <w:sz w:val="28"/>
          <w:szCs w:val="28"/>
        </w:rPr>
      </w:pPr>
      <w:r w:rsidDel="00000000" w:rsidR="00000000" w:rsidRPr="00000000">
        <w:rPr>
          <w:rFonts w:ascii="Times New Roman" w:cs="Times New Roman" w:eastAsia="Times New Roman" w:hAnsi="Times New Roman"/>
          <w:b w:val="1"/>
          <w:color w:val="1f1f2e"/>
          <w:sz w:val="28"/>
          <w:szCs w:val="28"/>
          <w:rtl w:val="0"/>
        </w:rPr>
        <w:t xml:space="preserve">Google</w:t>
      </w:r>
    </w:p>
    <w:p w:rsidR="00000000" w:rsidDel="00000000" w:rsidP="00000000" w:rsidRDefault="00000000" w:rsidRPr="00000000" w14:paraId="00000171">
      <w:pPr>
        <w:numPr>
          <w:ilvl w:val="0"/>
          <w:numId w:val="9"/>
        </w:num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Google Basics 1 </w:t>
      </w:r>
    </w:p>
    <w:p w:rsidR="00000000" w:rsidDel="00000000" w:rsidP="00000000" w:rsidRDefault="00000000" w:rsidRPr="00000000" w14:paraId="00000172">
      <w:pPr>
        <w:spacing w:after="120" w:line="240" w:lineRule="auto"/>
        <w:ind w:left="144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This training teaches participants the basics of using Google Drive, Docs, Slides, and Forms. Participants listen to instructional videos, complete a skills challenge for each Google Application, and reflect on each skills challenge. By the end of the training, participants will have a Google Doc, Google Slide and Google Form ready to use in their classroom. 7 Act 48 Hours will be awarded upon successful completion of tasks embedded throughout the training and feedback/evaluation form.</w:t>
      </w:r>
    </w:p>
    <w:p w:rsidR="00000000" w:rsidDel="00000000" w:rsidP="00000000" w:rsidRDefault="00000000" w:rsidRPr="00000000" w14:paraId="00000173">
      <w:pPr>
        <w:numPr>
          <w:ilvl w:val="0"/>
          <w:numId w:val="9"/>
        </w:num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Google Basics 2</w:t>
      </w:r>
    </w:p>
    <w:p w:rsidR="00000000" w:rsidDel="00000000" w:rsidP="00000000" w:rsidRDefault="00000000" w:rsidRPr="00000000" w14:paraId="00000174">
      <w:pPr>
        <w:spacing w:after="120" w:line="240" w:lineRule="auto"/>
        <w:ind w:left="144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In this asynchronous training participants will learn how to operate the tools and features in Google Sheets to create spreadsheets, sort and analyze data collection, share the spreadsheet for collaboration purposes, and consider how to use this application in their classroom. Learners will also create a Google Site, learn how to navigate the features in a Site, and embed materials into a Site. The Gmail/Calendar portion of the learning experience will expose participants to organizational features in these applications to enhance workflow and collaboration. An introduction to Google Meet and some practical suggestions for successful synchronous lessons and meetings are included in this training, followed and concluded by a useful section on creating channels, playlists, and using YouTube in a classroom.  7 Act 48 Hours will be awarded upon successful completion of tasks embedded throughout the training and feedback/evaluation form.</w:t>
      </w:r>
    </w:p>
    <w:p w:rsidR="00000000" w:rsidDel="00000000" w:rsidP="00000000" w:rsidRDefault="00000000" w:rsidRPr="00000000" w14:paraId="00000175">
      <w:pPr>
        <w:numPr>
          <w:ilvl w:val="0"/>
          <w:numId w:val="9"/>
        </w:num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Google Certified Educator Level 1 Bootcamp</w:t>
      </w:r>
    </w:p>
    <w:p w:rsidR="00000000" w:rsidDel="00000000" w:rsidP="00000000" w:rsidRDefault="00000000" w:rsidRPr="00000000" w14:paraId="00000176">
      <w:pPr>
        <w:spacing w:after="120" w:line="240" w:lineRule="auto"/>
        <w:ind w:left="144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Part 1 of this bootcamp teaches participants the basics of using Google Drive, Docs, Slides, and Forms. Participants will listen to instructional videos, complete a skills challenge for each Google Application and reflect on each skills challenge. By the end of Part 1, participants will have a Google Doc, Google Slide, and Google Form ready to use in their classroom. In moving on to Part 2, participants will learn how to operate the tools and features in Google Sheets to create spreadsheets, sort and analyze data collection, share the spreadsheet for collaboration purposes, and consider how to use this application in their classroom. Learners will also create a Google Site, learn how to navigate the features in a Site, and embed materials into a Site. The Gmail/Calendar portion of the learning experience will expose participants to organizational features in these applications to enhance workflow and collaboration. An introduction to Google Meet and some practical suggestions for successful synchronous lessons and meetings are included in this training, followed and concluded by a useful section on creating channels, playlists, and using YouTube in a classroom. Part 3 of this bootcamp concludes with learning on Google Classroom and how to set up a classroom, create and assign interactive assignments, differentiate</w:t>
      </w:r>
    </w:p>
    <w:p w:rsidR="00000000" w:rsidDel="00000000" w:rsidP="00000000" w:rsidRDefault="00000000" w:rsidRPr="00000000" w14:paraId="00000177">
      <w:pPr>
        <w:spacing w:after="120" w:line="240" w:lineRule="auto"/>
        <w:ind w:left="1440" w:firstLine="0"/>
        <w:rPr>
          <w:rFonts w:ascii="Times New Roman" w:cs="Times New Roman" w:eastAsia="Times New Roman" w:hAnsi="Times New Roman"/>
          <w:color w:val="1f1f2e"/>
          <w:highlight w:val="white"/>
        </w:rPr>
      </w:pPr>
      <w:r w:rsidDel="00000000" w:rsidR="00000000" w:rsidRPr="00000000">
        <w:rPr>
          <w:rtl w:val="0"/>
        </w:rPr>
      </w:r>
    </w:p>
    <w:p w:rsidR="00000000" w:rsidDel="00000000" w:rsidP="00000000" w:rsidRDefault="00000000" w:rsidRPr="00000000" w14:paraId="00000178">
      <w:pPr>
        <w:spacing w:after="120" w:line="240" w:lineRule="auto"/>
        <w:ind w:left="144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assignments, and more. 18 Act 48 Hours will be awarded upon successful completion of tasks embedded throughout the training and feedback/evaluation form.</w:t>
      </w:r>
    </w:p>
    <w:p w:rsidR="00000000" w:rsidDel="00000000" w:rsidP="00000000" w:rsidRDefault="00000000" w:rsidRPr="00000000" w14:paraId="00000179">
      <w:pPr>
        <w:numPr>
          <w:ilvl w:val="0"/>
          <w:numId w:val="9"/>
        </w:num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Google Classroom 1 </w:t>
      </w:r>
    </w:p>
    <w:p w:rsidR="00000000" w:rsidDel="00000000" w:rsidP="00000000" w:rsidRDefault="00000000" w:rsidRPr="00000000" w14:paraId="0000017A">
      <w:pPr>
        <w:spacing w:after="0" w:line="240" w:lineRule="auto"/>
        <w:ind w:left="144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This training teaches participants the basics of setting up a Google Classroom and assigning interactive work to their students. Participants complete assignments in Classroom using Docs, Slides, and Forms, then they listen to instructional videos explaining how the creation and distribution of the assignments. Ultimately, participants create their own Google Classrooms and submit evidence of their created class. 4 Act 48 Hours will be awarded upon successful completion of tasks embedded throughout the training and feedback/evaluation form.</w:t>
      </w:r>
    </w:p>
    <w:p w:rsidR="00000000" w:rsidDel="00000000" w:rsidP="00000000" w:rsidRDefault="00000000" w:rsidRPr="00000000" w14:paraId="0000017B">
      <w:pPr>
        <w:spacing w:after="0" w:line="240" w:lineRule="auto"/>
        <w:rPr>
          <w:rFonts w:ascii="Times New Roman" w:cs="Times New Roman" w:eastAsia="Times New Roman" w:hAnsi="Times New Roman"/>
          <w:color w:val="1f1f2e"/>
          <w:highlight w:val="white"/>
        </w:rPr>
      </w:pPr>
      <w:r w:rsidDel="00000000" w:rsidR="00000000" w:rsidRPr="00000000">
        <w:rPr>
          <w:rtl w:val="0"/>
        </w:rPr>
      </w:r>
    </w:p>
    <w:p w:rsidR="00000000" w:rsidDel="00000000" w:rsidP="00000000" w:rsidRDefault="00000000" w:rsidRPr="00000000" w14:paraId="0000017C">
      <w:pPr>
        <w:numPr>
          <w:ilvl w:val="0"/>
          <w:numId w:val="9"/>
        </w:num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Google Classroom 2 </w:t>
      </w:r>
    </w:p>
    <w:p w:rsidR="00000000" w:rsidDel="00000000" w:rsidP="00000000" w:rsidRDefault="00000000" w:rsidRPr="00000000" w14:paraId="0000017D">
      <w:pPr>
        <w:spacing w:after="120" w:line="240" w:lineRule="auto"/>
        <w:ind w:left="144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This training expands on the basics taught in the first Google Classroom session. Participants review a variety of engaging instructional tech tools that can be integrated into Google Classroom, learn how to use the grading features in Classroom, and incorporate interesting add-ons to make your Google Classroom an effective and highly engaging learning space. 7 Act 48 Hours will be awarded upon successful completion of tasks embedded throughout the training and feedback/evaluation form.</w:t>
      </w:r>
    </w:p>
    <w:p w:rsidR="00000000" w:rsidDel="00000000" w:rsidP="00000000" w:rsidRDefault="00000000" w:rsidRPr="00000000" w14:paraId="0000017E">
      <w:pPr>
        <w:numPr>
          <w:ilvl w:val="0"/>
          <w:numId w:val="3"/>
        </w:numPr>
        <w:spacing w:after="0" w:line="24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sz w:val="28"/>
          <w:szCs w:val="28"/>
          <w:rtl w:val="0"/>
        </w:rPr>
        <w:t xml:space="preserve">Hyperdocs</w:t>
      </w:r>
      <w:r w:rsidDel="00000000" w:rsidR="00000000" w:rsidRPr="00000000">
        <w:rPr>
          <w:rtl w:val="0"/>
        </w:rPr>
      </w:r>
    </w:p>
    <w:p w:rsidR="00000000" w:rsidDel="00000000" w:rsidP="00000000" w:rsidRDefault="00000000" w:rsidRPr="00000000" w14:paraId="0000017F">
      <w:pPr>
        <w:shd w:fill="ffffff" w:val="clear"/>
        <w:spacing w:after="120" w:line="240" w:lineRule="auto"/>
        <w:ind w:left="720" w:firstLine="0"/>
        <w:rPr>
          <w:rFonts w:ascii="Times New Roman" w:cs="Times New Roman" w:eastAsia="Times New Roman" w:hAnsi="Times New Roman"/>
          <w:color w:val="1f1f2e"/>
          <w:highlight w:val="white"/>
        </w:rPr>
      </w:pPr>
      <w:r w:rsidDel="00000000" w:rsidR="00000000" w:rsidRPr="00000000">
        <w:rPr>
          <w:rFonts w:ascii="Times New Roman" w:cs="Times New Roman" w:eastAsia="Times New Roman" w:hAnsi="Times New Roman"/>
          <w:color w:val="1f1f2e"/>
          <w:highlight w:val="white"/>
          <w:rtl w:val="0"/>
        </w:rPr>
        <w:t xml:space="preserve">In this training participants will learn about what hyperdocs are, their purpose, their multiple design structures, and the tech tools that help meet instructional objectives in a hyperdoc. They will also experience completing a hyperdoc from the perspective of a learner, and finally, have an opportunity to apply their learning through creation of their own hyperdoc, either from a template, or from scratch. 7 Act 48 Hours will be awarded upon successful completion of tasks embedded throughout the training and feedback/evaluation form.</w:t>
      </w:r>
    </w:p>
    <w:p w:rsidR="00000000" w:rsidDel="00000000" w:rsidP="00000000" w:rsidRDefault="00000000" w:rsidRPr="00000000" w14:paraId="00000180">
      <w:pPr>
        <w:numPr>
          <w:ilvl w:val="0"/>
          <w:numId w:val="16"/>
        </w:numPr>
        <w:spacing w:after="0" w:line="240" w:lineRule="auto"/>
        <w:ind w:left="720" w:hanging="36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Intro to the STEEL (Everest Immersive Experience)</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This one-day immersive professional learning experience for K-12 science teachers is designed for educators to build a foundational understanding of what phenomena-based, three-dimensional teaching and learning looks like. Participants will leave this session understanding how to incorporate the Science &amp; Engineering Practices, Crosscutting Concepts, and Disciplinary Core Ideas into their own science programs.</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9525</wp:posOffset>
            </wp:positionV>
            <wp:extent cx="301752" cy="283464"/>
            <wp:effectExtent b="0" l="0" r="0" t="0"/>
            <wp:wrapSquare wrapText="bothSides" distB="0" distT="0" distL="114300" distR="114300"/>
            <wp:docPr descr="A red starburst with white text&#10;&#10;Description automatically generated" id="2086747849"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182">
      <w:pPr>
        <w:numPr>
          <w:ilvl w:val="0"/>
          <w:numId w:val="16"/>
        </w:numPr>
        <w:spacing w:after="0" w:line="240" w:lineRule="auto"/>
        <w:ind w:left="720" w:hanging="36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Intro to the STEELS for School Leaders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This free session is intended for superintendents, principals, instructional specialists, and other school leaders. Riverview Intermediate Unit #6 is hosting training specially designed for school leaders who need to learn about the new PA STEELS Standards adopted in 2022. We are currently starting year two of a three-year implementation period with full implementation starting in the 2025/2026 school year. Participants will gain a deeper understanding of what phenomena-focused three-dimensional teaching and learning looks like in the classroom and start planning for implementation of the STEELS standards at the district and school level.</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9525</wp:posOffset>
            </wp:positionV>
            <wp:extent cx="301752" cy="283464"/>
            <wp:effectExtent b="0" l="0" r="0" t="0"/>
            <wp:wrapSquare wrapText="bothSides" distB="0" distT="0" distL="114300" distR="114300"/>
            <wp:docPr descr="A red starburst with white text&#10;&#10;Description automatically generated" id="2086747866" name="image1.gif"/>
            <a:graphic>
              <a:graphicData uri="http://schemas.openxmlformats.org/drawingml/2006/picture">
                <pic:pic>
                  <pic:nvPicPr>
                    <pic:cNvPr descr="A red starburst with white text&#10;&#10;Description automatically generated" id="0" name="image1.gif"/>
                    <pic:cNvPicPr preferRelativeResize="0"/>
                  </pic:nvPicPr>
                  <pic:blipFill>
                    <a:blip r:embed="rId16"/>
                    <a:srcRect b="0" l="0" r="0" t="0"/>
                    <a:stretch>
                      <a:fillRect/>
                    </a:stretch>
                  </pic:blipFill>
                  <pic:spPr>
                    <a:xfrm>
                      <a:off x="0" y="0"/>
                      <a:ext cx="301752" cy="283464"/>
                    </a:xfrm>
                    <a:prstGeom prst="rect"/>
                    <a:ln/>
                  </pic:spPr>
                </pic:pic>
              </a:graphicData>
            </a:graphic>
          </wp:anchor>
        </w:drawing>
      </w:r>
    </w:p>
    <w:p w:rsidR="00000000" w:rsidDel="00000000" w:rsidP="00000000" w:rsidRDefault="00000000" w:rsidRPr="00000000" w14:paraId="00000184">
      <w:pPr>
        <w:numPr>
          <w:ilvl w:val="0"/>
          <w:numId w:val="16"/>
        </w:numPr>
        <w:spacing w:after="0" w:line="240" w:lineRule="auto"/>
        <w:ind w:left="720" w:hanging="36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iPad Apps: Transform the Classroom </w:t>
      </w:r>
    </w:p>
    <w:p w:rsidR="00000000" w:rsidDel="00000000" w:rsidP="00000000" w:rsidRDefault="00000000" w:rsidRPr="00000000" w14:paraId="00000185">
      <w:pPr>
        <w:spacing w:after="120" w:line="240" w:lineRule="auto"/>
        <w:ind w:left="72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Apps for teachers to use for classroom management; curriculum supplements; flipped classroom experiences; formative assessment; or for students to create with technology instead of always consuming. Examples include Class Dojo, iTunesU, Nearpod, Plickers, Educreations, Book Creator, Sock Puppets, iMovie.</w:t>
      </w:r>
    </w:p>
    <w:p w:rsidR="00000000" w:rsidDel="00000000" w:rsidP="00000000" w:rsidRDefault="00000000" w:rsidRPr="00000000" w14:paraId="00000186">
      <w:pPr>
        <w:numPr>
          <w:ilvl w:val="0"/>
          <w:numId w:val="18"/>
        </w:numPr>
        <w:spacing w:after="0" w:line="240" w:lineRule="auto"/>
        <w:ind w:left="720" w:hanging="36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Makey Invention Literacy Workshop </w:t>
      </w:r>
    </w:p>
    <w:p w:rsidR="00000000" w:rsidDel="00000000" w:rsidP="00000000" w:rsidRDefault="00000000" w:rsidRPr="00000000" w14:paraId="00000187">
      <w:pPr>
        <w:spacing w:after="120" w:line="240" w:lineRule="auto"/>
        <w:ind w:left="720" w:firstLine="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color w:val="000000"/>
          <w:rtl w:val="0"/>
        </w:rPr>
        <w:t xml:space="preserve">A hands-on learning experience where participants will learn how to teach Invention Literacy, Making, and Design Thinking using the award winning Makey invention kit</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188">
      <w:pPr>
        <w:numPr>
          <w:ilvl w:val="0"/>
          <w:numId w:val="10"/>
        </w:numPr>
        <w:spacing w:after="0" w:line="240" w:lineRule="auto"/>
        <w:ind w:left="720" w:hanging="36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Nearpod Bootcamp </w:t>
      </w:r>
    </w:p>
    <w:p w:rsidR="00000000" w:rsidDel="00000000" w:rsidP="00000000" w:rsidRDefault="00000000" w:rsidRPr="00000000" w14:paraId="00000189">
      <w:pPr>
        <w:spacing w:after="120" w:line="240" w:lineRule="auto"/>
        <w:ind w:left="72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Interactive Presentation and Assessment Tool. Create a presentation which includes quizzes, polls, videos, drawing boards, web content, etc. A great way to engage and give a voice to ALL students!</w:t>
      </w:r>
    </w:p>
    <w:p w:rsidR="00000000" w:rsidDel="00000000" w:rsidP="00000000" w:rsidRDefault="00000000" w:rsidRPr="00000000" w14:paraId="0000018A">
      <w:pPr>
        <w:spacing w:after="12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8B">
      <w:pPr>
        <w:spacing w:after="12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8C">
      <w:pPr>
        <w:spacing w:after="12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8D">
      <w:pPr>
        <w:numPr>
          <w:ilvl w:val="0"/>
          <w:numId w:val="21"/>
        </w:numPr>
        <w:spacing w:after="0" w:line="240" w:lineRule="auto"/>
        <w:ind w:left="720" w:hanging="360"/>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PA Rural Robotics Initiative</w:t>
      </w:r>
    </w:p>
    <w:p w:rsidR="00000000" w:rsidDel="00000000" w:rsidP="00000000" w:rsidRDefault="00000000" w:rsidRPr="00000000" w14:paraId="0000018E">
      <w:pPr>
        <w:spacing w:after="120" w:line="240" w:lineRule="auto"/>
        <w:ind w:left="72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An educational consortium of Western PA schools based out of Franklin, PA. With a goal of collaboratively working across the region to create sustainable, world-class STEM education experiences to prepare students for 21</w:t>
      </w:r>
      <w:r w:rsidDel="00000000" w:rsidR="00000000" w:rsidRPr="00000000">
        <w:rPr>
          <w:rFonts w:ascii="Times New Roman" w:cs="Times New Roman" w:eastAsia="Times New Roman" w:hAnsi="Times New Roman"/>
          <w:color w:val="000000"/>
          <w:vertAlign w:val="superscript"/>
          <w:rtl w:val="0"/>
        </w:rPr>
        <w:t xml:space="preserve">st</w:t>
      </w:r>
      <w:r w:rsidDel="00000000" w:rsidR="00000000" w:rsidRPr="00000000">
        <w:rPr>
          <w:rFonts w:ascii="Times New Roman" w:cs="Times New Roman" w:eastAsia="Times New Roman" w:hAnsi="Times New Roman"/>
          <w:color w:val="000000"/>
          <w:rtl w:val="0"/>
        </w:rPr>
        <w:t xml:space="preserve">-century careers.</w:t>
      </w:r>
    </w:p>
    <w:p w:rsidR="00000000" w:rsidDel="00000000" w:rsidP="00000000" w:rsidRDefault="00000000" w:rsidRPr="00000000" w14:paraId="0000018F">
      <w:pPr>
        <w:numPr>
          <w:ilvl w:val="0"/>
          <w:numId w:val="1"/>
        </w:numPr>
        <w:spacing w:after="0" w:line="240" w:lineRule="auto"/>
        <w:ind w:left="720" w:hanging="3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Screencasting:  Efficient and Effective Use of Tech Tools (micro-session)</w:t>
      </w:r>
    </w:p>
    <w:p w:rsidR="00000000" w:rsidDel="00000000" w:rsidP="00000000" w:rsidRDefault="00000000" w:rsidRPr="00000000" w14:paraId="00000190">
      <w:pPr>
        <w:shd w:fill="ffffff" w:val="clear"/>
        <w:spacing w:after="120" w:line="240" w:lineRule="auto"/>
        <w:ind w:left="72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1f1f2e"/>
          <w:highlight w:val="white"/>
          <w:rtl w:val="0"/>
        </w:rPr>
        <w:t xml:space="preserve">In this micro-training, participants will learn how to incorporate screencasting into instruction along with the best practices of effective screencasting. Two (2) Act 48 Hours will be awarded upon successful completion of tasks embedded throughout the training and feedback/evaluation form.</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191">
      <w:pPr>
        <w:numPr>
          <w:ilvl w:val="0"/>
          <w:numId w:val="21"/>
        </w:numPr>
        <w:spacing w:after="0" w:line="240" w:lineRule="auto"/>
        <w:ind w:left="720" w:hanging="36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sz w:val="28"/>
          <w:szCs w:val="28"/>
          <w:rtl w:val="0"/>
        </w:rPr>
        <w:t xml:space="preserve">Start Sole (Self Organized Learning Environments)</w:t>
      </w:r>
      <w:r w:rsidDel="00000000" w:rsidR="00000000" w:rsidRPr="00000000">
        <w:rPr>
          <w:rtl w:val="0"/>
        </w:rPr>
      </w:r>
    </w:p>
    <w:p w:rsidR="00000000" w:rsidDel="00000000" w:rsidP="00000000" w:rsidRDefault="00000000" w:rsidRPr="00000000" w14:paraId="00000192">
      <w:pPr>
        <w:spacing w:after="120" w:line="240" w:lineRule="auto"/>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 instructional tool and platform to help draw on children’s natural curiosity to create a dynamic space to learn, interact, and develop critical problem-solving skills.</w:t>
      </w:r>
    </w:p>
    <w:p w:rsidR="00000000" w:rsidDel="00000000" w:rsidP="00000000" w:rsidRDefault="00000000" w:rsidRPr="00000000" w14:paraId="00000193">
      <w:pPr>
        <w:spacing w:after="120" w:line="240" w:lineRule="auto"/>
        <w:ind w:lef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4">
      <w:pPr>
        <w:spacing w:line="240" w:lineRule="auto"/>
        <w:jc w:val="center"/>
        <w:rPr>
          <w:rFonts w:ascii="Times New Roman" w:cs="Times New Roman" w:eastAsia="Times New Roman" w:hAnsi="Times New Roman"/>
          <w:b w:val="1"/>
          <w:sz w:val="40"/>
          <w:szCs w:val="40"/>
          <w:u w:val="single"/>
        </w:rPr>
      </w:pPr>
      <w:r w:rsidDel="00000000" w:rsidR="00000000" w:rsidRPr="00000000">
        <w:rPr>
          <w:rtl w:val="0"/>
        </w:rPr>
      </w:r>
    </w:p>
    <w:p w:rsidR="00000000" w:rsidDel="00000000" w:rsidP="00000000" w:rsidRDefault="00000000" w:rsidRPr="00000000" w14:paraId="00000195">
      <w:pPr>
        <w:spacing w:after="120" w:line="240" w:lineRule="auto"/>
        <w:jc w:val="center"/>
        <w:rPr>
          <w:rFonts w:ascii="Times New Roman" w:cs="Times New Roman" w:eastAsia="Times New Roman" w:hAnsi="Times New Roman"/>
          <w:b w:val="1"/>
          <w:sz w:val="40"/>
          <w:szCs w:val="40"/>
          <w:u w:val="single"/>
        </w:rPr>
      </w:pPr>
      <w:r w:rsidDel="00000000" w:rsidR="00000000" w:rsidRPr="00000000">
        <w:rPr>
          <w:rFonts w:ascii="Times New Roman" w:cs="Times New Roman" w:eastAsia="Times New Roman" w:hAnsi="Times New Roman"/>
          <w:b w:val="1"/>
          <w:sz w:val="40"/>
          <w:szCs w:val="40"/>
          <w:u w:val="single"/>
          <w:rtl w:val="0"/>
        </w:rPr>
        <w:t xml:space="preserve">RIU6 Educational Programs Members</w:t>
      </w:r>
    </w:p>
    <w:p w:rsidR="00000000" w:rsidDel="00000000" w:rsidP="00000000" w:rsidRDefault="00000000" w:rsidRPr="00000000" w14:paraId="00000196">
      <w:pPr>
        <w:spacing w:after="0" w:line="240" w:lineRule="auto"/>
        <w:jc w:val="center"/>
        <w:rPr>
          <w:rFonts w:ascii="Times New Roman" w:cs="Times New Roman" w:eastAsia="Times New Roman" w:hAnsi="Times New Roman"/>
          <w:b w:val="1"/>
          <w:sz w:val="32"/>
          <w:szCs w:val="32"/>
          <w:u w:val="single"/>
        </w:rPr>
      </w:pPr>
      <w:r w:rsidDel="00000000" w:rsidR="00000000" w:rsidRPr="00000000">
        <w:rPr>
          <w:rtl w:val="0"/>
        </w:rPr>
      </w:r>
    </w:p>
    <w:p w:rsidR="00000000" w:rsidDel="00000000" w:rsidP="00000000" w:rsidRDefault="00000000" w:rsidRPr="00000000" w14:paraId="00000197">
      <w:pPr>
        <w:spacing w:after="120" w:line="240" w:lineRule="auto"/>
        <w:ind w:firstLine="72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Dr. Robin Fillman</w:t>
        <w:tab/>
        <w:tab/>
        <w:tab/>
        <w:tab/>
        <w:tab/>
        <w:t xml:space="preserve">Ben Brobst</w:t>
      </w:r>
    </w:p>
    <w:p w:rsidR="00000000" w:rsidDel="00000000" w:rsidP="00000000" w:rsidRDefault="00000000" w:rsidRPr="00000000" w14:paraId="00000198">
      <w:pPr>
        <w:spacing w:after="120" w:line="240" w:lineRule="auto"/>
        <w:ind w:firstLine="72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Director of Educational Programs</w:t>
        <w:tab/>
        <w:tab/>
        <w:tab/>
        <w:t xml:space="preserve">Instructional Specialist</w:t>
      </w:r>
    </w:p>
    <w:p w:rsidR="00000000" w:rsidDel="00000000" w:rsidP="00000000" w:rsidRDefault="00000000" w:rsidRPr="00000000" w14:paraId="00000199">
      <w:pPr>
        <w:spacing w:after="120" w:line="240" w:lineRule="auto"/>
        <w:ind w:firstLine="720"/>
        <w:rPr>
          <w:rFonts w:ascii="Times New Roman" w:cs="Times New Roman" w:eastAsia="Times New Roman" w:hAnsi="Times New Roman"/>
          <w:color w:val="0000ff"/>
        </w:rPr>
      </w:pPr>
      <w:hyperlink r:id="rId17">
        <w:r w:rsidDel="00000000" w:rsidR="00000000" w:rsidRPr="00000000">
          <w:rPr>
            <w:rFonts w:ascii="Times New Roman" w:cs="Times New Roman" w:eastAsia="Times New Roman" w:hAnsi="Times New Roman"/>
            <w:color w:val="0000ff"/>
            <w:u w:val="single"/>
            <w:rtl w:val="0"/>
          </w:rPr>
          <w:t xml:space="preserve">rfillman@riu6.org</w:t>
        </w:r>
      </w:hyperlink>
      <w:r w:rsidDel="00000000" w:rsidR="00000000" w:rsidRPr="00000000">
        <w:rPr>
          <w:rFonts w:ascii="Times New Roman" w:cs="Times New Roman" w:eastAsia="Times New Roman" w:hAnsi="Times New Roman"/>
          <w:rtl w:val="0"/>
        </w:rPr>
        <w:tab/>
        <w:tab/>
        <w:tab/>
        <w:tab/>
        <w:tab/>
        <w:tab/>
      </w:r>
      <w:hyperlink r:id="rId18">
        <w:r w:rsidDel="00000000" w:rsidR="00000000" w:rsidRPr="00000000">
          <w:rPr>
            <w:rFonts w:ascii="Times New Roman" w:cs="Times New Roman" w:eastAsia="Times New Roman" w:hAnsi="Times New Roman"/>
            <w:color w:val="0000ff"/>
            <w:u w:val="single"/>
            <w:rtl w:val="0"/>
          </w:rPr>
          <w:t xml:space="preserve">bbrobst@riu6.org</w:t>
        </w:r>
      </w:hyperlink>
      <w:r w:rsidDel="00000000" w:rsidR="00000000" w:rsidRPr="00000000">
        <w:rPr>
          <w:rtl w:val="0"/>
        </w:rPr>
      </w:r>
    </w:p>
    <w:p w:rsidR="00000000" w:rsidDel="00000000" w:rsidP="00000000" w:rsidRDefault="00000000" w:rsidRPr="00000000" w14:paraId="0000019A">
      <w:pPr>
        <w:spacing w:after="120" w:line="240" w:lineRule="auto"/>
        <w:rPr>
          <w:rFonts w:ascii="Times New Roman" w:cs="Times New Roman" w:eastAsia="Times New Roman" w:hAnsi="Times New Roman"/>
          <w:b w:val="1"/>
          <w:sz w:val="20"/>
          <w:szCs w:val="20"/>
        </w:rPr>
      </w:pPr>
      <w:r w:rsidDel="00000000" w:rsidR="00000000" w:rsidRPr="00000000">
        <w:rPr>
          <w:rtl w:val="0"/>
        </w:rPr>
      </w:r>
    </w:p>
    <w:p w:rsidR="00000000" w:rsidDel="00000000" w:rsidP="00000000" w:rsidRDefault="00000000" w:rsidRPr="00000000" w14:paraId="0000019B">
      <w:pPr>
        <w:spacing w:after="120" w:line="240" w:lineRule="auto"/>
        <w:ind w:firstLine="72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Katie Farbo</w:t>
        <w:tab/>
        <w:tab/>
        <w:tab/>
        <w:tab/>
        <w:tab/>
        <w:tab/>
        <w:t xml:space="preserve">Kelsi Boyles</w:t>
      </w:r>
    </w:p>
    <w:p w:rsidR="00000000" w:rsidDel="00000000" w:rsidP="00000000" w:rsidRDefault="00000000" w:rsidRPr="00000000" w14:paraId="0000019C">
      <w:pPr>
        <w:spacing w:after="120" w:line="240" w:lineRule="auto"/>
        <w:ind w:firstLine="72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Instructional Innovations Specialist</w:t>
        <w:tab/>
        <w:tab/>
        <w:tab/>
        <w:t xml:space="preserve">Instructional Specialist</w:t>
      </w:r>
    </w:p>
    <w:p w:rsidR="00000000" w:rsidDel="00000000" w:rsidP="00000000" w:rsidRDefault="00000000" w:rsidRPr="00000000" w14:paraId="0000019D">
      <w:pPr>
        <w:spacing w:line="240" w:lineRule="auto"/>
        <w:ind w:firstLine="720"/>
        <w:rPr>
          <w:rFonts w:ascii="Times New Roman" w:cs="Times New Roman" w:eastAsia="Times New Roman" w:hAnsi="Times New Roman"/>
          <w:color w:val="0000ff"/>
          <w:u w:val="single"/>
        </w:rPr>
      </w:pPr>
      <w:hyperlink r:id="rId19">
        <w:r w:rsidDel="00000000" w:rsidR="00000000" w:rsidRPr="00000000">
          <w:rPr>
            <w:rFonts w:ascii="Times New Roman" w:cs="Times New Roman" w:eastAsia="Times New Roman" w:hAnsi="Times New Roman"/>
            <w:color w:val="0000ff"/>
            <w:u w:val="single"/>
            <w:rtl w:val="0"/>
          </w:rPr>
          <w:t xml:space="preserve">kfarbo@riu6.org</w:t>
        </w:r>
      </w:hyperlink>
      <w:r w:rsidDel="00000000" w:rsidR="00000000" w:rsidRPr="00000000">
        <w:rPr>
          <w:rFonts w:ascii="Times New Roman" w:cs="Times New Roman" w:eastAsia="Times New Roman" w:hAnsi="Times New Roman"/>
          <w:rtl w:val="0"/>
        </w:rPr>
        <w:tab/>
        <w:tab/>
        <w:tab/>
        <w:tab/>
        <w:tab/>
        <w:tab/>
      </w:r>
      <w:hyperlink r:id="rId20">
        <w:r w:rsidDel="00000000" w:rsidR="00000000" w:rsidRPr="00000000">
          <w:rPr>
            <w:rFonts w:ascii="Times New Roman" w:cs="Times New Roman" w:eastAsia="Times New Roman" w:hAnsi="Times New Roman"/>
            <w:color w:val="0000ff"/>
            <w:u w:val="single"/>
            <w:rtl w:val="0"/>
          </w:rPr>
          <w:t xml:space="preserve">kboyles@riu6.org</w:t>
        </w:r>
      </w:hyperlink>
      <w:r w:rsidDel="00000000" w:rsidR="00000000" w:rsidRPr="00000000">
        <w:rPr>
          <w:rtl w:val="0"/>
        </w:rPr>
      </w:r>
    </w:p>
    <w:p w:rsidR="00000000" w:rsidDel="00000000" w:rsidP="00000000" w:rsidRDefault="00000000" w:rsidRPr="00000000" w14:paraId="0000019E">
      <w:pPr>
        <w:spacing w:line="240" w:lineRule="auto"/>
        <w:ind w:firstLine="720"/>
        <w:rPr>
          <w:rFonts w:ascii="Times New Roman" w:cs="Times New Roman" w:eastAsia="Times New Roman" w:hAnsi="Times New Roman"/>
          <w:color w:val="0000ff"/>
          <w:sz w:val="20"/>
          <w:szCs w:val="20"/>
          <w:u w:val="single"/>
        </w:rPr>
      </w:pPr>
      <w:r w:rsidDel="00000000" w:rsidR="00000000" w:rsidRPr="00000000">
        <w:rPr>
          <w:rtl w:val="0"/>
        </w:rPr>
      </w:r>
    </w:p>
    <w:p w:rsidR="00000000" w:rsidDel="00000000" w:rsidP="00000000" w:rsidRDefault="00000000" w:rsidRPr="00000000" w14:paraId="0000019F">
      <w:pPr>
        <w:spacing w:after="120" w:line="240" w:lineRule="auto"/>
        <w:ind w:firstLine="72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Julie Kosker</w:t>
      </w:r>
    </w:p>
    <w:p w:rsidR="00000000" w:rsidDel="00000000" w:rsidP="00000000" w:rsidRDefault="00000000" w:rsidRPr="00000000" w14:paraId="000001A0">
      <w:pPr>
        <w:spacing w:after="120" w:line="240" w:lineRule="auto"/>
        <w:ind w:firstLine="72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Non-Public Services School Counselor</w:t>
      </w:r>
    </w:p>
    <w:p w:rsidR="00000000" w:rsidDel="00000000" w:rsidP="00000000" w:rsidRDefault="00000000" w:rsidRPr="00000000" w14:paraId="000001A1">
      <w:pPr>
        <w:spacing w:after="120" w:line="240" w:lineRule="auto"/>
        <w:ind w:firstLine="72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color w:val="0000ff"/>
          <w:u w:val="single"/>
          <w:rtl w:val="0"/>
        </w:rPr>
        <w:t xml:space="preserve">jkosker@riu6.org</w:t>
      </w:r>
      <w:r w:rsidDel="00000000" w:rsidR="00000000" w:rsidRPr="00000000">
        <w:rPr>
          <w:rtl w:val="0"/>
        </w:rPr>
      </w:r>
    </w:p>
    <w:p w:rsidR="00000000" w:rsidDel="00000000" w:rsidP="00000000" w:rsidRDefault="00000000" w:rsidRPr="00000000" w14:paraId="000001A2">
      <w:pPr>
        <w:spacing w:line="240" w:lineRule="auto"/>
        <w:ind w:firstLine="720"/>
        <w:rPr>
          <w:rFonts w:ascii="Times New Roman" w:cs="Times New Roman" w:eastAsia="Times New Roman" w:hAnsi="Times New Roman"/>
          <w:b w:val="1"/>
          <w:color w:val="0000ff"/>
          <w:sz w:val="20"/>
          <w:szCs w:val="20"/>
        </w:rPr>
      </w:pPr>
      <w:r w:rsidDel="00000000" w:rsidR="00000000" w:rsidRPr="00000000">
        <w:rPr>
          <w:rtl w:val="0"/>
        </w:rPr>
      </w:r>
    </w:p>
    <w:sectPr>
      <w:headerReference r:id="rId21" w:type="default"/>
      <w:footerReference r:id="rId22" w:type="default"/>
      <w:pgSz w:h="15840" w:w="12240" w:orient="portrait"/>
      <w:pgMar w:bottom="720" w:top="720" w:left="720" w:right="720" w:header="0" w:footer="144"/>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Calibri"/>
  <w:font w:name="Cambria"/>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2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[Type here]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o"/>
      <w:lvlJc w:val="left"/>
      <w:pPr>
        <w:ind w:left="720" w:firstLine="0"/>
      </w:pPr>
      <w:rPr>
        <w:rFonts w:ascii="Courier New" w:cs="Courier New" w:eastAsia="Courier New" w:hAnsi="Courier New"/>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1080" w:hanging="360"/>
      </w:pPr>
      <w:rPr>
        <w:rFonts w:ascii="Noto Sans Symbols" w:cs="Noto Sans Symbols" w:eastAsia="Noto Sans Symbols" w:hAnsi="Noto Sans Symbols"/>
        <w:sz w:val="28"/>
        <w:szCs w:val="28"/>
        <w:u w:val="none"/>
      </w:rPr>
    </w:lvl>
    <w:lvl w:ilvl="1">
      <w:start w:val="1"/>
      <w:numFmt w:val="bullet"/>
      <w:lvlText w:val="o"/>
      <w:lvlJc w:val="left"/>
      <w:pPr>
        <w:ind w:left="720" w:firstLine="0"/>
      </w:pPr>
      <w:rPr>
        <w:rFonts w:ascii="Courier New" w:cs="Courier New" w:eastAsia="Courier New" w:hAnsi="Courier New"/>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8"/>
        <w:szCs w:val="28"/>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360" w:firstLine="0"/>
      </w:pPr>
      <w:rPr>
        <w:rFonts w:ascii="Noto Sans Symbols" w:cs="Noto Sans Symbols" w:eastAsia="Noto Sans Symbols" w:hAnsi="Noto Sans Symbols"/>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8"/>
        <w:szCs w:val="28"/>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8"/>
        <w:szCs w:val="28"/>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8"/>
        <w:szCs w:val="28"/>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o"/>
      <w:lvlJc w:val="left"/>
      <w:pPr>
        <w:ind w:left="720" w:firstLine="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8"/>
        <w:szCs w:val="28"/>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1440" w:hanging="108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2">
    <w:lvl w:ilvl="0">
      <w:start w:val="1"/>
      <w:numFmt w:val="bullet"/>
      <w:lvlText w:val="●"/>
      <w:lvlJc w:val="left"/>
      <w:pPr>
        <w:ind w:left="1530" w:hanging="360"/>
      </w:pPr>
      <w:rPr>
        <w:rFonts w:ascii="Noto Sans Symbols" w:cs="Noto Sans Symbols" w:eastAsia="Noto Sans Symbols" w:hAnsi="Noto Sans Symbols"/>
      </w:rPr>
    </w:lvl>
    <w:lvl w:ilvl="1">
      <w:start w:val="1"/>
      <w:numFmt w:val="bullet"/>
      <w:lvlText w:val="o"/>
      <w:lvlJc w:val="left"/>
      <w:pPr>
        <w:ind w:left="2250" w:hanging="360"/>
      </w:pPr>
      <w:rPr>
        <w:rFonts w:ascii="Courier New" w:cs="Courier New" w:eastAsia="Courier New" w:hAnsi="Courier New"/>
      </w:rPr>
    </w:lvl>
    <w:lvl w:ilvl="2">
      <w:start w:val="1"/>
      <w:numFmt w:val="bullet"/>
      <w:lvlText w:val="▪"/>
      <w:lvlJc w:val="left"/>
      <w:pPr>
        <w:ind w:left="2970" w:hanging="360"/>
      </w:pPr>
      <w:rPr>
        <w:rFonts w:ascii="Noto Sans Symbols" w:cs="Noto Sans Symbols" w:eastAsia="Noto Sans Symbols" w:hAnsi="Noto Sans Symbols"/>
      </w:rPr>
    </w:lvl>
    <w:lvl w:ilvl="3">
      <w:start w:val="1"/>
      <w:numFmt w:val="bullet"/>
      <w:lvlText w:val="●"/>
      <w:lvlJc w:val="left"/>
      <w:pPr>
        <w:ind w:left="3690" w:hanging="360"/>
      </w:pPr>
      <w:rPr>
        <w:rFonts w:ascii="Noto Sans Symbols" w:cs="Noto Sans Symbols" w:eastAsia="Noto Sans Symbols" w:hAnsi="Noto Sans Symbols"/>
      </w:rPr>
    </w:lvl>
    <w:lvl w:ilvl="4">
      <w:start w:val="1"/>
      <w:numFmt w:val="bullet"/>
      <w:lvlText w:val="o"/>
      <w:lvlJc w:val="left"/>
      <w:pPr>
        <w:ind w:left="4410" w:hanging="360"/>
      </w:pPr>
      <w:rPr>
        <w:rFonts w:ascii="Courier New" w:cs="Courier New" w:eastAsia="Courier New" w:hAnsi="Courier New"/>
      </w:rPr>
    </w:lvl>
    <w:lvl w:ilvl="5">
      <w:start w:val="1"/>
      <w:numFmt w:val="bullet"/>
      <w:lvlText w:val="▪"/>
      <w:lvlJc w:val="left"/>
      <w:pPr>
        <w:ind w:left="5130" w:hanging="360"/>
      </w:pPr>
      <w:rPr>
        <w:rFonts w:ascii="Noto Sans Symbols" w:cs="Noto Sans Symbols" w:eastAsia="Noto Sans Symbols" w:hAnsi="Noto Sans Symbols"/>
      </w:rPr>
    </w:lvl>
    <w:lvl w:ilvl="6">
      <w:start w:val="1"/>
      <w:numFmt w:val="bullet"/>
      <w:lvlText w:val="●"/>
      <w:lvlJc w:val="left"/>
      <w:pPr>
        <w:ind w:left="5850" w:hanging="360"/>
      </w:pPr>
      <w:rPr>
        <w:rFonts w:ascii="Noto Sans Symbols" w:cs="Noto Sans Symbols" w:eastAsia="Noto Sans Symbols" w:hAnsi="Noto Sans Symbols"/>
      </w:rPr>
    </w:lvl>
    <w:lvl w:ilvl="7">
      <w:start w:val="1"/>
      <w:numFmt w:val="bullet"/>
      <w:lvlText w:val="o"/>
      <w:lvlJc w:val="left"/>
      <w:pPr>
        <w:ind w:left="6570" w:hanging="360"/>
      </w:pPr>
      <w:rPr>
        <w:rFonts w:ascii="Courier New" w:cs="Courier New" w:eastAsia="Courier New" w:hAnsi="Courier New"/>
      </w:rPr>
    </w:lvl>
    <w:lvl w:ilvl="8">
      <w:start w:val="1"/>
      <w:numFmt w:val="bullet"/>
      <w:lvlText w:val="▪"/>
      <w:lvlJc w:val="left"/>
      <w:pPr>
        <w:ind w:left="729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o"/>
      <w:lvlJc w:val="left"/>
      <w:pPr>
        <w:ind w:left="1440" w:hanging="360"/>
      </w:pPr>
      <w:rPr>
        <w:rFonts w:ascii="Courier New" w:cs="Courier New" w:eastAsia="Courier New" w:hAnsi="Courier New"/>
        <w:b w:val="0"/>
        <w:sz w:val="28"/>
        <w:szCs w:val="28"/>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8"/>
        <w:szCs w:val="28"/>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firstLine="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8"/>
        <w:szCs w:val="28"/>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sz w:val="28"/>
        <w:szCs w:val="28"/>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1">
    <w:lvl w:ilvl="0">
      <w:start w:val="1"/>
      <w:numFmt w:val="bullet"/>
      <w:lvlText w:val="●"/>
      <w:lvlJc w:val="left"/>
      <w:pPr>
        <w:ind w:left="720" w:hanging="360"/>
      </w:pPr>
      <w:rPr>
        <w:rFonts w:ascii="Noto Sans Symbols" w:cs="Noto Sans Symbols" w:eastAsia="Noto Sans Symbols" w:hAnsi="Noto Sans Symbols"/>
        <w:sz w:val="28"/>
        <w:szCs w:val="28"/>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2">
    <w:lvl w:ilvl="0">
      <w:start w:val="1"/>
      <w:numFmt w:val="bullet"/>
      <w:lvlText w:val="●"/>
      <w:lvlJc w:val="left"/>
      <w:pPr>
        <w:ind w:left="720" w:hanging="360"/>
      </w:pPr>
      <w:rPr>
        <w:rFonts w:ascii="Noto Sans Symbols" w:cs="Noto Sans Symbols" w:eastAsia="Noto Sans Symbols" w:hAnsi="Noto Sans Symbols"/>
        <w:sz w:val="28"/>
        <w:szCs w:val="28"/>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mbria" w:cs="Cambria" w:eastAsia="Cambria" w:hAnsi="Cambria"/>
      <w:b w:val="1"/>
      <w:color w:val="366091"/>
      <w:sz w:val="28"/>
      <w:szCs w:val="2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spacing w:after="80" w:before="280" w:lineRule="auto"/>
    </w:pPr>
    <w:rPr>
      <w:rFonts w:ascii="Arial" w:cs="Arial" w:eastAsia="Arial" w:hAnsi="Arial"/>
      <w:color w:val="666666"/>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Bdr>
        <w:bottom w:color="4f81bd" w:space="4" w:sz="8" w:val="single"/>
      </w:pBdr>
      <w:spacing w:after="300" w:line="240" w:lineRule="auto"/>
    </w:pPr>
    <w:rPr>
      <w:rFonts w:ascii="Cambria" w:cs="Cambria" w:eastAsia="Cambria" w:hAnsi="Cambria"/>
      <w:color w:val="17365d"/>
      <w:sz w:val="52"/>
      <w:szCs w:val="52"/>
    </w:rPr>
  </w:style>
  <w:style w:type="paragraph" w:styleId="Normal" w:default="1">
    <w:name w:val="Normal"/>
    <w:qFormat w:val="1"/>
    <w:rsid w:val="007173F6"/>
    <w:pPr>
      <w:spacing w:after="200" w:line="276" w:lineRule="auto"/>
    </w:pPr>
    <w:rPr>
      <w:sz w:val="22"/>
      <w:szCs w:val="22"/>
    </w:rPr>
  </w:style>
  <w:style w:type="paragraph" w:styleId="Heading1">
    <w:name w:val="heading 1"/>
    <w:basedOn w:val="Normal"/>
    <w:next w:val="Normal"/>
    <w:link w:val="Heading1Char"/>
    <w:uiPriority w:val="9"/>
    <w:qFormat w:val="1"/>
    <w:rsid w:val="00DE0A46"/>
    <w:pPr>
      <w:keepNext w:val="1"/>
      <w:keepLines w:val="1"/>
      <w:spacing w:after="0" w:before="480"/>
      <w:outlineLvl w:val="0"/>
    </w:pPr>
    <w:rPr>
      <w:rFonts w:asciiTheme="majorHAnsi" w:cstheme="majorBidi" w:eastAsiaTheme="majorEastAsia" w:hAnsiTheme="majorHAnsi"/>
      <w:b w:val="1"/>
      <w:bCs w:val="1"/>
      <w:color w:val="365f91" w:themeColor="accent1" w:themeShade="0000BF"/>
      <w:sz w:val="28"/>
      <w:szCs w:val="28"/>
    </w:rPr>
  </w:style>
  <w:style w:type="paragraph" w:styleId="Heading4">
    <w:name w:val="heading 4"/>
    <w:basedOn w:val="Normal"/>
    <w:next w:val="Normal"/>
    <w:link w:val="Heading4Char"/>
    <w:uiPriority w:val="9"/>
    <w:qFormat w:val="1"/>
    <w:rsid w:val="0028623D"/>
    <w:pPr>
      <w:keepNext w:val="1"/>
      <w:keepLines w:val="1"/>
      <w:spacing w:after="80" w:before="280"/>
      <w:outlineLvl w:val="3"/>
    </w:pPr>
    <w:rPr>
      <w:rFonts w:ascii="Arial" w:cs="Arial" w:eastAsia="Arial" w:hAnsi="Arial"/>
      <w:color w:val="666666"/>
      <w:sz w:val="24"/>
      <w:szCs w:val="24"/>
      <w:lang w:val="en"/>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unhideWhenUsed w:val="1"/>
    <w:rsid w:val="005A1B54"/>
    <w:pPr>
      <w:spacing w:after="100" w:afterAutospacing="1" w:before="100" w:before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val="1"/>
    <w:unhideWhenUsed w:val="1"/>
    <w:rsid w:val="005A1B54"/>
    <w:pPr>
      <w:spacing w:after="0" w:line="240" w:lineRule="auto"/>
    </w:pPr>
    <w:rPr>
      <w:rFonts w:ascii="Tahoma" w:hAnsi="Tahoma"/>
      <w:sz w:val="16"/>
      <w:szCs w:val="16"/>
      <w:lang w:eastAsia="x-none" w:val="x-none"/>
    </w:rPr>
  </w:style>
  <w:style w:type="character" w:styleId="BalloonTextChar" w:customStyle="1">
    <w:name w:val="Balloon Text Char"/>
    <w:link w:val="BalloonText"/>
    <w:uiPriority w:val="99"/>
    <w:semiHidden w:val="1"/>
    <w:rsid w:val="005A1B54"/>
    <w:rPr>
      <w:rFonts w:ascii="Tahoma" w:cs="Tahoma" w:hAnsi="Tahoma"/>
      <w:sz w:val="16"/>
      <w:szCs w:val="16"/>
    </w:rPr>
  </w:style>
  <w:style w:type="paragraph" w:styleId="NoSpacing">
    <w:name w:val="No Spacing"/>
    <w:link w:val="NoSpacingChar"/>
    <w:uiPriority w:val="1"/>
    <w:qFormat w:val="1"/>
    <w:rsid w:val="00FE37DC"/>
    <w:rPr>
      <w:rFonts w:eastAsia="Times New Roman"/>
      <w:sz w:val="22"/>
      <w:szCs w:val="22"/>
    </w:rPr>
  </w:style>
  <w:style w:type="character" w:styleId="NoSpacingChar" w:customStyle="1">
    <w:name w:val="No Spacing Char"/>
    <w:link w:val="NoSpacing"/>
    <w:uiPriority w:val="1"/>
    <w:rsid w:val="00FE37DC"/>
    <w:rPr>
      <w:rFonts w:eastAsia="Times New Roman"/>
      <w:sz w:val="22"/>
      <w:szCs w:val="22"/>
      <w:lang w:bidi="ar-SA" w:eastAsia="en-US" w:val="en-US"/>
    </w:rPr>
  </w:style>
  <w:style w:type="paragraph" w:styleId="ListParagraph">
    <w:name w:val="List Paragraph"/>
    <w:basedOn w:val="Normal"/>
    <w:uiPriority w:val="34"/>
    <w:qFormat w:val="1"/>
    <w:rsid w:val="003000DF"/>
    <w:pPr>
      <w:ind w:left="720"/>
      <w:contextualSpacing w:val="1"/>
    </w:pPr>
  </w:style>
  <w:style w:type="paragraph" w:styleId="Default" w:customStyle="1">
    <w:name w:val="Default"/>
    <w:rsid w:val="007A5A94"/>
    <w:pPr>
      <w:autoSpaceDE w:val="0"/>
      <w:autoSpaceDN w:val="0"/>
      <w:adjustRightInd w:val="0"/>
    </w:pPr>
    <w:rPr>
      <w:rFonts w:ascii="Book Antiqua" w:cs="Book Antiqua" w:hAnsi="Book Antiqua"/>
      <w:color w:val="000000"/>
      <w:sz w:val="24"/>
      <w:szCs w:val="24"/>
    </w:rPr>
  </w:style>
  <w:style w:type="table" w:styleId="TableGrid">
    <w:name w:val="Table Grid"/>
    <w:basedOn w:val="TableNormal"/>
    <w:uiPriority w:val="59"/>
    <w:rsid w:val="00EE765A"/>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Header">
    <w:name w:val="header"/>
    <w:basedOn w:val="Normal"/>
    <w:link w:val="HeaderChar"/>
    <w:uiPriority w:val="99"/>
    <w:unhideWhenUsed w:val="1"/>
    <w:rsid w:val="00740811"/>
    <w:pPr>
      <w:tabs>
        <w:tab w:val="center" w:pos="4680"/>
        <w:tab w:val="right" w:pos="9360"/>
      </w:tabs>
    </w:pPr>
    <w:rPr>
      <w:lang w:eastAsia="x-none" w:val="x-none"/>
    </w:rPr>
  </w:style>
  <w:style w:type="character" w:styleId="HeaderChar" w:customStyle="1">
    <w:name w:val="Header Char"/>
    <w:link w:val="Header"/>
    <w:uiPriority w:val="99"/>
    <w:rsid w:val="00740811"/>
    <w:rPr>
      <w:sz w:val="22"/>
      <w:szCs w:val="22"/>
    </w:rPr>
  </w:style>
  <w:style w:type="paragraph" w:styleId="Footer">
    <w:name w:val="footer"/>
    <w:basedOn w:val="Normal"/>
    <w:link w:val="FooterChar"/>
    <w:uiPriority w:val="99"/>
    <w:unhideWhenUsed w:val="1"/>
    <w:rsid w:val="00740811"/>
    <w:pPr>
      <w:tabs>
        <w:tab w:val="center" w:pos="4680"/>
        <w:tab w:val="right" w:pos="9360"/>
      </w:tabs>
    </w:pPr>
    <w:rPr>
      <w:lang w:eastAsia="x-none" w:val="x-none"/>
    </w:rPr>
  </w:style>
  <w:style w:type="character" w:styleId="FooterChar" w:customStyle="1">
    <w:name w:val="Footer Char"/>
    <w:link w:val="Footer"/>
    <w:uiPriority w:val="99"/>
    <w:rsid w:val="00740811"/>
    <w:rPr>
      <w:sz w:val="22"/>
      <w:szCs w:val="22"/>
    </w:rPr>
  </w:style>
  <w:style w:type="character" w:styleId="Hyperlink">
    <w:name w:val="Hyperlink"/>
    <w:uiPriority w:val="99"/>
    <w:unhideWhenUsed w:val="1"/>
    <w:rsid w:val="00684044"/>
    <w:rPr>
      <w:color w:val="0000ff"/>
      <w:u w:val="single"/>
    </w:rPr>
  </w:style>
  <w:style w:type="character" w:styleId="Heading4Char" w:customStyle="1">
    <w:name w:val="Heading 4 Char"/>
    <w:link w:val="Heading4"/>
    <w:rsid w:val="0028623D"/>
    <w:rPr>
      <w:rFonts w:ascii="Arial" w:cs="Arial" w:eastAsia="Arial" w:hAnsi="Arial"/>
      <w:color w:val="666666"/>
      <w:sz w:val="24"/>
      <w:szCs w:val="24"/>
      <w:lang w:val="en"/>
    </w:rPr>
  </w:style>
  <w:style w:type="paragraph" w:styleId="PlainText">
    <w:name w:val="Plain Text"/>
    <w:basedOn w:val="Normal"/>
    <w:link w:val="PlainTextChar"/>
    <w:uiPriority w:val="99"/>
    <w:semiHidden w:val="1"/>
    <w:unhideWhenUsed w:val="1"/>
    <w:rsid w:val="00112D6E"/>
    <w:pPr>
      <w:spacing w:after="0" w:line="240" w:lineRule="auto"/>
    </w:pPr>
    <w:rPr>
      <w:szCs w:val="21"/>
    </w:rPr>
  </w:style>
  <w:style w:type="character" w:styleId="PlainTextChar" w:customStyle="1">
    <w:name w:val="Plain Text Char"/>
    <w:link w:val="PlainText"/>
    <w:uiPriority w:val="99"/>
    <w:semiHidden w:val="1"/>
    <w:rsid w:val="00112D6E"/>
    <w:rPr>
      <w:sz w:val="22"/>
      <w:szCs w:val="21"/>
    </w:rPr>
  </w:style>
  <w:style w:type="character" w:styleId="apple-tab-span" w:customStyle="1">
    <w:name w:val="apple-tab-span"/>
    <w:rsid w:val="00FF4854"/>
  </w:style>
  <w:style w:type="character" w:styleId="FollowedHyperlink">
    <w:name w:val="FollowedHyperlink"/>
    <w:uiPriority w:val="99"/>
    <w:semiHidden w:val="1"/>
    <w:unhideWhenUsed w:val="1"/>
    <w:rsid w:val="000B5535"/>
    <w:rPr>
      <w:color w:val="800080"/>
      <w:u w:val="single"/>
    </w:rPr>
  </w:style>
  <w:style w:type="paragraph" w:styleId="Title">
    <w:name w:val="Title"/>
    <w:basedOn w:val="Normal"/>
    <w:next w:val="Normal"/>
    <w:link w:val="TitleChar"/>
    <w:uiPriority w:val="10"/>
    <w:qFormat w:val="1"/>
    <w:rsid w:val="00D4465F"/>
    <w:pPr>
      <w:pBdr>
        <w:bottom w:color="4f81bd" w:space="4" w:sz="8" w:val="single"/>
      </w:pBdr>
      <w:spacing w:after="300" w:line="240" w:lineRule="auto"/>
      <w:contextualSpacing w:val="1"/>
    </w:pPr>
    <w:rPr>
      <w:rFonts w:ascii="Cambria" w:eastAsia="MS Gothic" w:hAnsi="Cambria"/>
      <w:color w:val="17365d"/>
      <w:spacing w:val="5"/>
      <w:kern w:val="28"/>
      <w:sz w:val="52"/>
      <w:szCs w:val="52"/>
      <w:lang w:eastAsia="ja-JP"/>
    </w:rPr>
  </w:style>
  <w:style w:type="character" w:styleId="TitleChar" w:customStyle="1">
    <w:name w:val="Title Char"/>
    <w:link w:val="Title"/>
    <w:uiPriority w:val="10"/>
    <w:rsid w:val="00D4465F"/>
    <w:rPr>
      <w:rFonts w:ascii="Cambria" w:eastAsia="MS Gothic" w:hAnsi="Cambria"/>
      <w:color w:val="17365d"/>
      <w:spacing w:val="5"/>
      <w:kern w:val="28"/>
      <w:sz w:val="52"/>
      <w:szCs w:val="52"/>
      <w:lang w:eastAsia="ja-JP"/>
    </w:rPr>
  </w:style>
  <w:style w:type="paragraph" w:styleId="Subtitle">
    <w:name w:val="Subtitle"/>
    <w:basedOn w:val="Normal"/>
    <w:next w:val="Normal"/>
    <w:link w:val="SubtitleChar"/>
    <w:uiPriority w:val="11"/>
    <w:qFormat w:val="1"/>
    <w:rsid w:val="00D4465F"/>
    <w:pPr>
      <w:numPr>
        <w:ilvl w:val="1"/>
      </w:numPr>
    </w:pPr>
    <w:rPr>
      <w:rFonts w:ascii="Cambria" w:eastAsia="MS Gothic" w:hAnsi="Cambria"/>
      <w:i w:val="1"/>
      <w:iCs w:val="1"/>
      <w:color w:val="4f81bd"/>
      <w:spacing w:val="15"/>
      <w:sz w:val="24"/>
      <w:szCs w:val="24"/>
      <w:lang w:eastAsia="ja-JP"/>
    </w:rPr>
  </w:style>
  <w:style w:type="character" w:styleId="SubtitleChar" w:customStyle="1">
    <w:name w:val="Subtitle Char"/>
    <w:link w:val="Subtitle"/>
    <w:uiPriority w:val="11"/>
    <w:rsid w:val="00D4465F"/>
    <w:rPr>
      <w:rFonts w:ascii="Cambria" w:eastAsia="MS Gothic" w:hAnsi="Cambria"/>
      <w:i w:val="1"/>
      <w:iCs w:val="1"/>
      <w:color w:val="4f81bd"/>
      <w:spacing w:val="15"/>
      <w:sz w:val="24"/>
      <w:szCs w:val="24"/>
      <w:lang w:eastAsia="ja-JP"/>
    </w:rPr>
  </w:style>
  <w:style w:type="paragraph" w:styleId="BodyText">
    <w:name w:val="Body Text"/>
    <w:basedOn w:val="Normal"/>
    <w:link w:val="BodyTextChar"/>
    <w:uiPriority w:val="99"/>
    <w:unhideWhenUsed w:val="1"/>
    <w:rsid w:val="00104BAE"/>
    <w:pPr>
      <w:spacing w:after="0" w:line="240" w:lineRule="auto"/>
      <w:jc w:val="both"/>
    </w:pPr>
    <w:rPr>
      <w:rFonts w:ascii="Rockwell" w:eastAsia="Times New Roman" w:hAnsi="Rockwell"/>
      <w:color w:val="000000"/>
      <w:kern w:val="28"/>
      <w:sz w:val="19"/>
      <w:szCs w:val="19"/>
    </w:rPr>
  </w:style>
  <w:style w:type="character" w:styleId="BodyTextChar" w:customStyle="1">
    <w:name w:val="Body Text Char"/>
    <w:basedOn w:val="DefaultParagraphFont"/>
    <w:link w:val="BodyText"/>
    <w:uiPriority w:val="99"/>
    <w:rsid w:val="00104BAE"/>
    <w:rPr>
      <w:rFonts w:ascii="Rockwell" w:eastAsia="Times New Roman" w:hAnsi="Rockwell"/>
      <w:color w:val="000000"/>
      <w:kern w:val="28"/>
      <w:sz w:val="19"/>
      <w:szCs w:val="19"/>
    </w:rPr>
  </w:style>
  <w:style w:type="character" w:styleId="Heading1Char" w:customStyle="1">
    <w:name w:val="Heading 1 Char"/>
    <w:basedOn w:val="DefaultParagraphFont"/>
    <w:link w:val="Heading1"/>
    <w:uiPriority w:val="9"/>
    <w:rsid w:val="00DE0A46"/>
    <w:rPr>
      <w:rFonts w:asciiTheme="majorHAnsi" w:cstheme="majorBidi" w:eastAsiaTheme="majorEastAsia" w:hAnsiTheme="majorHAnsi"/>
      <w:b w:val="1"/>
      <w:bCs w:val="1"/>
      <w:color w:val="365f91" w:themeColor="accent1" w:themeShade="0000BF"/>
      <w:sz w:val="28"/>
      <w:szCs w:val="28"/>
    </w:rPr>
  </w:style>
  <w:style w:type="paragraph" w:styleId="BodyText3">
    <w:name w:val="Body Text 3"/>
    <w:basedOn w:val="Normal"/>
    <w:link w:val="BodyText3Char"/>
    <w:uiPriority w:val="99"/>
    <w:unhideWhenUsed w:val="1"/>
    <w:rsid w:val="002312D1"/>
    <w:pPr>
      <w:spacing w:after="120"/>
    </w:pPr>
    <w:rPr>
      <w:sz w:val="16"/>
      <w:szCs w:val="16"/>
    </w:rPr>
  </w:style>
  <w:style w:type="character" w:styleId="BodyText3Char" w:customStyle="1">
    <w:name w:val="Body Text 3 Char"/>
    <w:basedOn w:val="DefaultParagraphFont"/>
    <w:link w:val="BodyText3"/>
    <w:uiPriority w:val="99"/>
    <w:rsid w:val="002312D1"/>
    <w:rPr>
      <w:sz w:val="16"/>
      <w:szCs w:val="16"/>
    </w:rPr>
  </w:style>
  <w:style w:type="character" w:styleId="UnresolvedMention">
    <w:name w:val="Unresolved Mention"/>
    <w:basedOn w:val="DefaultParagraphFont"/>
    <w:uiPriority w:val="99"/>
    <w:semiHidden w:val="1"/>
    <w:unhideWhenUsed w:val="1"/>
    <w:rsid w:val="003314EF"/>
    <w:rPr>
      <w:color w:val="605e5c"/>
      <w:shd w:color="auto" w:fill="e1dfdd" w:val="clear"/>
    </w:rPr>
  </w:style>
  <w:style w:type="paragraph" w:styleId="Subtitle">
    <w:name w:val="Subtitle"/>
    <w:basedOn w:val="Normal"/>
    <w:next w:val="Normal"/>
    <w:pPr/>
    <w:rPr>
      <w:rFonts w:ascii="Cambria" w:cs="Cambria" w:eastAsia="Cambria" w:hAnsi="Cambria"/>
      <w:i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mailto:kboyles@riu6.org" TargetMode="External"/><Relationship Id="rId11" Type="http://schemas.openxmlformats.org/officeDocument/2006/relationships/image" Target="media/image2.png"/><Relationship Id="rId22" Type="http://schemas.openxmlformats.org/officeDocument/2006/relationships/footer" Target="footer1.xml"/><Relationship Id="rId10" Type="http://schemas.openxmlformats.org/officeDocument/2006/relationships/image" Target="media/image6.png"/><Relationship Id="rId21" Type="http://schemas.openxmlformats.org/officeDocument/2006/relationships/header" Target="header1.xml"/><Relationship Id="rId13" Type="http://schemas.openxmlformats.org/officeDocument/2006/relationships/hyperlink" Target="mailto:rfillman@riu6.org" TargetMode="External"/><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hyperlink" Target="mailto:swolbert@riu6.org" TargetMode="External"/><Relationship Id="rId14" Type="http://schemas.openxmlformats.org/officeDocument/2006/relationships/hyperlink" Target="mailto:swolbert@riu6.org" TargetMode="External"/><Relationship Id="rId17" Type="http://schemas.openxmlformats.org/officeDocument/2006/relationships/hyperlink" Target="mailto:rfillman@riu6.org" TargetMode="External"/><Relationship Id="rId16" Type="http://schemas.openxmlformats.org/officeDocument/2006/relationships/image" Target="media/image1.gif"/><Relationship Id="rId5" Type="http://schemas.openxmlformats.org/officeDocument/2006/relationships/styles" Target="styles.xml"/><Relationship Id="rId19" Type="http://schemas.openxmlformats.org/officeDocument/2006/relationships/hyperlink" Target="mailto:kfarbo@riu6.org" TargetMode="External"/><Relationship Id="rId6" Type="http://schemas.openxmlformats.org/officeDocument/2006/relationships/customXml" Target="../customXML/item1.xml"/><Relationship Id="rId18" Type="http://schemas.openxmlformats.org/officeDocument/2006/relationships/hyperlink" Target="mailto:bbrobst@riu6.org" TargetMode="External"/><Relationship Id="rId7" Type="http://schemas.openxmlformats.org/officeDocument/2006/relationships/image" Target="media/image7.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O/CIR0MWxfyeydfqUQu5R7TPXQ==">CgMxLjAyDWguaGx1cHA3MHJhem4yDmgudG5tMjlsd3kwNjh2Mg5oLnVma3BuM2E2cHN0djIOaC44NWQ2OXc5bXBuOHEyDmgubDA1ZDRpdjg5cWpkMg5oLmQ2azlhYzhuMXgxZjIOaC5ieTFxeTc3N2lsdG8yDmgudmNoOW15ZWt4aTFuMg5oLmdzY3Blcm9vOWZuOTIOaC5ycndlMmY5N2xjYjIyDmgudnluZ3IwaTZia3F0Mg5oLm12NG82Y3Q2bm9wejIOaC43azNzaHd5cGQ4dmc4AHIhMS1xd0I2VTFreDlzR2FOYTZ2U0ZMUmpoLWY1TVdLYz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2024-07-25T14:28:00Z</dcterms:created>
  <dc:creator>Matt Laverde</dc:creator>
</cp:coreProperties>
</file>