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6E2EC9" w14:textId="363A1D57" w:rsidR="00807254" w:rsidRPr="00807254" w:rsidRDefault="00807254" w:rsidP="00807254">
      <w:pPr>
        <w:spacing w:after="120"/>
        <w:jc w:val="center"/>
        <w:rPr>
          <w:rFonts w:ascii="PermianSlabSerifTypeface" w:hAnsi="PermianSlabSerifTypeface" w:cs="Open Sans"/>
          <w:b/>
          <w:bCs/>
          <w:sz w:val="32"/>
        </w:rPr>
      </w:pPr>
      <w:r w:rsidRPr="00807254">
        <w:rPr>
          <w:rFonts w:ascii="PermianSlabSerifTypeface" w:hAnsi="PermianSlabSerifTypeface" w:cs="Open Sans"/>
          <w:b/>
          <w:bCs/>
          <w:sz w:val="32"/>
        </w:rPr>
        <w:t>Safe Return to In-person Instruction and</w:t>
      </w:r>
      <w:r w:rsidR="00116541">
        <w:rPr>
          <w:rFonts w:ascii="PermianSlabSerifTypeface" w:hAnsi="PermianSlabSerifTypeface" w:cs="Open Sans"/>
          <w:b/>
          <w:bCs/>
          <w:sz w:val="32"/>
        </w:rPr>
        <w:t xml:space="preserve"> </w:t>
      </w:r>
      <w:r>
        <w:rPr>
          <w:rFonts w:ascii="PermianSlabSerifTypeface" w:hAnsi="PermianSlabSerifTypeface" w:cs="Open Sans"/>
          <w:b/>
          <w:bCs/>
          <w:sz w:val="32"/>
        </w:rPr>
        <w:br/>
      </w:r>
      <w:r w:rsidRPr="00807254">
        <w:rPr>
          <w:rFonts w:ascii="PermianSlabSerifTypeface" w:hAnsi="PermianSlabSerifTypeface" w:cs="Open Sans"/>
          <w:b/>
          <w:bCs/>
          <w:sz w:val="32"/>
        </w:rPr>
        <w:t xml:space="preserve">Continuity of Services Plan </w:t>
      </w:r>
    </w:p>
    <w:p w14:paraId="7A057D54" w14:textId="2616D2C0" w:rsidR="00807254" w:rsidRDefault="00807254" w:rsidP="00807254">
      <w:pPr>
        <w:spacing w:after="120"/>
        <w:jc w:val="center"/>
        <w:rPr>
          <w:rFonts w:ascii="PermianSlabSerifTypeface" w:hAnsi="PermianSlabSerifTypeface" w:cs="Open Sans"/>
          <w:b/>
          <w:bCs/>
          <w:sz w:val="32"/>
        </w:rPr>
      </w:pPr>
      <w:r w:rsidRPr="00807254">
        <w:rPr>
          <w:rFonts w:ascii="PermianSlabSerifTypeface" w:hAnsi="PermianSlabSerifTypeface" w:cs="Open Sans"/>
          <w:b/>
          <w:bCs/>
          <w:sz w:val="32"/>
        </w:rPr>
        <w:t>Addendum Guidance</w:t>
      </w:r>
    </w:p>
    <w:p w14:paraId="549FCD91" w14:textId="244476CB" w:rsidR="003D06AD" w:rsidRPr="00807254" w:rsidRDefault="00812E35" w:rsidP="00807254">
      <w:pPr>
        <w:spacing w:after="120"/>
        <w:jc w:val="center"/>
        <w:rPr>
          <w:rFonts w:ascii="PermianSlabSerifTypeface" w:hAnsi="PermianSlabSerifTypeface" w:cs="Open Sans"/>
          <w:b/>
          <w:bCs/>
          <w:sz w:val="32"/>
        </w:rPr>
      </w:pPr>
      <w:r w:rsidRPr="00711A11">
        <w:rPr>
          <w:rFonts w:ascii="PermianSlabSerifTypeface" w:hAnsi="PermianSlabSerifTypeface" w:cs="Open Sans"/>
          <w:b/>
          <w:bCs/>
          <w:sz w:val="32"/>
        </w:rPr>
        <w:t>2022-2023</w:t>
      </w:r>
    </w:p>
    <w:p w14:paraId="5CB7D9F4" w14:textId="1CE5F758" w:rsidR="00807254" w:rsidRPr="006A3BE2" w:rsidRDefault="00807254" w:rsidP="00807254">
      <w:bookmarkStart w:id="0" w:name="_Hlk86309063"/>
      <w:r w:rsidRPr="00807254">
        <w:rPr>
          <w:rFonts w:ascii="Open Sans" w:hAnsi="Open Sans" w:cs="Open Sans"/>
          <w:sz w:val="20"/>
          <w:szCs w:val="20"/>
        </w:rPr>
        <w:t>LEAs are required to update the Safe Return to In-</w:t>
      </w:r>
      <w:r w:rsidR="004F2F59">
        <w:rPr>
          <w:rFonts w:ascii="Open Sans" w:hAnsi="Open Sans" w:cs="Open Sans"/>
          <w:sz w:val="20"/>
          <w:szCs w:val="20"/>
        </w:rPr>
        <w:t>P</w:t>
      </w:r>
      <w:r w:rsidRPr="00807254">
        <w:rPr>
          <w:rFonts w:ascii="Open Sans" w:hAnsi="Open Sans" w:cs="Open Sans"/>
          <w:sz w:val="20"/>
          <w:szCs w:val="20"/>
        </w:rPr>
        <w:t xml:space="preserve">erson Instruction and Continuity of Services Plan every six months through </w:t>
      </w:r>
      <w:r w:rsidRPr="00807254">
        <w:rPr>
          <w:rFonts w:ascii="Open Sans" w:hAnsi="Open Sans" w:cs="Open Sans"/>
          <w:b/>
          <w:bCs/>
          <w:sz w:val="20"/>
          <w:szCs w:val="20"/>
        </w:rPr>
        <w:t>Sept. 30, 2023</w:t>
      </w:r>
      <w:r w:rsidR="006A3BE2">
        <w:rPr>
          <w:rFonts w:ascii="Open Sans" w:hAnsi="Open Sans" w:cs="Open Sans"/>
          <w:b/>
          <w:bCs/>
          <w:sz w:val="20"/>
          <w:szCs w:val="20"/>
        </w:rPr>
        <w:t xml:space="preserve">. </w:t>
      </w:r>
      <w:r w:rsidR="006A3BE2" w:rsidRPr="00711A11">
        <w:rPr>
          <w:rFonts w:ascii="Open Sans" w:hAnsi="Open Sans" w:cs="Open Sans"/>
          <w:sz w:val="20"/>
          <w:szCs w:val="20"/>
        </w:rPr>
        <w:t xml:space="preserve">Each time, </w:t>
      </w:r>
      <w:r w:rsidR="004332C4">
        <w:rPr>
          <w:rFonts w:ascii="Open Sans" w:hAnsi="Open Sans" w:cs="Open Sans"/>
          <w:sz w:val="20"/>
          <w:szCs w:val="20"/>
        </w:rPr>
        <w:t>local education agencies (</w:t>
      </w:r>
      <w:r w:rsidR="006A3BE2" w:rsidRPr="00711A11">
        <w:rPr>
          <w:rFonts w:ascii="Open Sans" w:hAnsi="Open Sans" w:cs="Open Sans"/>
          <w:sz w:val="20"/>
          <w:szCs w:val="20"/>
        </w:rPr>
        <w:t>LEAs</w:t>
      </w:r>
      <w:r w:rsidR="00F66161">
        <w:rPr>
          <w:rFonts w:ascii="Open Sans" w:hAnsi="Open Sans" w:cs="Open Sans"/>
          <w:sz w:val="20"/>
          <w:szCs w:val="20"/>
        </w:rPr>
        <w:t>)</w:t>
      </w:r>
      <w:r w:rsidR="006A3BE2" w:rsidRPr="00711A11">
        <w:rPr>
          <w:rFonts w:ascii="Open Sans" w:hAnsi="Open Sans" w:cs="Open Sans"/>
          <w:b/>
          <w:sz w:val="20"/>
          <w:szCs w:val="20"/>
        </w:rPr>
        <w:t xml:space="preserve"> </w:t>
      </w:r>
      <w:r w:rsidR="006A3BE2" w:rsidRPr="00711A11">
        <w:rPr>
          <w:rFonts w:ascii="Open Sans" w:hAnsi="Open Sans" w:cs="Open Sans"/>
          <w:sz w:val="20"/>
          <w:szCs w:val="20"/>
        </w:rPr>
        <w:t>must seek public input on the plan and any revisions and must take such input into account.</w:t>
      </w:r>
      <w:r w:rsidR="006A3BE2">
        <w:t xml:space="preserve"> </w:t>
      </w:r>
      <w:r w:rsidRPr="00807254">
        <w:rPr>
          <w:rFonts w:ascii="Open Sans" w:hAnsi="Open Sans" w:cs="Open Sans"/>
          <w:sz w:val="20"/>
          <w:szCs w:val="20"/>
        </w:rPr>
        <w:t>The purpose of the plan is to keep stakeholders informed.</w:t>
      </w:r>
    </w:p>
    <w:bookmarkEnd w:id="0"/>
    <w:p w14:paraId="14314FBE" w14:textId="68F034B6" w:rsidR="00807254" w:rsidRPr="00807254" w:rsidRDefault="66FBBC6C" w:rsidP="00807254">
      <w:pPr>
        <w:rPr>
          <w:rFonts w:ascii="Open Sans" w:hAnsi="Open Sans" w:cs="Open Sans"/>
          <w:sz w:val="20"/>
          <w:szCs w:val="20"/>
        </w:rPr>
      </w:pPr>
      <w:r w:rsidRPr="4614C3A4">
        <w:rPr>
          <w:rFonts w:ascii="Open Sans" w:hAnsi="Open Sans" w:cs="Open Sans"/>
          <w:sz w:val="20"/>
          <w:szCs w:val="20"/>
        </w:rPr>
        <w:t xml:space="preserve">Every </w:t>
      </w:r>
      <w:bookmarkStart w:id="1" w:name="_Int_AuhuuoUV"/>
      <w:r w:rsidRPr="4614C3A4">
        <w:rPr>
          <w:rFonts w:ascii="Open Sans" w:hAnsi="Open Sans" w:cs="Open Sans"/>
          <w:sz w:val="20"/>
          <w:szCs w:val="20"/>
        </w:rPr>
        <w:t>LEA</w:t>
      </w:r>
      <w:bookmarkEnd w:id="1"/>
      <w:r w:rsidRPr="4614C3A4">
        <w:rPr>
          <w:rFonts w:ascii="Open Sans" w:hAnsi="Open Sans" w:cs="Open Sans"/>
          <w:sz w:val="20"/>
          <w:szCs w:val="20"/>
        </w:rPr>
        <w:t xml:space="preserve"> should complete the addendum and upload</w:t>
      </w:r>
      <w:r w:rsidR="001D6C5B" w:rsidRPr="4614C3A4">
        <w:rPr>
          <w:rFonts w:ascii="Open Sans" w:hAnsi="Open Sans" w:cs="Open Sans"/>
          <w:sz w:val="20"/>
          <w:szCs w:val="20"/>
        </w:rPr>
        <w:t xml:space="preserve"> it to ePlan</w:t>
      </w:r>
      <w:r w:rsidRPr="4614C3A4">
        <w:rPr>
          <w:rFonts w:ascii="Open Sans" w:hAnsi="Open Sans" w:cs="Open Sans"/>
          <w:sz w:val="20"/>
          <w:szCs w:val="20"/>
        </w:rPr>
        <w:t xml:space="preserve"> in the LEA document library and post </w:t>
      </w:r>
      <w:r w:rsidR="001D6C5B" w:rsidRPr="4614C3A4">
        <w:rPr>
          <w:rFonts w:ascii="Open Sans" w:hAnsi="Open Sans" w:cs="Open Sans"/>
          <w:sz w:val="20"/>
          <w:szCs w:val="20"/>
        </w:rPr>
        <w:t xml:space="preserve">it </w:t>
      </w:r>
      <w:r w:rsidRPr="4614C3A4">
        <w:rPr>
          <w:rFonts w:ascii="Open Sans" w:hAnsi="Open Sans" w:cs="Open Sans"/>
          <w:sz w:val="20"/>
          <w:szCs w:val="20"/>
        </w:rPr>
        <w:t>to the LEA’s web</w:t>
      </w:r>
      <w:r w:rsidR="218F90AE" w:rsidRPr="4614C3A4">
        <w:rPr>
          <w:rFonts w:ascii="Open Sans" w:hAnsi="Open Sans" w:cs="Open Sans"/>
          <w:sz w:val="20"/>
          <w:szCs w:val="20"/>
        </w:rPr>
        <w:t>site</w:t>
      </w:r>
      <w:r w:rsidR="1A1B70B4" w:rsidRPr="4614C3A4">
        <w:rPr>
          <w:rFonts w:ascii="Open Sans" w:hAnsi="Open Sans" w:cs="Open Sans"/>
          <w:sz w:val="20"/>
          <w:szCs w:val="20"/>
        </w:rPr>
        <w:t xml:space="preserve"> (</w:t>
      </w:r>
      <w:r w:rsidR="001D6C5B" w:rsidRPr="4614C3A4">
        <w:rPr>
          <w:rFonts w:ascii="Open Sans" w:hAnsi="Open Sans" w:cs="Open Sans"/>
          <w:sz w:val="20"/>
          <w:szCs w:val="20"/>
        </w:rPr>
        <w:t xml:space="preserve">Feb. </w:t>
      </w:r>
      <w:r w:rsidR="1A1B70B4" w:rsidRPr="71C117F8">
        <w:rPr>
          <w:rFonts w:ascii="Open Sans" w:hAnsi="Open Sans" w:cs="Open Sans"/>
          <w:sz w:val="20"/>
          <w:szCs w:val="20"/>
        </w:rPr>
        <w:t>15</w:t>
      </w:r>
      <w:r w:rsidR="1A1B70B4" w:rsidRPr="4614C3A4">
        <w:rPr>
          <w:rFonts w:ascii="Open Sans" w:hAnsi="Open Sans" w:cs="Open Sans"/>
          <w:sz w:val="20"/>
          <w:szCs w:val="20"/>
        </w:rPr>
        <w:t xml:space="preserve"> and </w:t>
      </w:r>
      <w:r w:rsidR="001D6C5B" w:rsidRPr="00711A11">
        <w:rPr>
          <w:rFonts w:ascii="Open Sans" w:hAnsi="Open Sans" w:cs="Open Sans"/>
          <w:sz w:val="20"/>
          <w:szCs w:val="20"/>
        </w:rPr>
        <w:t xml:space="preserve">Sept. </w:t>
      </w:r>
      <w:r w:rsidR="1A1B70B4" w:rsidRPr="71C117F8">
        <w:rPr>
          <w:rFonts w:ascii="Open Sans" w:hAnsi="Open Sans" w:cs="Open Sans"/>
          <w:sz w:val="20"/>
          <w:szCs w:val="20"/>
        </w:rPr>
        <w:t>15</w:t>
      </w:r>
      <w:r w:rsidR="1A1B70B4" w:rsidRPr="4614C3A4">
        <w:rPr>
          <w:rFonts w:ascii="Open Sans" w:hAnsi="Open Sans" w:cs="Open Sans"/>
          <w:sz w:val="20"/>
          <w:szCs w:val="20"/>
        </w:rPr>
        <w:t>)</w:t>
      </w:r>
      <w:r w:rsidRPr="4614C3A4">
        <w:rPr>
          <w:rFonts w:ascii="Open Sans" w:hAnsi="Open Sans" w:cs="Open Sans"/>
          <w:sz w:val="20"/>
          <w:szCs w:val="20"/>
        </w:rPr>
        <w:t>. Like the development of the plan, all revisions must be informed by community input and reviewed and approved by the governing body prior to posting on the LEA’s publicly available website.</w:t>
      </w:r>
    </w:p>
    <w:p w14:paraId="42CCE74B" w14:textId="50506851" w:rsidR="00807254" w:rsidRPr="00807254" w:rsidRDefault="7ECF962D" w:rsidP="00807254">
      <w:pPr>
        <w:rPr>
          <w:rFonts w:ascii="Open Sans" w:hAnsi="Open Sans" w:cs="Open Sans"/>
          <w:sz w:val="20"/>
          <w:szCs w:val="20"/>
        </w:rPr>
      </w:pPr>
      <w:r w:rsidRPr="0870DCEA">
        <w:rPr>
          <w:rFonts w:ascii="Open Sans" w:hAnsi="Open Sans" w:cs="Open Sans"/>
          <w:sz w:val="20"/>
          <w:szCs w:val="20"/>
        </w:rPr>
        <w:t xml:space="preserve">Please consider </w:t>
      </w:r>
      <w:r w:rsidRPr="690ACF32">
        <w:rPr>
          <w:rFonts w:ascii="Open Sans" w:hAnsi="Open Sans" w:cs="Open Sans"/>
          <w:sz w:val="20"/>
          <w:szCs w:val="20"/>
        </w:rPr>
        <w:t xml:space="preserve">the following when </w:t>
      </w:r>
      <w:r w:rsidRPr="1E397907">
        <w:rPr>
          <w:rFonts w:ascii="Open Sans" w:hAnsi="Open Sans" w:cs="Open Sans"/>
          <w:sz w:val="20"/>
          <w:szCs w:val="20"/>
        </w:rPr>
        <w:t xml:space="preserve">completing the </w:t>
      </w:r>
      <w:r w:rsidRPr="7AA26C10">
        <w:rPr>
          <w:rFonts w:ascii="Open Sans" w:hAnsi="Open Sans" w:cs="Open Sans"/>
          <w:sz w:val="20"/>
          <w:szCs w:val="20"/>
        </w:rPr>
        <w:t>addendum</w:t>
      </w:r>
      <w:r w:rsidRPr="53011148">
        <w:rPr>
          <w:rFonts w:ascii="Open Sans" w:hAnsi="Open Sans" w:cs="Open Sans"/>
          <w:sz w:val="20"/>
          <w:szCs w:val="20"/>
        </w:rPr>
        <w:t>:</w:t>
      </w:r>
    </w:p>
    <w:p w14:paraId="49D1F5B9" w14:textId="09855262" w:rsidR="00807254" w:rsidRPr="00807254" w:rsidRDefault="00807254" w:rsidP="00807254">
      <w:pPr>
        <w:pStyle w:val="Default"/>
        <w:numPr>
          <w:ilvl w:val="0"/>
          <w:numId w:val="3"/>
        </w:numPr>
        <w:rPr>
          <w:sz w:val="20"/>
          <w:szCs w:val="20"/>
        </w:rPr>
      </w:pPr>
      <w:r w:rsidRPr="00807254">
        <w:rPr>
          <w:sz w:val="20"/>
          <w:szCs w:val="20"/>
        </w:rPr>
        <w:t xml:space="preserve">Ensure the LEA used multiple models of engagement offered to stakeholders. Examples may include surveys, in-person or virtual committee meetings, town hall meetings, </w:t>
      </w:r>
      <w:r w:rsidR="24A11B40" w:rsidRPr="7AF85499">
        <w:rPr>
          <w:sz w:val="20"/>
          <w:szCs w:val="20"/>
        </w:rPr>
        <w:t xml:space="preserve">or </w:t>
      </w:r>
      <w:r w:rsidRPr="00807254">
        <w:rPr>
          <w:sz w:val="20"/>
          <w:szCs w:val="20"/>
        </w:rPr>
        <w:t xml:space="preserve">other inclusive engagement opportunities. </w:t>
      </w:r>
    </w:p>
    <w:p w14:paraId="16CC8D01" w14:textId="20603FBC" w:rsidR="00807254" w:rsidRPr="00807254" w:rsidRDefault="00807254" w:rsidP="00807254">
      <w:pPr>
        <w:pStyle w:val="Default"/>
        <w:numPr>
          <w:ilvl w:val="0"/>
          <w:numId w:val="3"/>
        </w:numPr>
        <w:rPr>
          <w:sz w:val="20"/>
          <w:szCs w:val="20"/>
        </w:rPr>
      </w:pPr>
      <w:r w:rsidRPr="00807254">
        <w:rPr>
          <w:sz w:val="20"/>
          <w:szCs w:val="20"/>
        </w:rPr>
        <w:t xml:space="preserve">LEAs should engage all applicable groups noted in meaningful consultation during the crafting of the </w:t>
      </w:r>
      <w:r w:rsidRPr="003D06AD">
        <w:rPr>
          <w:sz w:val="20"/>
          <w:szCs w:val="20"/>
        </w:rPr>
        <w:t>plan</w:t>
      </w:r>
      <w:r w:rsidR="003D06AD" w:rsidRPr="003D06AD">
        <w:rPr>
          <w:sz w:val="20"/>
          <w:szCs w:val="20"/>
        </w:rPr>
        <w:t xml:space="preserve"> </w:t>
      </w:r>
      <w:r w:rsidR="003D06AD" w:rsidRPr="006879FC">
        <w:rPr>
          <w:rFonts w:eastAsia="Open Sans"/>
          <w:color w:val="000000" w:themeColor="text1"/>
          <w:sz w:val="20"/>
          <w:szCs w:val="20"/>
        </w:rPr>
        <w:t>and when making any significant revisions or updates to the plan.</w:t>
      </w:r>
    </w:p>
    <w:p w14:paraId="404A2E30" w14:textId="77777777" w:rsidR="00807254" w:rsidRPr="00807254" w:rsidRDefault="00807254" w:rsidP="00807254">
      <w:pPr>
        <w:pStyle w:val="Default"/>
        <w:numPr>
          <w:ilvl w:val="0"/>
          <w:numId w:val="3"/>
        </w:numPr>
        <w:rPr>
          <w:sz w:val="20"/>
          <w:szCs w:val="20"/>
        </w:rPr>
      </w:pPr>
      <w:r w:rsidRPr="00807254">
        <w:rPr>
          <w:sz w:val="20"/>
          <w:szCs w:val="20"/>
        </w:rPr>
        <w:t xml:space="preserve">The number of stakeholders engaged should represent the composition of students. For example, if students with disabilities make up 15 percent of students, then 10-20 percent of respondents should represent this subgroup. </w:t>
      </w:r>
    </w:p>
    <w:p w14:paraId="78DAC492" w14:textId="77777777" w:rsidR="00807254" w:rsidRPr="00807254" w:rsidRDefault="00807254" w:rsidP="00807254">
      <w:pPr>
        <w:pStyle w:val="Default"/>
        <w:numPr>
          <w:ilvl w:val="0"/>
          <w:numId w:val="3"/>
        </w:numPr>
        <w:rPr>
          <w:sz w:val="20"/>
          <w:szCs w:val="20"/>
        </w:rPr>
      </w:pPr>
      <w:r w:rsidRPr="00807254">
        <w:rPr>
          <w:sz w:val="20"/>
          <w:szCs w:val="20"/>
        </w:rPr>
        <w:t xml:space="preserve">Ensure the stakeholder engagement happened prior to the development/revision of the plan. </w:t>
      </w:r>
    </w:p>
    <w:p w14:paraId="7BB40CC5" w14:textId="018DF1B0" w:rsidR="00807254" w:rsidRPr="00807254" w:rsidRDefault="00807254" w:rsidP="00807254">
      <w:pPr>
        <w:pStyle w:val="Default"/>
        <w:numPr>
          <w:ilvl w:val="0"/>
          <w:numId w:val="3"/>
        </w:numPr>
        <w:rPr>
          <w:rFonts w:asciiTheme="minorHAnsi" w:eastAsiaTheme="minorEastAsia" w:hAnsiTheme="minorHAnsi" w:cstheme="minorBidi"/>
          <w:color w:val="000000" w:themeColor="text1"/>
          <w:sz w:val="20"/>
          <w:szCs w:val="20"/>
        </w:rPr>
      </w:pPr>
      <w:r w:rsidRPr="00807254">
        <w:rPr>
          <w:sz w:val="20"/>
          <w:szCs w:val="20"/>
        </w:rPr>
        <w:t xml:space="preserve">The LEA must engage the health department in the development </w:t>
      </w:r>
      <w:r w:rsidR="003D06AD" w:rsidRPr="006879FC">
        <w:rPr>
          <w:sz w:val="20"/>
          <w:szCs w:val="20"/>
        </w:rPr>
        <w:t>and revision</w:t>
      </w:r>
      <w:r w:rsidR="003D06AD">
        <w:rPr>
          <w:sz w:val="20"/>
          <w:szCs w:val="20"/>
        </w:rPr>
        <w:t xml:space="preserve"> </w:t>
      </w:r>
      <w:r w:rsidRPr="00807254">
        <w:rPr>
          <w:sz w:val="20"/>
          <w:szCs w:val="20"/>
        </w:rPr>
        <w:t>of the plan.</w:t>
      </w:r>
      <w:r>
        <w:rPr>
          <w:sz w:val="20"/>
          <w:szCs w:val="20"/>
        </w:rPr>
        <w:t xml:space="preserve"> </w:t>
      </w:r>
      <w:r w:rsidRPr="00807254">
        <w:rPr>
          <w:sz w:val="20"/>
          <w:szCs w:val="20"/>
        </w:rPr>
        <w:t xml:space="preserve">This is </w:t>
      </w:r>
      <w:r w:rsidRPr="367460DD">
        <w:rPr>
          <w:sz w:val="20"/>
          <w:szCs w:val="20"/>
        </w:rPr>
        <w:t>different from</w:t>
      </w:r>
      <w:r w:rsidRPr="00807254">
        <w:rPr>
          <w:sz w:val="20"/>
          <w:szCs w:val="20"/>
        </w:rPr>
        <w:t xml:space="preserve"> providing the health department with COVID</w:t>
      </w:r>
      <w:r w:rsidR="00116541">
        <w:rPr>
          <w:sz w:val="20"/>
          <w:szCs w:val="20"/>
        </w:rPr>
        <w:t>-19</w:t>
      </w:r>
      <w:r w:rsidRPr="00807254">
        <w:rPr>
          <w:sz w:val="20"/>
          <w:szCs w:val="20"/>
        </w:rPr>
        <w:t xml:space="preserve"> numbers.</w:t>
      </w:r>
    </w:p>
    <w:p w14:paraId="455AEBF5" w14:textId="7F1C1032" w:rsidR="00807254" w:rsidRPr="00807254" w:rsidRDefault="00807254" w:rsidP="00807254">
      <w:pPr>
        <w:pStyle w:val="Default"/>
        <w:numPr>
          <w:ilvl w:val="0"/>
          <w:numId w:val="2"/>
        </w:numPr>
        <w:rPr>
          <w:sz w:val="20"/>
          <w:szCs w:val="20"/>
        </w:rPr>
      </w:pPr>
      <w:r w:rsidRPr="00807254">
        <w:rPr>
          <w:sz w:val="20"/>
          <w:szCs w:val="20"/>
        </w:rPr>
        <w:t xml:space="preserve">Plans must explicitly address every bullet point in Question </w:t>
      </w:r>
      <w:r w:rsidR="5BC41CE4" w:rsidRPr="25D8946E">
        <w:rPr>
          <w:sz w:val="20"/>
          <w:szCs w:val="20"/>
        </w:rPr>
        <w:t>3</w:t>
      </w:r>
      <w:r w:rsidRPr="00807254">
        <w:rPr>
          <w:sz w:val="20"/>
          <w:szCs w:val="20"/>
        </w:rPr>
        <w:t xml:space="preserve"> regarding district policies and strategies. </w:t>
      </w:r>
    </w:p>
    <w:p w14:paraId="4C1B02B9" w14:textId="77777777" w:rsidR="00807254" w:rsidRPr="00807254" w:rsidRDefault="00807254" w:rsidP="00807254">
      <w:pPr>
        <w:pStyle w:val="Default"/>
        <w:numPr>
          <w:ilvl w:val="0"/>
          <w:numId w:val="2"/>
        </w:numPr>
        <w:rPr>
          <w:sz w:val="20"/>
          <w:szCs w:val="20"/>
        </w:rPr>
      </w:pPr>
      <w:r w:rsidRPr="00807254">
        <w:rPr>
          <w:sz w:val="20"/>
          <w:szCs w:val="20"/>
        </w:rPr>
        <w:t xml:space="preserve">Plans require local board approval and public posting. </w:t>
      </w:r>
    </w:p>
    <w:p w14:paraId="4344628D" w14:textId="14041E1B" w:rsidR="00807254" w:rsidRPr="00807254" w:rsidRDefault="00807254" w:rsidP="00807254">
      <w:pPr>
        <w:pStyle w:val="Default"/>
        <w:numPr>
          <w:ilvl w:val="0"/>
          <w:numId w:val="2"/>
        </w:numPr>
        <w:rPr>
          <w:sz w:val="20"/>
          <w:szCs w:val="20"/>
        </w:rPr>
      </w:pPr>
      <w:r w:rsidRPr="00807254">
        <w:rPr>
          <w:sz w:val="20"/>
          <w:szCs w:val="20"/>
        </w:rPr>
        <w:t xml:space="preserve">LEAs must update the </w:t>
      </w:r>
      <w:r w:rsidRPr="00807254">
        <w:rPr>
          <w:i/>
          <w:iCs/>
          <w:sz w:val="20"/>
          <w:szCs w:val="20"/>
        </w:rPr>
        <w:t xml:space="preserve">Safe Return to In-Person Instruction and Continuity of Services Plan </w:t>
      </w:r>
      <w:r w:rsidRPr="00807254">
        <w:rPr>
          <w:sz w:val="20"/>
          <w:szCs w:val="20"/>
        </w:rPr>
        <w:t>at least every six months through Sept. 30, 2023, seek public input on the plan and any revisions</w:t>
      </w:r>
      <w:r w:rsidR="0077152A">
        <w:rPr>
          <w:sz w:val="20"/>
          <w:szCs w:val="20"/>
        </w:rPr>
        <w:t>,</w:t>
      </w:r>
      <w:r w:rsidRPr="00807254">
        <w:rPr>
          <w:sz w:val="20"/>
          <w:szCs w:val="20"/>
        </w:rPr>
        <w:t xml:space="preserve"> and take such input into account. All revisions must include an explanation and rationale of why the revisions were made. </w:t>
      </w:r>
    </w:p>
    <w:p w14:paraId="318591EA" w14:textId="590BC4FF" w:rsidR="00807254" w:rsidRPr="00807254" w:rsidRDefault="00807254" w:rsidP="00807254">
      <w:pPr>
        <w:pStyle w:val="Default"/>
        <w:numPr>
          <w:ilvl w:val="0"/>
          <w:numId w:val="2"/>
        </w:numPr>
        <w:rPr>
          <w:sz w:val="20"/>
          <w:szCs w:val="20"/>
        </w:rPr>
      </w:pPr>
      <w:r w:rsidRPr="00807254">
        <w:rPr>
          <w:sz w:val="20"/>
          <w:szCs w:val="20"/>
        </w:rPr>
        <w:t>All revisions must include an explanation and rationale, with meaningful public consultation and in an understandable format</w:t>
      </w:r>
      <w:r w:rsidR="00852FC7">
        <w:rPr>
          <w:sz w:val="20"/>
          <w:szCs w:val="20"/>
        </w:rPr>
        <w:t>.</w:t>
      </w:r>
      <w:r w:rsidRPr="00807254">
        <w:rPr>
          <w:sz w:val="20"/>
          <w:szCs w:val="20"/>
        </w:rPr>
        <w:t xml:space="preserve"> The </w:t>
      </w:r>
      <w:r w:rsidR="614BBB3B" w:rsidRPr="7AF85499">
        <w:rPr>
          <w:sz w:val="20"/>
          <w:szCs w:val="20"/>
        </w:rPr>
        <w:t>American Rescue Plan (</w:t>
      </w:r>
      <w:r w:rsidRPr="00807254">
        <w:rPr>
          <w:sz w:val="20"/>
          <w:szCs w:val="20"/>
        </w:rPr>
        <w:t>ARP</w:t>
      </w:r>
      <w:r w:rsidR="574B885F" w:rsidRPr="7AF85499">
        <w:rPr>
          <w:sz w:val="20"/>
          <w:szCs w:val="20"/>
        </w:rPr>
        <w:t>)</w:t>
      </w:r>
      <w:r w:rsidRPr="00807254">
        <w:rPr>
          <w:sz w:val="20"/>
          <w:szCs w:val="20"/>
        </w:rPr>
        <w:t xml:space="preserve"> Act requires LEAs to post their Health and Safety Plans online in a language that parents/caregivers can understand, or, if it is not practicable to provide written translations to an individual with limited English proficiency, be orally translated. The plan also must be provided in an alternative format accessible, upon request, by a parent who is an individual with a disability as defined by the Americans with Disabilities Act.</w:t>
      </w:r>
    </w:p>
    <w:p w14:paraId="13CB81E5" w14:textId="77777777" w:rsidR="006A3BE2" w:rsidRDefault="006A3BE2">
      <w:pPr>
        <w:rPr>
          <w:rFonts w:ascii="PermianSlabSerifTypeface" w:hAnsi="PermianSlabSerifTypeface" w:cs="Open Sans"/>
          <w:b/>
          <w:bCs/>
          <w:sz w:val="32"/>
        </w:rPr>
      </w:pPr>
      <w:r>
        <w:rPr>
          <w:rFonts w:ascii="PermianSlabSerifTypeface" w:hAnsi="PermianSlabSerifTypeface" w:cs="Open Sans"/>
          <w:b/>
          <w:bCs/>
          <w:sz w:val="32"/>
        </w:rPr>
        <w:br w:type="page"/>
      </w:r>
    </w:p>
    <w:p w14:paraId="5B71C322" w14:textId="24A973C8" w:rsidR="007411A2" w:rsidRPr="00806807" w:rsidRDefault="00B707B9" w:rsidP="00806807">
      <w:pPr>
        <w:spacing w:after="120"/>
        <w:jc w:val="center"/>
        <w:rPr>
          <w:rFonts w:ascii="PermianSlabSerifTypeface" w:hAnsi="PermianSlabSerifTypeface" w:cs="Open Sans"/>
          <w:b/>
          <w:bCs/>
          <w:sz w:val="32"/>
        </w:rPr>
      </w:pPr>
      <w:r w:rsidRPr="00806807">
        <w:rPr>
          <w:rFonts w:ascii="PermianSlabSerifTypeface" w:hAnsi="PermianSlabSerifTypeface" w:cs="Open Sans"/>
          <w:b/>
          <w:bCs/>
          <w:sz w:val="32"/>
        </w:rPr>
        <w:lastRenderedPageBreak/>
        <w:t>Safe Return to In-</w:t>
      </w:r>
      <w:r w:rsidR="00806807">
        <w:rPr>
          <w:rFonts w:ascii="PermianSlabSerifTypeface" w:hAnsi="PermianSlabSerifTypeface" w:cs="Open Sans"/>
          <w:b/>
          <w:bCs/>
          <w:sz w:val="32"/>
        </w:rPr>
        <w:t>P</w:t>
      </w:r>
      <w:r w:rsidRPr="00806807">
        <w:rPr>
          <w:rFonts w:ascii="PermianSlabSerifTypeface" w:hAnsi="PermianSlabSerifTypeface" w:cs="Open Sans"/>
          <w:b/>
          <w:bCs/>
          <w:sz w:val="32"/>
        </w:rPr>
        <w:t xml:space="preserve">erson Instruction and </w:t>
      </w:r>
      <w:r w:rsidR="00806807">
        <w:rPr>
          <w:rFonts w:ascii="PermianSlabSerifTypeface" w:hAnsi="PermianSlabSerifTypeface" w:cs="Open Sans"/>
          <w:b/>
          <w:bCs/>
          <w:sz w:val="32"/>
        </w:rPr>
        <w:br/>
      </w:r>
      <w:r w:rsidRPr="00806807">
        <w:rPr>
          <w:rFonts w:ascii="PermianSlabSerifTypeface" w:hAnsi="PermianSlabSerifTypeface" w:cs="Open Sans"/>
          <w:b/>
          <w:bCs/>
          <w:sz w:val="32"/>
        </w:rPr>
        <w:t>Continuity of Services Plan Addendum</w:t>
      </w:r>
    </w:p>
    <w:p w14:paraId="62917A2B" w14:textId="33915E54" w:rsidR="007411A2" w:rsidRPr="00493901" w:rsidRDefault="007411A2" w:rsidP="007411A2">
      <w:pPr>
        <w:rPr>
          <w:rFonts w:ascii="Open Sans" w:hAnsi="Open Sans" w:cs="Open Sans"/>
          <w:sz w:val="20"/>
          <w:szCs w:val="20"/>
        </w:rPr>
      </w:pPr>
      <w:r w:rsidRPr="00493901">
        <w:rPr>
          <w:rFonts w:ascii="Open Sans" w:hAnsi="Open Sans" w:cs="Open Sans"/>
          <w:sz w:val="20"/>
          <w:szCs w:val="20"/>
        </w:rPr>
        <w:t xml:space="preserve">The Elementary and Secondary School Emergency Relief 3.0 (ESSER 3.0) Fund under the American Rescue Plan (ARP) Act of 2021, Public Law 117-2, </w:t>
      </w:r>
      <w:r w:rsidR="004E4FCF" w:rsidRPr="00493901">
        <w:rPr>
          <w:rFonts w:ascii="Open Sans" w:hAnsi="Open Sans" w:cs="Open Sans"/>
          <w:sz w:val="20"/>
          <w:szCs w:val="20"/>
        </w:rPr>
        <w:t xml:space="preserve">was </w:t>
      </w:r>
      <w:r w:rsidRPr="00493901">
        <w:rPr>
          <w:rFonts w:ascii="Open Sans" w:hAnsi="Open Sans" w:cs="Open Sans"/>
          <w:sz w:val="20"/>
          <w:szCs w:val="20"/>
        </w:rPr>
        <w:t>enacted on March 11, 2021.</w:t>
      </w:r>
      <w:r w:rsidR="00807254" w:rsidRPr="00493901">
        <w:rPr>
          <w:rFonts w:ascii="Open Sans" w:hAnsi="Open Sans" w:cs="Open Sans"/>
          <w:sz w:val="20"/>
          <w:szCs w:val="20"/>
        </w:rPr>
        <w:t xml:space="preserve"> </w:t>
      </w:r>
      <w:r w:rsidRPr="00493901">
        <w:rPr>
          <w:rFonts w:ascii="Open Sans" w:hAnsi="Open Sans" w:cs="Open Sans"/>
          <w:sz w:val="20"/>
          <w:szCs w:val="20"/>
        </w:rPr>
        <w:t xml:space="preserve">Funding provided to states and local educational agencies (LEAs) </w:t>
      </w:r>
      <w:r w:rsidR="00776594">
        <w:rPr>
          <w:rFonts w:ascii="Open Sans" w:hAnsi="Open Sans" w:cs="Open Sans"/>
          <w:sz w:val="20"/>
          <w:szCs w:val="20"/>
        </w:rPr>
        <w:t>helps</w:t>
      </w:r>
      <w:r w:rsidR="00776594" w:rsidRPr="00493901">
        <w:rPr>
          <w:rFonts w:ascii="Open Sans" w:hAnsi="Open Sans" w:cs="Open Sans"/>
          <w:sz w:val="20"/>
          <w:szCs w:val="20"/>
        </w:rPr>
        <w:t xml:space="preserve"> </w:t>
      </w:r>
      <w:r w:rsidRPr="00493901">
        <w:rPr>
          <w:rFonts w:ascii="Open Sans" w:hAnsi="Open Sans" w:cs="Open Sans"/>
          <w:sz w:val="20"/>
          <w:szCs w:val="20"/>
        </w:rPr>
        <w:t>safe</w:t>
      </w:r>
      <w:r w:rsidR="00AA7FE0" w:rsidRPr="00493901">
        <w:rPr>
          <w:rFonts w:ascii="Open Sans" w:hAnsi="Open Sans" w:cs="Open Sans"/>
          <w:sz w:val="20"/>
          <w:szCs w:val="20"/>
        </w:rPr>
        <w:t>l</w:t>
      </w:r>
      <w:r w:rsidRPr="00493901">
        <w:rPr>
          <w:rFonts w:ascii="Open Sans" w:hAnsi="Open Sans" w:cs="Open Sans"/>
          <w:sz w:val="20"/>
          <w:szCs w:val="20"/>
        </w:rPr>
        <w:t>y reopen and sustain the safe operation of schools and address the impact of the coronavirus pandemic on the nation’s students.</w:t>
      </w:r>
      <w:r w:rsidR="00807254" w:rsidRPr="00493901">
        <w:rPr>
          <w:rFonts w:ascii="Open Sans" w:hAnsi="Open Sans" w:cs="Open Sans"/>
          <w:sz w:val="20"/>
          <w:szCs w:val="20"/>
        </w:rPr>
        <w:t xml:space="preserve"> </w:t>
      </w:r>
    </w:p>
    <w:p w14:paraId="782F960E" w14:textId="080075DF" w:rsidR="006F7174" w:rsidRPr="00493901" w:rsidRDefault="00AA7FE0" w:rsidP="007411A2">
      <w:pPr>
        <w:rPr>
          <w:rFonts w:ascii="Open Sans" w:hAnsi="Open Sans" w:cs="Open Sans"/>
          <w:sz w:val="20"/>
          <w:szCs w:val="20"/>
        </w:rPr>
      </w:pPr>
      <w:r w:rsidRPr="4614C3A4">
        <w:rPr>
          <w:rFonts w:ascii="Open Sans" w:hAnsi="Open Sans" w:cs="Open Sans"/>
          <w:sz w:val="20"/>
          <w:szCs w:val="20"/>
        </w:rPr>
        <w:t xml:space="preserve">In the fall of </w:t>
      </w:r>
      <w:r w:rsidR="006F7174" w:rsidRPr="4614C3A4">
        <w:rPr>
          <w:rFonts w:ascii="Open Sans" w:hAnsi="Open Sans" w:cs="Open Sans"/>
          <w:sz w:val="20"/>
          <w:szCs w:val="20"/>
        </w:rPr>
        <w:t xml:space="preserve">2021, </w:t>
      </w:r>
      <w:r w:rsidR="007411A2" w:rsidRPr="4614C3A4">
        <w:rPr>
          <w:rFonts w:ascii="Open Sans" w:hAnsi="Open Sans" w:cs="Open Sans"/>
          <w:sz w:val="20"/>
          <w:szCs w:val="20"/>
        </w:rPr>
        <w:t>LEAs</w:t>
      </w:r>
      <w:r w:rsidR="006F7174" w:rsidRPr="4614C3A4">
        <w:rPr>
          <w:rFonts w:ascii="Open Sans" w:hAnsi="Open Sans" w:cs="Open Sans"/>
          <w:sz w:val="20"/>
          <w:szCs w:val="20"/>
        </w:rPr>
        <w:t xml:space="preserve"> </w:t>
      </w:r>
      <w:r w:rsidR="007411A2" w:rsidRPr="4614C3A4">
        <w:rPr>
          <w:rFonts w:ascii="Open Sans" w:hAnsi="Open Sans" w:cs="Open Sans"/>
          <w:sz w:val="20"/>
          <w:szCs w:val="20"/>
        </w:rPr>
        <w:t>develop</w:t>
      </w:r>
      <w:r w:rsidR="006F7174" w:rsidRPr="4614C3A4">
        <w:rPr>
          <w:rFonts w:ascii="Open Sans" w:hAnsi="Open Sans" w:cs="Open Sans"/>
          <w:sz w:val="20"/>
          <w:szCs w:val="20"/>
        </w:rPr>
        <w:t>ed</w:t>
      </w:r>
      <w:r w:rsidR="007411A2" w:rsidRPr="4614C3A4">
        <w:rPr>
          <w:rFonts w:ascii="Open Sans" w:hAnsi="Open Sans" w:cs="Open Sans"/>
          <w:sz w:val="20"/>
          <w:szCs w:val="20"/>
        </w:rPr>
        <w:t xml:space="preserve"> and ma</w:t>
      </w:r>
      <w:r w:rsidR="006F7174" w:rsidRPr="4614C3A4">
        <w:rPr>
          <w:rFonts w:ascii="Open Sans" w:hAnsi="Open Sans" w:cs="Open Sans"/>
          <w:sz w:val="20"/>
          <w:szCs w:val="20"/>
        </w:rPr>
        <w:t>d</w:t>
      </w:r>
      <w:r w:rsidR="007411A2" w:rsidRPr="4614C3A4">
        <w:rPr>
          <w:rFonts w:ascii="Open Sans" w:hAnsi="Open Sans" w:cs="Open Sans"/>
          <w:sz w:val="20"/>
          <w:szCs w:val="20"/>
        </w:rPr>
        <w:t>e publicly available a Safe Return to In-Person Instruction and Continuity of Services Plan.</w:t>
      </w:r>
      <w:r w:rsidR="00807254" w:rsidRPr="4614C3A4">
        <w:rPr>
          <w:rFonts w:ascii="Open Sans" w:hAnsi="Open Sans" w:cs="Open Sans"/>
          <w:sz w:val="20"/>
          <w:szCs w:val="20"/>
        </w:rPr>
        <w:t xml:space="preserve"> </w:t>
      </w:r>
      <w:r w:rsidR="007411A2" w:rsidRPr="4614C3A4">
        <w:rPr>
          <w:rFonts w:ascii="Open Sans" w:hAnsi="Open Sans" w:cs="Open Sans"/>
          <w:sz w:val="20"/>
          <w:szCs w:val="20"/>
        </w:rPr>
        <w:t xml:space="preserve">All plans </w:t>
      </w:r>
      <w:r w:rsidR="006F7174" w:rsidRPr="4614C3A4">
        <w:rPr>
          <w:rFonts w:ascii="Open Sans" w:hAnsi="Open Sans" w:cs="Open Sans"/>
          <w:sz w:val="20"/>
          <w:szCs w:val="20"/>
        </w:rPr>
        <w:t>were</w:t>
      </w:r>
      <w:r w:rsidR="007411A2" w:rsidRPr="4614C3A4">
        <w:rPr>
          <w:rFonts w:ascii="Open Sans" w:hAnsi="Open Sans" w:cs="Open Sans"/>
          <w:sz w:val="20"/>
          <w:szCs w:val="20"/>
        </w:rPr>
        <w:t xml:space="preserve"> developed with meaningful public consultation with stakeholder groups.</w:t>
      </w:r>
      <w:r w:rsidR="00807254" w:rsidRPr="4614C3A4">
        <w:rPr>
          <w:rFonts w:ascii="Open Sans" w:hAnsi="Open Sans" w:cs="Open Sans"/>
          <w:sz w:val="20"/>
          <w:szCs w:val="20"/>
        </w:rPr>
        <w:t xml:space="preserve"> </w:t>
      </w:r>
      <w:r w:rsidR="004E4FCF" w:rsidRPr="4614C3A4">
        <w:rPr>
          <w:rFonts w:ascii="Open Sans" w:hAnsi="Open Sans" w:cs="Open Sans"/>
          <w:sz w:val="20"/>
          <w:szCs w:val="20"/>
        </w:rPr>
        <w:t xml:space="preserve">LEAs are required to update the plan every six months through </w:t>
      </w:r>
      <w:r w:rsidR="00EA7154" w:rsidRPr="4614C3A4">
        <w:rPr>
          <w:rFonts w:ascii="Open Sans" w:hAnsi="Open Sans" w:cs="Open Sans"/>
          <w:sz w:val="20"/>
          <w:szCs w:val="20"/>
        </w:rPr>
        <w:t xml:space="preserve">Sept. </w:t>
      </w:r>
      <w:r w:rsidR="2C708CD5" w:rsidRPr="4614C3A4">
        <w:rPr>
          <w:rFonts w:ascii="Open Sans" w:hAnsi="Open Sans" w:cs="Open Sans"/>
          <w:sz w:val="20"/>
          <w:szCs w:val="20"/>
        </w:rPr>
        <w:t>30, 2023</w:t>
      </w:r>
      <w:r w:rsidR="00EA7154" w:rsidRPr="4614C3A4">
        <w:rPr>
          <w:rFonts w:ascii="Open Sans" w:hAnsi="Open Sans" w:cs="Open Sans"/>
          <w:sz w:val="20"/>
          <w:szCs w:val="20"/>
        </w:rPr>
        <w:t>,</w:t>
      </w:r>
      <w:r w:rsidR="2C708CD5" w:rsidRPr="4614C3A4">
        <w:rPr>
          <w:rFonts w:ascii="Open Sans" w:hAnsi="Open Sans" w:cs="Open Sans"/>
          <w:sz w:val="20"/>
          <w:szCs w:val="20"/>
        </w:rPr>
        <w:t xml:space="preserve"> and</w:t>
      </w:r>
      <w:r w:rsidR="004E4FCF" w:rsidRPr="4614C3A4">
        <w:rPr>
          <w:rFonts w:ascii="Open Sans" w:hAnsi="Open Sans" w:cs="Open Sans"/>
          <w:sz w:val="20"/>
          <w:szCs w:val="20"/>
        </w:rPr>
        <w:t xml:space="preserve"> must seek public input on the plan and any </w:t>
      </w:r>
      <w:r w:rsidR="677FEB02" w:rsidRPr="4614C3A4">
        <w:rPr>
          <w:rFonts w:ascii="Open Sans" w:hAnsi="Open Sans" w:cs="Open Sans"/>
          <w:sz w:val="20"/>
          <w:szCs w:val="20"/>
        </w:rPr>
        <w:t>revisions and</w:t>
      </w:r>
      <w:r w:rsidR="004E4FCF" w:rsidRPr="4614C3A4">
        <w:rPr>
          <w:rFonts w:ascii="Open Sans" w:hAnsi="Open Sans" w:cs="Open Sans"/>
          <w:sz w:val="20"/>
          <w:szCs w:val="20"/>
        </w:rPr>
        <w:t xml:space="preserve"> must take such input into account.</w:t>
      </w:r>
      <w:r w:rsidR="00807254" w:rsidRPr="4614C3A4">
        <w:rPr>
          <w:rFonts w:ascii="Open Sans" w:hAnsi="Open Sans" w:cs="Open Sans"/>
          <w:sz w:val="20"/>
          <w:szCs w:val="20"/>
        </w:rPr>
        <w:t xml:space="preserve"> </w:t>
      </w:r>
      <w:r w:rsidR="00C06BCD" w:rsidRPr="4614C3A4">
        <w:rPr>
          <w:rFonts w:ascii="Open Sans" w:hAnsi="Open Sans" w:cs="Open Sans"/>
          <w:sz w:val="20"/>
          <w:szCs w:val="20"/>
        </w:rPr>
        <w:t xml:space="preserve">LEAs also must review and update their plans and ensure they align </w:t>
      </w:r>
      <w:r w:rsidR="00711A11">
        <w:rPr>
          <w:rFonts w:ascii="Open Sans" w:hAnsi="Open Sans" w:cs="Open Sans"/>
          <w:sz w:val="20"/>
          <w:szCs w:val="20"/>
        </w:rPr>
        <w:t>with</w:t>
      </w:r>
      <w:r w:rsidR="00711A11" w:rsidRPr="4614C3A4">
        <w:rPr>
          <w:rFonts w:ascii="Open Sans" w:hAnsi="Open Sans" w:cs="Open Sans"/>
          <w:sz w:val="20"/>
          <w:szCs w:val="20"/>
        </w:rPr>
        <w:t xml:space="preserve"> </w:t>
      </w:r>
      <w:r w:rsidR="00C06BCD" w:rsidRPr="4614C3A4">
        <w:rPr>
          <w:rFonts w:ascii="Open Sans" w:hAnsi="Open Sans" w:cs="Open Sans"/>
          <w:sz w:val="20"/>
          <w:szCs w:val="20"/>
        </w:rPr>
        <w:t xml:space="preserve">any significant changes to </w:t>
      </w:r>
      <w:bookmarkStart w:id="2" w:name="_Int_hH2skF2k"/>
      <w:r w:rsidR="00C06BCD" w:rsidRPr="4614C3A4">
        <w:rPr>
          <w:rFonts w:ascii="Open Sans" w:hAnsi="Open Sans" w:cs="Open Sans"/>
          <w:sz w:val="20"/>
          <w:szCs w:val="20"/>
        </w:rPr>
        <w:t>CDC</w:t>
      </w:r>
      <w:bookmarkEnd w:id="2"/>
      <w:r w:rsidR="00C06BCD" w:rsidRPr="4614C3A4">
        <w:rPr>
          <w:rFonts w:ascii="Open Sans" w:hAnsi="Open Sans" w:cs="Open Sans"/>
          <w:sz w:val="20"/>
          <w:szCs w:val="20"/>
        </w:rPr>
        <w:t xml:space="preserve"> recommendations for K-12 schools.</w:t>
      </w:r>
      <w:r w:rsidR="00807254" w:rsidRPr="4614C3A4">
        <w:rPr>
          <w:rFonts w:ascii="Open Sans" w:hAnsi="Open Sans" w:cs="Open Sans"/>
          <w:sz w:val="20"/>
          <w:szCs w:val="20"/>
        </w:rPr>
        <w:t xml:space="preserve"> </w:t>
      </w:r>
      <w:r w:rsidR="00C06BCD" w:rsidRPr="4614C3A4">
        <w:rPr>
          <w:rFonts w:ascii="Open Sans" w:hAnsi="Open Sans" w:cs="Open Sans"/>
          <w:sz w:val="20"/>
          <w:szCs w:val="20"/>
        </w:rPr>
        <w:t>Like the development of the plan, all revisions must be informed by community input and reviewed and approved by the governing body prior to posting on the LEA’s publicly available website.</w:t>
      </w:r>
    </w:p>
    <w:p w14:paraId="2751B544" w14:textId="25E51951" w:rsidR="00722F1A" w:rsidRPr="00493901" w:rsidRDefault="00722F1A" w:rsidP="007411A2">
      <w:pPr>
        <w:rPr>
          <w:rFonts w:ascii="Open Sans" w:hAnsi="Open Sans" w:cs="Open Sans"/>
          <w:sz w:val="20"/>
          <w:szCs w:val="20"/>
        </w:rPr>
      </w:pPr>
      <w:r w:rsidRPr="00493901">
        <w:rPr>
          <w:rFonts w:ascii="Open Sans" w:hAnsi="Open Sans" w:cs="Open Sans"/>
          <w:sz w:val="20"/>
          <w:szCs w:val="20"/>
        </w:rPr>
        <w:t>The following information is intended to update stakeholders and address the requirement.</w:t>
      </w:r>
    </w:p>
    <w:p w14:paraId="63B6FF72" w14:textId="79B15005" w:rsidR="00C06BCD" w:rsidRPr="00493901" w:rsidRDefault="008B41A8" w:rsidP="00242ED5">
      <w:pPr>
        <w:tabs>
          <w:tab w:val="right" w:pos="10080"/>
        </w:tabs>
        <w:spacing w:after="240"/>
        <w:rPr>
          <w:rFonts w:ascii="Open Sans" w:hAnsi="Open Sans" w:cs="Open Sans"/>
          <w:sz w:val="20"/>
          <w:szCs w:val="20"/>
        </w:rPr>
      </w:pPr>
      <w:r w:rsidRPr="00493901">
        <w:rPr>
          <w:rFonts w:ascii="Open Sans" w:hAnsi="Open Sans" w:cs="Open Sans"/>
          <w:sz w:val="20"/>
          <w:szCs w:val="20"/>
        </w:rPr>
        <w:t>LEA</w:t>
      </w:r>
      <w:r w:rsidR="00BE3E61" w:rsidRPr="00493901">
        <w:rPr>
          <w:rFonts w:ascii="Open Sans" w:hAnsi="Open Sans" w:cs="Open Sans"/>
          <w:sz w:val="20"/>
          <w:szCs w:val="20"/>
        </w:rPr>
        <w:t xml:space="preserve"> Name</w:t>
      </w:r>
      <w:r w:rsidRPr="00493901">
        <w:rPr>
          <w:rFonts w:ascii="Open Sans" w:hAnsi="Open Sans" w:cs="Open Sans"/>
          <w:sz w:val="20"/>
          <w:szCs w:val="20"/>
        </w:rPr>
        <w:t>:</w:t>
      </w:r>
      <w:r w:rsidR="006D78ED">
        <w:tab/>
      </w:r>
    </w:p>
    <w:p w14:paraId="60DAE3ED" w14:textId="27414A30" w:rsidR="008B41A8" w:rsidRPr="00493901" w:rsidRDefault="008B41A8" w:rsidP="00242ED5">
      <w:pPr>
        <w:tabs>
          <w:tab w:val="right" w:pos="10080"/>
        </w:tabs>
        <w:spacing w:after="240"/>
        <w:rPr>
          <w:rFonts w:ascii="Open Sans" w:hAnsi="Open Sans" w:cs="Open Sans"/>
          <w:sz w:val="20"/>
          <w:szCs w:val="20"/>
        </w:rPr>
      </w:pPr>
      <w:r w:rsidRPr="00493901">
        <w:rPr>
          <w:rFonts w:ascii="Open Sans" w:hAnsi="Open Sans" w:cs="Open Sans"/>
          <w:sz w:val="20"/>
          <w:szCs w:val="20"/>
        </w:rPr>
        <w:t>Date:</w:t>
      </w:r>
      <w:r w:rsidR="006D78ED" w:rsidRPr="00493901">
        <w:rPr>
          <w:rFonts w:ascii="Open Sans" w:hAnsi="Open Sans" w:cs="Open Sans"/>
          <w:sz w:val="20"/>
          <w:szCs w:val="20"/>
        </w:rPr>
        <w:t xml:space="preserve"> </w:t>
      </w:r>
      <w:r w:rsidR="00930094">
        <w:rPr>
          <w:rFonts w:ascii="Open Sans" w:hAnsi="Open Sans" w:cs="Open Sans"/>
          <w:sz w:val="20"/>
          <w:szCs w:val="20"/>
        </w:rPr>
        <w:t>September 1, 2023</w:t>
      </w:r>
      <w:r w:rsidR="006D78ED" w:rsidRPr="00493901">
        <w:rPr>
          <w:rFonts w:ascii="Open Sans" w:hAnsi="Open Sans" w:cs="Open Sans"/>
          <w:sz w:val="20"/>
          <w:szCs w:val="20"/>
          <w:u w:val="single"/>
        </w:rPr>
        <w:tab/>
      </w:r>
    </w:p>
    <w:p w14:paraId="03D69ED2" w14:textId="5069E502" w:rsidR="46E531D1" w:rsidRPr="00493901" w:rsidRDefault="46E531D1" w:rsidP="00CF10D1">
      <w:pPr>
        <w:pStyle w:val="ListParagraph"/>
        <w:numPr>
          <w:ilvl w:val="0"/>
          <w:numId w:val="1"/>
        </w:numPr>
        <w:ind w:left="270" w:hanging="270"/>
        <w:rPr>
          <w:rFonts w:ascii="Open Sans" w:eastAsiaTheme="minorEastAsia" w:hAnsi="Open Sans" w:cs="Open Sans"/>
          <w:b/>
          <w:bCs/>
          <w:sz w:val="20"/>
          <w:szCs w:val="20"/>
        </w:rPr>
      </w:pPr>
      <w:r w:rsidRPr="00493901">
        <w:rPr>
          <w:rFonts w:ascii="Open Sans" w:hAnsi="Open Sans" w:cs="Open Sans"/>
          <w:b/>
          <w:bCs/>
          <w:sz w:val="20"/>
          <w:szCs w:val="20"/>
        </w:rPr>
        <w:t xml:space="preserve">Describe </w:t>
      </w:r>
      <w:r w:rsidR="00EC04B0" w:rsidRPr="00D16EA6">
        <w:rPr>
          <w:rFonts w:ascii="Open Sans" w:hAnsi="Open Sans" w:cs="Open Sans"/>
          <w:b/>
          <w:bCs/>
          <w:sz w:val="20"/>
          <w:szCs w:val="20"/>
        </w:rPr>
        <w:t>how the LEA</w:t>
      </w:r>
      <w:r w:rsidR="19EEA9C4" w:rsidRPr="00D16EA6">
        <w:rPr>
          <w:rFonts w:ascii="Open Sans" w:hAnsi="Open Sans" w:cs="Open Sans"/>
          <w:b/>
          <w:bCs/>
          <w:sz w:val="20"/>
          <w:szCs w:val="20"/>
        </w:rPr>
        <w:t xml:space="preserve"> </w:t>
      </w:r>
      <w:r w:rsidR="00D16EA6" w:rsidRPr="00711A11">
        <w:rPr>
          <w:rFonts w:ascii="Open Sans" w:hAnsi="Open Sans" w:cs="Open Sans"/>
          <w:b/>
          <w:bCs/>
          <w:sz w:val="20"/>
          <w:szCs w:val="20"/>
        </w:rPr>
        <w:t>has continued to engage</w:t>
      </w:r>
      <w:r w:rsidR="00EC04B0" w:rsidRPr="00D16EA6">
        <w:rPr>
          <w:rFonts w:ascii="Open Sans" w:hAnsi="Open Sans" w:cs="Open Sans"/>
          <w:b/>
          <w:bCs/>
          <w:sz w:val="20"/>
          <w:szCs w:val="20"/>
        </w:rPr>
        <w:t xml:space="preserve"> in</w:t>
      </w:r>
      <w:r w:rsidR="00EC04B0" w:rsidRPr="00493901">
        <w:rPr>
          <w:rFonts w:ascii="Open Sans" w:hAnsi="Open Sans" w:cs="Open Sans"/>
          <w:b/>
          <w:bCs/>
          <w:sz w:val="20"/>
          <w:szCs w:val="20"/>
        </w:rPr>
        <w:t xml:space="preserve"> meaningful consultation with stakeholders</w:t>
      </w:r>
      <w:r w:rsidR="65C49F96" w:rsidRPr="00493901">
        <w:rPr>
          <w:rFonts w:ascii="Open Sans" w:hAnsi="Open Sans" w:cs="Open Sans"/>
          <w:b/>
          <w:bCs/>
          <w:sz w:val="20"/>
          <w:szCs w:val="20"/>
        </w:rPr>
        <w:t xml:space="preserve"> </w:t>
      </w:r>
      <w:r w:rsidR="024FAF44" w:rsidRPr="00493901">
        <w:rPr>
          <w:rFonts w:ascii="Open Sans" w:hAnsi="Open Sans" w:cs="Open Sans"/>
          <w:b/>
          <w:bCs/>
          <w:sz w:val="20"/>
          <w:szCs w:val="20"/>
        </w:rPr>
        <w:t xml:space="preserve">in </w:t>
      </w:r>
      <w:r w:rsidR="00E300C8">
        <w:rPr>
          <w:rFonts w:ascii="Open Sans" w:hAnsi="Open Sans" w:cs="Open Sans"/>
          <w:b/>
          <w:bCs/>
          <w:sz w:val="20"/>
          <w:szCs w:val="20"/>
        </w:rPr>
        <w:t xml:space="preserve">the </w:t>
      </w:r>
      <w:r w:rsidR="024FAF44" w:rsidRPr="00493901">
        <w:rPr>
          <w:rFonts w:ascii="Open Sans" w:hAnsi="Open Sans" w:cs="Open Sans"/>
          <w:b/>
          <w:bCs/>
          <w:sz w:val="20"/>
          <w:szCs w:val="20"/>
        </w:rPr>
        <w:t xml:space="preserve">development of the revised </w:t>
      </w:r>
      <w:r w:rsidR="34107E37" w:rsidRPr="00493901">
        <w:rPr>
          <w:rFonts w:ascii="Open Sans" w:hAnsi="Open Sans" w:cs="Open Sans"/>
          <w:b/>
          <w:bCs/>
          <w:sz w:val="20"/>
          <w:szCs w:val="20"/>
        </w:rPr>
        <w:t>plan.</w:t>
      </w:r>
    </w:p>
    <w:tbl>
      <w:tblPr>
        <w:tblStyle w:val="TableGrid"/>
        <w:tblW w:w="5000" w:type="pct"/>
        <w:tblLook w:val="04A0" w:firstRow="1" w:lastRow="0" w:firstColumn="1" w:lastColumn="0" w:noHBand="0" w:noVBand="1"/>
      </w:tblPr>
      <w:tblGrid>
        <w:gridCol w:w="10070"/>
      </w:tblGrid>
      <w:tr w:rsidR="00BE3E61" w:rsidRPr="00493901" w14:paraId="010D6879" w14:textId="77777777" w:rsidTr="007C0467">
        <w:trPr>
          <w:trHeight w:val="845"/>
        </w:trPr>
        <w:tc>
          <w:tcPr>
            <w:tcW w:w="9350" w:type="dxa"/>
          </w:tcPr>
          <w:p w14:paraId="2DB2C9AA" w14:textId="77777777" w:rsidR="00BE3E61" w:rsidRDefault="00930094" w:rsidP="782C1AF9">
            <w:pPr>
              <w:rPr>
                <w:rFonts w:ascii="Open Sans" w:hAnsi="Open Sans" w:cs="Open Sans"/>
                <w:sz w:val="20"/>
                <w:szCs w:val="20"/>
              </w:rPr>
            </w:pPr>
            <w:r>
              <w:rPr>
                <w:rFonts w:ascii="Open Sans" w:hAnsi="Open Sans" w:cs="Open Sans"/>
                <w:sz w:val="20"/>
                <w:szCs w:val="20"/>
              </w:rPr>
              <w:t>Students were invited to the teacher meeting about ESSER funds.</w:t>
            </w:r>
          </w:p>
          <w:p w14:paraId="62FE0925" w14:textId="77777777" w:rsidR="00930094" w:rsidRDefault="00930094" w:rsidP="782C1AF9">
            <w:pPr>
              <w:rPr>
                <w:rFonts w:ascii="Open Sans" w:hAnsi="Open Sans" w:cs="Open Sans"/>
                <w:sz w:val="20"/>
                <w:szCs w:val="20"/>
              </w:rPr>
            </w:pPr>
            <w:r>
              <w:rPr>
                <w:rFonts w:ascii="Open Sans" w:hAnsi="Open Sans" w:cs="Open Sans"/>
                <w:sz w:val="20"/>
                <w:szCs w:val="20"/>
              </w:rPr>
              <w:t>Additionally, Central Office personnel speaks to high school students periodically about the use of ESSER funds.</w:t>
            </w:r>
          </w:p>
          <w:p w14:paraId="122F34AA" w14:textId="77777777" w:rsidR="00930094" w:rsidRDefault="00930094" w:rsidP="782C1AF9">
            <w:pPr>
              <w:rPr>
                <w:rFonts w:ascii="Open Sans" w:hAnsi="Open Sans" w:cs="Open Sans"/>
                <w:sz w:val="20"/>
                <w:szCs w:val="20"/>
              </w:rPr>
            </w:pPr>
            <w:r>
              <w:rPr>
                <w:rFonts w:ascii="Open Sans" w:hAnsi="Open Sans" w:cs="Open Sans"/>
                <w:sz w:val="20"/>
                <w:szCs w:val="20"/>
              </w:rPr>
              <w:t>Finally, students were able to participate in the district-wide survey about ESSER.</w:t>
            </w:r>
          </w:p>
          <w:p w14:paraId="5BFBCA2A" w14:textId="77777777" w:rsidR="00930094" w:rsidRDefault="00930094" w:rsidP="782C1AF9">
            <w:pPr>
              <w:rPr>
                <w:rFonts w:ascii="Open Sans" w:hAnsi="Open Sans" w:cs="Open Sans"/>
                <w:sz w:val="20"/>
                <w:szCs w:val="20"/>
              </w:rPr>
            </w:pPr>
            <w:r>
              <w:rPr>
                <w:rFonts w:ascii="Open Sans" w:hAnsi="Open Sans" w:cs="Open Sans"/>
                <w:sz w:val="20"/>
                <w:szCs w:val="20"/>
              </w:rPr>
              <w:t>Families were surveyed to acquire input on ESSER funds.</w:t>
            </w:r>
          </w:p>
          <w:p w14:paraId="336A5160" w14:textId="77777777" w:rsidR="00930094" w:rsidRDefault="00930094" w:rsidP="782C1AF9">
            <w:pPr>
              <w:rPr>
                <w:rFonts w:ascii="Open Sans" w:hAnsi="Open Sans" w:cs="Open Sans"/>
                <w:sz w:val="20"/>
                <w:szCs w:val="20"/>
              </w:rPr>
            </w:pPr>
            <w:r>
              <w:rPr>
                <w:rFonts w:ascii="Open Sans" w:hAnsi="Open Sans" w:cs="Open Sans"/>
                <w:sz w:val="20"/>
                <w:szCs w:val="20"/>
              </w:rPr>
              <w:t xml:space="preserve">School and District administrators were queried about the use of ESSER funds in multiple meetings including a district wide meeting that included local community members.  They were also able to participate in the </w:t>
            </w:r>
            <w:proofErr w:type="spellStart"/>
            <w:r>
              <w:rPr>
                <w:rFonts w:ascii="Open Sans" w:hAnsi="Open Sans" w:cs="Open Sans"/>
                <w:sz w:val="20"/>
                <w:szCs w:val="20"/>
              </w:rPr>
              <w:t>dirstric</w:t>
            </w:r>
            <w:proofErr w:type="spellEnd"/>
            <w:r>
              <w:rPr>
                <w:rFonts w:ascii="Open Sans" w:hAnsi="Open Sans" w:cs="Open Sans"/>
                <w:sz w:val="20"/>
                <w:szCs w:val="20"/>
              </w:rPr>
              <w:t xml:space="preserve"> wide ESSER survey.</w:t>
            </w:r>
          </w:p>
          <w:p w14:paraId="13997440" w14:textId="5BF1718C" w:rsidR="00930094" w:rsidRPr="00493901" w:rsidRDefault="00930094" w:rsidP="782C1AF9">
            <w:pPr>
              <w:rPr>
                <w:rFonts w:ascii="Open Sans" w:hAnsi="Open Sans" w:cs="Open Sans"/>
                <w:sz w:val="20"/>
                <w:szCs w:val="20"/>
              </w:rPr>
            </w:pPr>
            <w:r>
              <w:rPr>
                <w:rFonts w:ascii="Open Sans" w:hAnsi="Open Sans" w:cs="Open Sans"/>
                <w:sz w:val="20"/>
                <w:szCs w:val="20"/>
              </w:rPr>
              <w:t xml:space="preserve">Teacher organization presidents (AFT, TEA, PET) and teacher representatives were given a special meeting to discuss ESSER funds.  Teachers and others who participate in TECCA were given an opportunity to give input into </w:t>
            </w:r>
            <w:proofErr w:type="spellStart"/>
            <w:r>
              <w:rPr>
                <w:rFonts w:ascii="Open Sans" w:hAnsi="Open Sans" w:cs="Open Sans"/>
                <w:sz w:val="20"/>
                <w:szCs w:val="20"/>
              </w:rPr>
              <w:t>th</w:t>
            </w:r>
            <w:proofErr w:type="spellEnd"/>
            <w:r>
              <w:rPr>
                <w:rFonts w:ascii="Open Sans" w:hAnsi="Open Sans" w:cs="Open Sans"/>
                <w:sz w:val="20"/>
                <w:szCs w:val="20"/>
              </w:rPr>
              <w:t xml:space="preserve"> ESSER </w:t>
            </w:r>
            <w:proofErr w:type="spellStart"/>
            <w:r>
              <w:rPr>
                <w:rFonts w:ascii="Open Sans" w:hAnsi="Open Sans" w:cs="Open Sans"/>
                <w:sz w:val="20"/>
                <w:szCs w:val="20"/>
              </w:rPr>
              <w:t>spendin</w:t>
            </w:r>
            <w:proofErr w:type="spellEnd"/>
            <w:r>
              <w:rPr>
                <w:rFonts w:ascii="Open Sans" w:hAnsi="Open Sans" w:cs="Open Sans"/>
                <w:sz w:val="20"/>
                <w:szCs w:val="20"/>
              </w:rPr>
              <w:t xml:space="preserve"> plan.  All of the above were able to take </w:t>
            </w:r>
            <w:proofErr w:type="gramStart"/>
            <w:r>
              <w:rPr>
                <w:rFonts w:ascii="Open Sans" w:hAnsi="Open Sans" w:cs="Open Sans"/>
                <w:sz w:val="20"/>
                <w:szCs w:val="20"/>
              </w:rPr>
              <w:t>part  in</w:t>
            </w:r>
            <w:proofErr w:type="gramEnd"/>
            <w:r>
              <w:rPr>
                <w:rFonts w:ascii="Open Sans" w:hAnsi="Open Sans" w:cs="Open Sans"/>
                <w:sz w:val="20"/>
                <w:szCs w:val="20"/>
              </w:rPr>
              <w:t xml:space="preserve"> the </w:t>
            </w:r>
            <w:proofErr w:type="spellStart"/>
            <w:r>
              <w:rPr>
                <w:rFonts w:ascii="Open Sans" w:hAnsi="Open Sans" w:cs="Open Sans"/>
                <w:sz w:val="20"/>
                <w:szCs w:val="20"/>
              </w:rPr>
              <w:t>districe</w:t>
            </w:r>
            <w:proofErr w:type="spellEnd"/>
            <w:r>
              <w:rPr>
                <w:rFonts w:ascii="Open Sans" w:hAnsi="Open Sans" w:cs="Open Sans"/>
                <w:sz w:val="20"/>
                <w:szCs w:val="20"/>
              </w:rPr>
              <w:t xml:space="preserve"> wide survey.</w:t>
            </w:r>
          </w:p>
        </w:tc>
      </w:tr>
    </w:tbl>
    <w:p w14:paraId="3BF4C046" w14:textId="37DE3EF6" w:rsidR="782C1AF9" w:rsidRPr="00493901" w:rsidRDefault="782C1AF9" w:rsidP="782C1AF9">
      <w:pPr>
        <w:rPr>
          <w:rFonts w:ascii="Open Sans" w:hAnsi="Open Sans" w:cs="Open Sans"/>
          <w:sz w:val="20"/>
          <w:szCs w:val="20"/>
        </w:rPr>
      </w:pPr>
    </w:p>
    <w:p w14:paraId="7361D38F" w14:textId="7B6E0C16" w:rsidR="71CD3E27" w:rsidRDefault="71CD3E27" w:rsidP="00CF10D1">
      <w:pPr>
        <w:pStyle w:val="ListParagraph"/>
        <w:numPr>
          <w:ilvl w:val="0"/>
          <w:numId w:val="1"/>
        </w:numPr>
        <w:ind w:left="270" w:hanging="270"/>
        <w:rPr>
          <w:rFonts w:ascii="Open Sans" w:hAnsi="Open Sans" w:cs="Open Sans"/>
          <w:b/>
          <w:bCs/>
          <w:sz w:val="20"/>
          <w:szCs w:val="20"/>
        </w:rPr>
      </w:pPr>
      <w:r w:rsidRPr="00493901">
        <w:rPr>
          <w:rFonts w:ascii="Open Sans" w:hAnsi="Open Sans" w:cs="Open Sans"/>
          <w:b/>
          <w:bCs/>
          <w:sz w:val="20"/>
          <w:szCs w:val="20"/>
        </w:rPr>
        <w:t>Describe how the LEA engaged the health department in the development of the revised plan.</w:t>
      </w:r>
      <w:r w:rsidR="00163F7D">
        <w:rPr>
          <w:rFonts w:ascii="Open Sans" w:hAnsi="Open Sans" w:cs="Open Sans"/>
          <w:sz w:val="20"/>
          <w:szCs w:val="20"/>
        </w:rPr>
        <w:t xml:space="preserve">   The local health department has collaborated in this plan through continuous comm</w:t>
      </w:r>
      <w:r w:rsidR="0072319D">
        <w:rPr>
          <w:rFonts w:ascii="Open Sans" w:hAnsi="Open Sans" w:cs="Open Sans"/>
          <w:sz w:val="20"/>
          <w:szCs w:val="20"/>
        </w:rPr>
        <w:t xml:space="preserve">unication between the coordinator of school health (Ernie Clawson) and the county director of health for Anderson and Campbell Counties (Charles Turner). Clawson and Turner are in regular communication, as Clawson provides information and district plans for Turner, who then, provides feedback and approval.  </w:t>
      </w:r>
      <w:proofErr w:type="spellStart"/>
      <w:r w:rsidR="0072319D">
        <w:rPr>
          <w:rFonts w:ascii="Open Sans" w:hAnsi="Open Sans" w:cs="Open Sans"/>
          <w:sz w:val="20"/>
          <w:szCs w:val="20"/>
        </w:rPr>
        <w:t>Additiionally</w:t>
      </w:r>
      <w:proofErr w:type="spellEnd"/>
      <w:r w:rsidR="0072319D">
        <w:rPr>
          <w:rFonts w:ascii="Open Sans" w:hAnsi="Open Sans" w:cs="Open Sans"/>
          <w:sz w:val="20"/>
          <w:szCs w:val="20"/>
        </w:rPr>
        <w:t xml:space="preserve">, Turner provides Clawson with any updates from the CDC, State Health Department, and </w:t>
      </w:r>
      <w:r w:rsidR="0072319D">
        <w:rPr>
          <w:rFonts w:ascii="Open Sans" w:hAnsi="Open Sans" w:cs="Open Sans"/>
          <w:sz w:val="20"/>
          <w:szCs w:val="20"/>
        </w:rPr>
        <w:lastRenderedPageBreak/>
        <w:t xml:space="preserve">any policy or rule change of which we need to be aware.  The plan is adjusted as updates from the health department warrants change. </w:t>
      </w:r>
    </w:p>
    <w:p w14:paraId="42E35758" w14:textId="7E838FB1" w:rsidR="00163F7D" w:rsidRPr="00493901" w:rsidRDefault="00163F7D" w:rsidP="00163F7D">
      <w:pPr>
        <w:pStyle w:val="ListParagraph"/>
        <w:ind w:left="270"/>
        <w:rPr>
          <w:rFonts w:ascii="Open Sans" w:hAnsi="Open Sans" w:cs="Open Sans"/>
          <w:b/>
          <w:bCs/>
          <w:sz w:val="20"/>
          <w:szCs w:val="20"/>
        </w:rPr>
      </w:pPr>
    </w:p>
    <w:tbl>
      <w:tblPr>
        <w:tblStyle w:val="TableGrid"/>
        <w:tblW w:w="5000" w:type="pct"/>
        <w:tblLook w:val="04A0" w:firstRow="1" w:lastRow="0" w:firstColumn="1" w:lastColumn="0" w:noHBand="0" w:noVBand="1"/>
      </w:tblPr>
      <w:tblGrid>
        <w:gridCol w:w="10070"/>
      </w:tblGrid>
      <w:tr w:rsidR="00BE3E61" w:rsidRPr="00493901" w14:paraId="4578204D" w14:textId="77777777" w:rsidTr="007C0467">
        <w:trPr>
          <w:trHeight w:val="3482"/>
        </w:trPr>
        <w:tc>
          <w:tcPr>
            <w:tcW w:w="9350" w:type="dxa"/>
          </w:tcPr>
          <w:p w14:paraId="765F6A26" w14:textId="77777777" w:rsidR="00BE3E61" w:rsidRPr="00493901" w:rsidRDefault="00BE3E61" w:rsidP="782C1AF9">
            <w:pPr>
              <w:rPr>
                <w:rFonts w:ascii="Open Sans" w:hAnsi="Open Sans" w:cs="Open Sans"/>
                <w:sz w:val="20"/>
                <w:szCs w:val="20"/>
              </w:rPr>
            </w:pPr>
          </w:p>
        </w:tc>
      </w:tr>
    </w:tbl>
    <w:p w14:paraId="5995D548" w14:textId="77777777" w:rsidR="00242ED5" w:rsidRDefault="00242ED5">
      <w:pPr>
        <w:rPr>
          <w:rFonts w:ascii="Open Sans" w:hAnsi="Open Sans" w:cs="Open Sans"/>
          <w:sz w:val="20"/>
          <w:szCs w:val="20"/>
        </w:rPr>
      </w:pPr>
      <w:r>
        <w:rPr>
          <w:rFonts w:ascii="Open Sans" w:hAnsi="Open Sans" w:cs="Open Sans"/>
          <w:sz w:val="20"/>
          <w:szCs w:val="20"/>
        </w:rPr>
        <w:br w:type="page"/>
      </w:r>
    </w:p>
    <w:p w14:paraId="0DA38ACE" w14:textId="374A9929" w:rsidR="00C06BCD" w:rsidRPr="00CF10D1" w:rsidRDefault="00BF0E88" w:rsidP="00CF10D1">
      <w:pPr>
        <w:pStyle w:val="ListParagraph"/>
        <w:numPr>
          <w:ilvl w:val="0"/>
          <w:numId w:val="1"/>
        </w:numPr>
        <w:ind w:left="270" w:hanging="270"/>
        <w:rPr>
          <w:rFonts w:ascii="Open Sans" w:hAnsi="Open Sans" w:cs="Open Sans"/>
          <w:b/>
          <w:bCs/>
          <w:sz w:val="20"/>
          <w:szCs w:val="20"/>
        </w:rPr>
      </w:pPr>
      <w:r w:rsidRPr="00493901">
        <w:rPr>
          <w:rFonts w:ascii="Open Sans" w:hAnsi="Open Sans" w:cs="Open Sans"/>
          <w:b/>
          <w:bCs/>
          <w:sz w:val="20"/>
          <w:szCs w:val="20"/>
        </w:rPr>
        <w:lastRenderedPageBreak/>
        <w:t>Provide</w:t>
      </w:r>
      <w:r w:rsidR="00C06BCD" w:rsidRPr="00493901">
        <w:rPr>
          <w:rFonts w:ascii="Open Sans" w:hAnsi="Open Sans" w:cs="Open Sans"/>
          <w:b/>
          <w:bCs/>
          <w:sz w:val="20"/>
          <w:szCs w:val="20"/>
        </w:rPr>
        <w:t xml:space="preserve"> </w:t>
      </w:r>
      <w:r w:rsidRPr="00493901">
        <w:rPr>
          <w:rFonts w:ascii="Open Sans" w:hAnsi="Open Sans" w:cs="Open Sans"/>
          <w:b/>
          <w:bCs/>
          <w:sz w:val="20"/>
          <w:szCs w:val="20"/>
        </w:rPr>
        <w:t xml:space="preserve">the extent to which the LEA has </w:t>
      </w:r>
      <w:r w:rsidR="26ED68F5" w:rsidRPr="00493901">
        <w:rPr>
          <w:rFonts w:ascii="Open Sans" w:hAnsi="Open Sans" w:cs="Open Sans"/>
          <w:b/>
          <w:bCs/>
          <w:sz w:val="20"/>
          <w:szCs w:val="20"/>
        </w:rPr>
        <w:t xml:space="preserve">updated </w:t>
      </w:r>
      <w:r w:rsidRPr="00493901">
        <w:rPr>
          <w:rFonts w:ascii="Open Sans" w:hAnsi="Open Sans" w:cs="Open Sans"/>
          <w:b/>
          <w:bCs/>
          <w:sz w:val="20"/>
          <w:szCs w:val="20"/>
        </w:rPr>
        <w:t>adopted policies and a description of any such policies on each of the following health and safety strategies</w:t>
      </w:r>
      <w:r w:rsidR="7F5767F1" w:rsidRPr="00493901">
        <w:rPr>
          <w:rFonts w:ascii="Open Sans" w:hAnsi="Open Sans" w:cs="Open Sans"/>
          <w:b/>
          <w:bCs/>
          <w:sz w:val="20"/>
          <w:szCs w:val="20"/>
        </w:rPr>
        <w:t xml:space="preserve">. </w:t>
      </w:r>
    </w:p>
    <w:tbl>
      <w:tblPr>
        <w:tblStyle w:val="TableGrid"/>
        <w:tblW w:w="5000" w:type="pct"/>
        <w:tblLook w:val="04A0" w:firstRow="1" w:lastRow="0" w:firstColumn="1" w:lastColumn="0" w:noHBand="0" w:noVBand="1"/>
      </w:tblPr>
      <w:tblGrid>
        <w:gridCol w:w="10070"/>
      </w:tblGrid>
      <w:tr w:rsidR="006D78ED" w:rsidRPr="00493901" w14:paraId="6B22DF7C" w14:textId="77777777" w:rsidTr="173BE974">
        <w:trPr>
          <w:trHeight w:val="288"/>
        </w:trPr>
        <w:tc>
          <w:tcPr>
            <w:tcW w:w="4675" w:type="dxa"/>
          </w:tcPr>
          <w:p w14:paraId="66117DD4" w14:textId="1BCEA3EF" w:rsidR="006D78ED" w:rsidRPr="00493901" w:rsidRDefault="2F84A497" w:rsidP="173BE974">
            <w:pPr>
              <w:autoSpaceDE w:val="0"/>
              <w:autoSpaceDN w:val="0"/>
              <w:adjustRightInd w:val="0"/>
              <w:rPr>
                <w:rFonts w:ascii="Open Sans" w:hAnsi="Open Sans" w:cs="Open Sans"/>
                <w:i/>
                <w:iCs/>
                <w:sz w:val="20"/>
                <w:szCs w:val="20"/>
              </w:rPr>
            </w:pPr>
            <w:r w:rsidRPr="173BE974">
              <w:rPr>
                <w:rFonts w:ascii="Open Sans" w:hAnsi="Open Sans" w:cs="Open Sans"/>
                <w:i/>
                <w:iCs/>
                <w:sz w:val="20"/>
                <w:szCs w:val="20"/>
              </w:rPr>
              <w:t xml:space="preserve"> Appropriate accommodations for children with disabilities with respect to health and safety policies</w:t>
            </w:r>
          </w:p>
        </w:tc>
      </w:tr>
      <w:tr w:rsidR="006D78ED" w:rsidRPr="00493901" w14:paraId="6218CAFA" w14:textId="77777777" w:rsidTr="173BE974">
        <w:trPr>
          <w:trHeight w:val="864"/>
        </w:trPr>
        <w:tc>
          <w:tcPr>
            <w:tcW w:w="4675" w:type="dxa"/>
          </w:tcPr>
          <w:p w14:paraId="1F876E37" w14:textId="18D3F13C" w:rsidR="006D78ED" w:rsidRPr="0072319D" w:rsidRDefault="0072319D" w:rsidP="00BF0E88">
            <w:pPr>
              <w:autoSpaceDE w:val="0"/>
              <w:autoSpaceDN w:val="0"/>
              <w:adjustRightInd w:val="0"/>
              <w:rPr>
                <w:rFonts w:ascii="Open Sans" w:hAnsi="Open Sans" w:cs="Open Sans"/>
                <w:sz w:val="20"/>
                <w:szCs w:val="20"/>
              </w:rPr>
            </w:pPr>
            <w:r>
              <w:rPr>
                <w:rFonts w:ascii="Open Sans" w:hAnsi="Open Sans" w:cs="Open Sans"/>
                <w:sz w:val="20"/>
                <w:szCs w:val="20"/>
              </w:rPr>
              <w:t xml:space="preserve">Appropriate </w:t>
            </w:r>
            <w:proofErr w:type="spellStart"/>
            <w:r>
              <w:rPr>
                <w:rFonts w:ascii="Open Sans" w:hAnsi="Open Sans" w:cs="Open Sans"/>
                <w:sz w:val="20"/>
                <w:szCs w:val="20"/>
              </w:rPr>
              <w:t>acommodations</w:t>
            </w:r>
            <w:proofErr w:type="spellEnd"/>
            <w:r>
              <w:rPr>
                <w:rFonts w:ascii="Open Sans" w:hAnsi="Open Sans" w:cs="Open Sans"/>
                <w:sz w:val="20"/>
                <w:szCs w:val="20"/>
              </w:rPr>
              <w:t xml:space="preserve"> for children with disabilities with respect to health and safety policies in all IEP meetings, student-placement based on health and safety was given extra consideration.  Hand-sanitizer is available in all building </w:t>
            </w:r>
            <w:r w:rsidR="00FD3410">
              <w:rPr>
                <w:rFonts w:ascii="Open Sans" w:hAnsi="Open Sans" w:cs="Open Sans"/>
                <w:sz w:val="20"/>
                <w:szCs w:val="20"/>
              </w:rPr>
              <w:t>entrances, classrooms, bathrooms, and there are stations all around the buildings, especially in high-</w:t>
            </w:r>
            <w:proofErr w:type="spellStart"/>
            <w:r w:rsidR="00FD3410">
              <w:rPr>
                <w:rFonts w:ascii="Open Sans" w:hAnsi="Open Sans" w:cs="Open Sans"/>
                <w:sz w:val="20"/>
                <w:szCs w:val="20"/>
              </w:rPr>
              <w:t>traffice</w:t>
            </w:r>
            <w:proofErr w:type="spellEnd"/>
            <w:r w:rsidR="00FD3410">
              <w:rPr>
                <w:rFonts w:ascii="Open Sans" w:hAnsi="Open Sans" w:cs="Open Sans"/>
                <w:sz w:val="20"/>
                <w:szCs w:val="20"/>
              </w:rPr>
              <w:t xml:space="preserve"> areas such as common areas, gyms, </w:t>
            </w:r>
            <w:proofErr w:type="gramStart"/>
            <w:r w:rsidR="00FD3410">
              <w:rPr>
                <w:rFonts w:ascii="Open Sans" w:hAnsi="Open Sans" w:cs="Open Sans"/>
                <w:sz w:val="20"/>
                <w:szCs w:val="20"/>
              </w:rPr>
              <w:t>offices</w:t>
            </w:r>
            <w:proofErr w:type="gramEnd"/>
            <w:r w:rsidR="00FD3410">
              <w:rPr>
                <w:rFonts w:ascii="Open Sans" w:hAnsi="Open Sans" w:cs="Open Sans"/>
                <w:sz w:val="20"/>
                <w:szCs w:val="20"/>
              </w:rPr>
              <w:t xml:space="preserve"> and school buses. </w:t>
            </w:r>
          </w:p>
        </w:tc>
      </w:tr>
      <w:tr w:rsidR="006D78ED" w:rsidRPr="00493901" w14:paraId="328EBC51" w14:textId="77777777" w:rsidTr="173BE974">
        <w:trPr>
          <w:trHeight w:val="288"/>
        </w:trPr>
        <w:tc>
          <w:tcPr>
            <w:tcW w:w="4675" w:type="dxa"/>
          </w:tcPr>
          <w:p w14:paraId="24702F6A" w14:textId="1B2B4F87" w:rsidR="006D78ED" w:rsidRPr="00493901" w:rsidRDefault="006D78ED" w:rsidP="00BF0E88">
            <w:pPr>
              <w:autoSpaceDE w:val="0"/>
              <w:autoSpaceDN w:val="0"/>
              <w:adjustRightInd w:val="0"/>
              <w:rPr>
                <w:rFonts w:ascii="Open Sans" w:hAnsi="Open Sans" w:cs="Open Sans"/>
                <w:i/>
                <w:iCs/>
                <w:sz w:val="20"/>
                <w:szCs w:val="20"/>
              </w:rPr>
            </w:pPr>
            <w:r w:rsidRPr="00493901">
              <w:rPr>
                <w:rFonts w:ascii="Open Sans" w:hAnsi="Open Sans" w:cs="Open Sans"/>
                <w:i/>
                <w:iCs/>
                <w:sz w:val="20"/>
                <w:szCs w:val="20"/>
              </w:rPr>
              <w:t>Physical distancing (e.g., use of cohorts/podding)</w:t>
            </w:r>
          </w:p>
        </w:tc>
      </w:tr>
      <w:tr w:rsidR="006D78ED" w:rsidRPr="00493901" w14:paraId="1AEB5776" w14:textId="77777777" w:rsidTr="173BE974">
        <w:trPr>
          <w:trHeight w:val="864"/>
        </w:trPr>
        <w:tc>
          <w:tcPr>
            <w:tcW w:w="4675" w:type="dxa"/>
          </w:tcPr>
          <w:p w14:paraId="1A96EC6B" w14:textId="6E4ABC6E" w:rsidR="006D78ED" w:rsidRPr="00FD3410" w:rsidRDefault="00FD3410" w:rsidP="00BF0E88">
            <w:pPr>
              <w:autoSpaceDE w:val="0"/>
              <w:autoSpaceDN w:val="0"/>
              <w:adjustRightInd w:val="0"/>
              <w:rPr>
                <w:rFonts w:ascii="Open Sans" w:hAnsi="Open Sans" w:cs="Open Sans"/>
                <w:sz w:val="20"/>
                <w:szCs w:val="20"/>
              </w:rPr>
            </w:pPr>
            <w:r>
              <w:rPr>
                <w:rFonts w:ascii="Open Sans" w:hAnsi="Open Sans" w:cs="Open Sans"/>
                <w:sz w:val="20"/>
                <w:szCs w:val="20"/>
              </w:rPr>
              <w:t>Physical distance (e.g., use of cohorts/podding</w:t>
            </w:r>
            <w:proofErr w:type="gramStart"/>
            <w:r>
              <w:rPr>
                <w:rFonts w:ascii="Open Sans" w:hAnsi="Open Sans" w:cs="Open Sans"/>
                <w:sz w:val="20"/>
                <w:szCs w:val="20"/>
              </w:rPr>
              <w:t>);  We</w:t>
            </w:r>
            <w:proofErr w:type="gramEnd"/>
            <w:r>
              <w:rPr>
                <w:rFonts w:ascii="Open Sans" w:hAnsi="Open Sans" w:cs="Open Sans"/>
                <w:sz w:val="20"/>
                <w:szCs w:val="20"/>
              </w:rPr>
              <w:t xml:space="preserve"> have lifted the physical distancing and have reinstated assemblies and school programs at this time. </w:t>
            </w:r>
          </w:p>
        </w:tc>
      </w:tr>
      <w:tr w:rsidR="006D78ED" w:rsidRPr="00493901" w14:paraId="6DC2FFFD" w14:textId="77777777" w:rsidTr="173BE974">
        <w:trPr>
          <w:trHeight w:val="288"/>
        </w:trPr>
        <w:tc>
          <w:tcPr>
            <w:tcW w:w="4675" w:type="dxa"/>
          </w:tcPr>
          <w:p w14:paraId="6D618F15" w14:textId="6796B91E" w:rsidR="006D78ED" w:rsidRPr="00493901" w:rsidRDefault="006D78ED" w:rsidP="00BF0E88">
            <w:pPr>
              <w:autoSpaceDE w:val="0"/>
              <w:autoSpaceDN w:val="0"/>
              <w:adjustRightInd w:val="0"/>
              <w:rPr>
                <w:rFonts w:ascii="Open Sans" w:hAnsi="Open Sans" w:cs="Open Sans"/>
                <w:i/>
                <w:iCs/>
                <w:sz w:val="20"/>
                <w:szCs w:val="20"/>
              </w:rPr>
            </w:pPr>
            <w:r w:rsidRPr="00493901">
              <w:rPr>
                <w:rFonts w:ascii="Open Sans" w:hAnsi="Open Sans" w:cs="Open Sans"/>
                <w:i/>
                <w:iCs/>
                <w:sz w:val="20"/>
                <w:szCs w:val="20"/>
              </w:rPr>
              <w:t>Hand washing and respiratory etiquette</w:t>
            </w:r>
          </w:p>
        </w:tc>
      </w:tr>
      <w:tr w:rsidR="006D78ED" w:rsidRPr="00493901" w14:paraId="5820C409" w14:textId="77777777" w:rsidTr="173BE974">
        <w:trPr>
          <w:trHeight w:val="864"/>
        </w:trPr>
        <w:tc>
          <w:tcPr>
            <w:tcW w:w="4675" w:type="dxa"/>
          </w:tcPr>
          <w:p w14:paraId="7ADEDBB6" w14:textId="11CC200B" w:rsidR="006D78ED" w:rsidRPr="003F032C" w:rsidRDefault="003F032C" w:rsidP="00BF0E88">
            <w:pPr>
              <w:autoSpaceDE w:val="0"/>
              <w:autoSpaceDN w:val="0"/>
              <w:adjustRightInd w:val="0"/>
              <w:rPr>
                <w:rFonts w:ascii="Open Sans" w:hAnsi="Open Sans" w:cs="Open Sans"/>
                <w:sz w:val="20"/>
                <w:szCs w:val="20"/>
              </w:rPr>
            </w:pPr>
            <w:r>
              <w:rPr>
                <w:rFonts w:ascii="Open Sans" w:hAnsi="Open Sans" w:cs="Open Sans"/>
                <w:sz w:val="20"/>
                <w:szCs w:val="20"/>
              </w:rPr>
              <w:t>Hand washing and respiratory etiquette:  All schools have provided training with students on hand washing and respiratory etiquette procedures.</w:t>
            </w:r>
          </w:p>
        </w:tc>
      </w:tr>
      <w:tr w:rsidR="006D78ED" w:rsidRPr="00493901" w14:paraId="7A897AE6" w14:textId="77777777" w:rsidTr="173BE974">
        <w:trPr>
          <w:trHeight w:val="288"/>
        </w:trPr>
        <w:tc>
          <w:tcPr>
            <w:tcW w:w="4675" w:type="dxa"/>
          </w:tcPr>
          <w:p w14:paraId="3E1A28E9" w14:textId="7B70A13D" w:rsidR="006D78ED" w:rsidRPr="00493901" w:rsidRDefault="006D78ED" w:rsidP="00493901">
            <w:pPr>
              <w:autoSpaceDE w:val="0"/>
              <w:autoSpaceDN w:val="0"/>
              <w:adjustRightInd w:val="0"/>
              <w:rPr>
                <w:rFonts w:ascii="Open Sans" w:hAnsi="Open Sans" w:cs="Open Sans"/>
                <w:i/>
                <w:iCs/>
                <w:sz w:val="20"/>
                <w:szCs w:val="20"/>
              </w:rPr>
            </w:pPr>
            <w:r w:rsidRPr="00493901">
              <w:rPr>
                <w:rFonts w:ascii="Open Sans" w:hAnsi="Open Sans" w:cs="Open Sans"/>
                <w:i/>
                <w:iCs/>
                <w:sz w:val="20"/>
                <w:szCs w:val="20"/>
              </w:rPr>
              <w:t>Cleaning and maintaining healthy facilities</w:t>
            </w:r>
            <w:r w:rsidR="00493901">
              <w:rPr>
                <w:rFonts w:ascii="Open Sans" w:hAnsi="Open Sans" w:cs="Open Sans"/>
                <w:i/>
                <w:iCs/>
                <w:sz w:val="20"/>
                <w:szCs w:val="20"/>
              </w:rPr>
              <w:t xml:space="preserve"> </w:t>
            </w:r>
            <w:r w:rsidRPr="00493901">
              <w:rPr>
                <w:rFonts w:ascii="Open Sans" w:hAnsi="Open Sans" w:cs="Open Sans"/>
                <w:i/>
                <w:iCs/>
                <w:sz w:val="20"/>
                <w:szCs w:val="20"/>
              </w:rPr>
              <w:t>including improving ventilation</w:t>
            </w:r>
          </w:p>
        </w:tc>
      </w:tr>
      <w:tr w:rsidR="006D78ED" w:rsidRPr="00493901" w14:paraId="1A54A118" w14:textId="77777777" w:rsidTr="173BE974">
        <w:trPr>
          <w:trHeight w:val="864"/>
        </w:trPr>
        <w:tc>
          <w:tcPr>
            <w:tcW w:w="4675" w:type="dxa"/>
          </w:tcPr>
          <w:p w14:paraId="2F7C0068" w14:textId="77777777" w:rsidR="006D78ED" w:rsidRDefault="003F032C" w:rsidP="00BF0E88">
            <w:pPr>
              <w:autoSpaceDE w:val="0"/>
              <w:autoSpaceDN w:val="0"/>
              <w:adjustRightInd w:val="0"/>
              <w:rPr>
                <w:rFonts w:ascii="Open Sans" w:hAnsi="Open Sans" w:cs="Open Sans"/>
                <w:sz w:val="20"/>
                <w:szCs w:val="20"/>
              </w:rPr>
            </w:pPr>
            <w:r>
              <w:rPr>
                <w:rFonts w:ascii="Open Sans" w:hAnsi="Open Sans" w:cs="Open Sans"/>
                <w:sz w:val="20"/>
                <w:szCs w:val="20"/>
              </w:rPr>
              <w:t xml:space="preserve">Cleaning and maintaining healthy facilities:  Backpack sprayers were purchased to better sanitize facilities.  We work closely with vendors to have high quality products to clean and </w:t>
            </w:r>
            <w:proofErr w:type="spellStart"/>
            <w:r>
              <w:rPr>
                <w:rFonts w:ascii="Open Sans" w:hAnsi="Open Sans" w:cs="Open Sans"/>
                <w:sz w:val="20"/>
                <w:szCs w:val="20"/>
              </w:rPr>
              <w:t>sanatize</w:t>
            </w:r>
            <w:proofErr w:type="spellEnd"/>
            <w:r>
              <w:rPr>
                <w:rFonts w:ascii="Open Sans" w:hAnsi="Open Sans" w:cs="Open Sans"/>
                <w:sz w:val="20"/>
                <w:szCs w:val="20"/>
              </w:rPr>
              <w:t xml:space="preserve"> bathrooms and other high-traffic areas with backpack sprayers that spray an anti-viral cleaner on all surfaces. </w:t>
            </w:r>
          </w:p>
          <w:p w14:paraId="69C0F984" w14:textId="726D5E9A" w:rsidR="003F032C" w:rsidRPr="003F032C" w:rsidRDefault="003F032C" w:rsidP="00BF0E88">
            <w:pPr>
              <w:autoSpaceDE w:val="0"/>
              <w:autoSpaceDN w:val="0"/>
              <w:adjustRightInd w:val="0"/>
              <w:rPr>
                <w:rFonts w:ascii="Open Sans" w:hAnsi="Open Sans" w:cs="Open Sans"/>
                <w:sz w:val="20"/>
                <w:szCs w:val="20"/>
              </w:rPr>
            </w:pPr>
            <w:r>
              <w:rPr>
                <w:rFonts w:ascii="Open Sans" w:hAnsi="Open Sans" w:cs="Open Sans"/>
                <w:sz w:val="20"/>
                <w:szCs w:val="20"/>
              </w:rPr>
              <w:t xml:space="preserve">Improving Ventilation:  </w:t>
            </w:r>
            <w:r>
              <w:rPr>
                <w:rFonts w:ascii="Open Sans" w:hAnsi="Open Sans" w:cs="Open Sans"/>
                <w:sz w:val="20"/>
                <w:szCs w:val="20"/>
              </w:rPr>
              <w:t>We work closely with vendors to have high quality</w:t>
            </w:r>
            <w:r>
              <w:rPr>
                <w:rFonts w:ascii="Open Sans" w:hAnsi="Open Sans" w:cs="Open Sans"/>
                <w:sz w:val="20"/>
                <w:szCs w:val="20"/>
              </w:rPr>
              <w:t xml:space="preserve"> equipment and upgrades to improve our HVAC to combat COVID through the purchase of updated equipment and HEPA filters. </w:t>
            </w:r>
          </w:p>
        </w:tc>
      </w:tr>
      <w:tr w:rsidR="006D78ED" w:rsidRPr="00493901" w14:paraId="7F702806" w14:textId="77777777" w:rsidTr="173BE974">
        <w:trPr>
          <w:trHeight w:val="288"/>
        </w:trPr>
        <w:tc>
          <w:tcPr>
            <w:tcW w:w="4675" w:type="dxa"/>
          </w:tcPr>
          <w:p w14:paraId="507B83E0" w14:textId="2C37DADC" w:rsidR="006D78ED" w:rsidRPr="00493901" w:rsidRDefault="006D78ED" w:rsidP="00BF0E88">
            <w:pPr>
              <w:autoSpaceDE w:val="0"/>
              <w:autoSpaceDN w:val="0"/>
              <w:adjustRightInd w:val="0"/>
              <w:rPr>
                <w:rFonts w:ascii="Open Sans" w:hAnsi="Open Sans" w:cs="Open Sans"/>
                <w:i/>
                <w:iCs/>
                <w:sz w:val="20"/>
                <w:szCs w:val="20"/>
              </w:rPr>
            </w:pPr>
            <w:r w:rsidRPr="00493901">
              <w:rPr>
                <w:rFonts w:ascii="Open Sans" w:hAnsi="Open Sans" w:cs="Open Sans"/>
                <w:i/>
                <w:iCs/>
                <w:sz w:val="20"/>
                <w:szCs w:val="20"/>
              </w:rPr>
              <w:t>Contact tracing in combination with isolation and quarantine</w:t>
            </w:r>
          </w:p>
        </w:tc>
      </w:tr>
      <w:tr w:rsidR="006D78ED" w:rsidRPr="00493901" w14:paraId="3728B7BB" w14:textId="77777777" w:rsidTr="173BE974">
        <w:trPr>
          <w:trHeight w:val="864"/>
        </w:trPr>
        <w:tc>
          <w:tcPr>
            <w:tcW w:w="4675" w:type="dxa"/>
          </w:tcPr>
          <w:p w14:paraId="17CF02D9" w14:textId="528B2783" w:rsidR="006D78ED" w:rsidRPr="003F032C" w:rsidRDefault="003F032C" w:rsidP="00BF0E88">
            <w:pPr>
              <w:autoSpaceDE w:val="0"/>
              <w:autoSpaceDN w:val="0"/>
              <w:adjustRightInd w:val="0"/>
              <w:rPr>
                <w:rFonts w:ascii="Open Sans" w:hAnsi="Open Sans" w:cs="Open Sans"/>
                <w:sz w:val="20"/>
                <w:szCs w:val="20"/>
              </w:rPr>
            </w:pPr>
            <w:r>
              <w:rPr>
                <w:rFonts w:ascii="Open Sans" w:hAnsi="Open Sans" w:cs="Open Sans"/>
                <w:sz w:val="20"/>
                <w:szCs w:val="20"/>
              </w:rPr>
              <w:t>Contact tracing has been omitted dure to the change in CDC guidelines</w:t>
            </w:r>
          </w:p>
        </w:tc>
      </w:tr>
      <w:tr w:rsidR="006D78ED" w:rsidRPr="00493901" w14:paraId="60CEAE32" w14:textId="77777777" w:rsidTr="173BE974">
        <w:trPr>
          <w:trHeight w:val="288"/>
        </w:trPr>
        <w:tc>
          <w:tcPr>
            <w:tcW w:w="4675" w:type="dxa"/>
          </w:tcPr>
          <w:p w14:paraId="46C3D1B1" w14:textId="75D3FB11" w:rsidR="006D78ED" w:rsidRPr="00493901" w:rsidRDefault="006D78ED" w:rsidP="00BF0E88">
            <w:pPr>
              <w:autoSpaceDE w:val="0"/>
              <w:autoSpaceDN w:val="0"/>
              <w:adjustRightInd w:val="0"/>
              <w:rPr>
                <w:rFonts w:ascii="Open Sans" w:hAnsi="Open Sans" w:cs="Open Sans"/>
                <w:i/>
                <w:iCs/>
                <w:sz w:val="20"/>
                <w:szCs w:val="20"/>
              </w:rPr>
            </w:pPr>
            <w:r w:rsidRPr="00493901">
              <w:rPr>
                <w:rFonts w:ascii="Open Sans" w:hAnsi="Open Sans" w:cs="Open Sans"/>
                <w:i/>
                <w:iCs/>
                <w:sz w:val="20"/>
                <w:szCs w:val="20"/>
              </w:rPr>
              <w:t>Diagnostic and screening testing</w:t>
            </w:r>
          </w:p>
        </w:tc>
      </w:tr>
      <w:tr w:rsidR="006D78ED" w:rsidRPr="00493901" w14:paraId="265761A7" w14:textId="77777777" w:rsidTr="173BE974">
        <w:trPr>
          <w:trHeight w:val="864"/>
        </w:trPr>
        <w:tc>
          <w:tcPr>
            <w:tcW w:w="4675" w:type="dxa"/>
          </w:tcPr>
          <w:p w14:paraId="5CD13835" w14:textId="3DBF6F78" w:rsidR="006D78ED" w:rsidRPr="003F032C" w:rsidRDefault="003F032C" w:rsidP="00BF0E88">
            <w:pPr>
              <w:autoSpaceDE w:val="0"/>
              <w:autoSpaceDN w:val="0"/>
              <w:adjustRightInd w:val="0"/>
              <w:rPr>
                <w:rFonts w:ascii="Open Sans" w:hAnsi="Open Sans" w:cs="Open Sans"/>
                <w:sz w:val="20"/>
                <w:szCs w:val="20"/>
              </w:rPr>
            </w:pPr>
            <w:r w:rsidRPr="003F032C">
              <w:rPr>
                <w:rFonts w:ascii="Open Sans" w:hAnsi="Open Sans" w:cs="Open Sans"/>
                <w:sz w:val="20"/>
                <w:szCs w:val="20"/>
              </w:rPr>
              <w:t>Diagnostic and screening testing</w:t>
            </w:r>
            <w:r>
              <w:rPr>
                <w:rFonts w:ascii="Open Sans" w:hAnsi="Open Sans" w:cs="Open Sans"/>
                <w:sz w:val="20"/>
                <w:szCs w:val="20"/>
              </w:rPr>
              <w:t>: We don’t do any d</w:t>
            </w:r>
            <w:r w:rsidRPr="003F032C">
              <w:rPr>
                <w:rFonts w:ascii="Open Sans" w:hAnsi="Open Sans" w:cs="Open Sans"/>
                <w:sz w:val="20"/>
                <w:szCs w:val="20"/>
              </w:rPr>
              <w:t xml:space="preserve">iagnostic </w:t>
            </w:r>
            <w:r>
              <w:rPr>
                <w:rFonts w:ascii="Open Sans" w:hAnsi="Open Sans" w:cs="Open Sans"/>
                <w:sz w:val="20"/>
                <w:szCs w:val="20"/>
              </w:rPr>
              <w:t>or</w:t>
            </w:r>
            <w:r w:rsidRPr="003F032C">
              <w:rPr>
                <w:rFonts w:ascii="Open Sans" w:hAnsi="Open Sans" w:cs="Open Sans"/>
                <w:sz w:val="20"/>
                <w:szCs w:val="20"/>
              </w:rPr>
              <w:t xml:space="preserve"> screening testing</w:t>
            </w:r>
            <w:r>
              <w:rPr>
                <w:rFonts w:ascii="Open Sans" w:hAnsi="Open Sans" w:cs="Open Sans"/>
                <w:sz w:val="20"/>
                <w:szCs w:val="20"/>
              </w:rPr>
              <w:t>. Instead, the staff and/or students report to school nurse who in turn will send them to the local health department.</w:t>
            </w:r>
          </w:p>
        </w:tc>
      </w:tr>
      <w:tr w:rsidR="006D78ED" w:rsidRPr="00493901" w14:paraId="4AE91A50" w14:textId="77777777" w:rsidTr="173BE974">
        <w:trPr>
          <w:trHeight w:val="288"/>
        </w:trPr>
        <w:tc>
          <w:tcPr>
            <w:tcW w:w="4675" w:type="dxa"/>
          </w:tcPr>
          <w:p w14:paraId="520722AE" w14:textId="6053B083" w:rsidR="006D78ED" w:rsidRPr="00493901" w:rsidRDefault="006D78ED" w:rsidP="00BF0E88">
            <w:pPr>
              <w:autoSpaceDE w:val="0"/>
              <w:autoSpaceDN w:val="0"/>
              <w:adjustRightInd w:val="0"/>
              <w:rPr>
                <w:rFonts w:ascii="Open Sans" w:hAnsi="Open Sans" w:cs="Open Sans"/>
                <w:i/>
                <w:iCs/>
                <w:sz w:val="20"/>
                <w:szCs w:val="20"/>
              </w:rPr>
            </w:pPr>
            <w:r w:rsidRPr="00493901">
              <w:rPr>
                <w:rFonts w:ascii="Open Sans" w:hAnsi="Open Sans" w:cs="Open Sans"/>
                <w:i/>
                <w:iCs/>
                <w:sz w:val="20"/>
                <w:szCs w:val="20"/>
              </w:rPr>
              <w:t>Efforts to provide vaccinations to educators, other staff, and students, if eligible</w:t>
            </w:r>
          </w:p>
        </w:tc>
      </w:tr>
      <w:tr w:rsidR="006D78ED" w:rsidRPr="00493901" w14:paraId="1257B165" w14:textId="77777777" w:rsidTr="173BE974">
        <w:trPr>
          <w:trHeight w:val="864"/>
        </w:trPr>
        <w:tc>
          <w:tcPr>
            <w:tcW w:w="4675" w:type="dxa"/>
          </w:tcPr>
          <w:p w14:paraId="5E93EE8E" w14:textId="5AD1C004" w:rsidR="006D78ED" w:rsidRPr="00791151" w:rsidRDefault="00791151" w:rsidP="00BF0E88">
            <w:pPr>
              <w:autoSpaceDE w:val="0"/>
              <w:autoSpaceDN w:val="0"/>
              <w:adjustRightInd w:val="0"/>
              <w:rPr>
                <w:rFonts w:ascii="Open Sans" w:hAnsi="Open Sans" w:cs="Open Sans"/>
                <w:sz w:val="20"/>
                <w:szCs w:val="20"/>
              </w:rPr>
            </w:pPr>
            <w:r w:rsidRPr="00791151">
              <w:rPr>
                <w:rFonts w:ascii="Open Sans" w:hAnsi="Open Sans" w:cs="Open Sans"/>
                <w:sz w:val="20"/>
                <w:szCs w:val="20"/>
              </w:rPr>
              <w:t>Efforts to provide vaccinations to educators, other staff, and students, if eligible</w:t>
            </w:r>
            <w:r>
              <w:rPr>
                <w:rFonts w:ascii="Open Sans" w:hAnsi="Open Sans" w:cs="Open Sans"/>
                <w:sz w:val="20"/>
                <w:szCs w:val="20"/>
              </w:rPr>
              <w:t>:  We conducted district-wide flu vaccinations for staff and students and will continue to do so in the 2023-2024 school year, under the supervision coordinated school health and Campbell County Health Department.</w:t>
            </w:r>
          </w:p>
        </w:tc>
      </w:tr>
      <w:tr w:rsidR="006D78ED" w:rsidRPr="00493901" w14:paraId="615EAB04" w14:textId="77777777" w:rsidTr="173BE974">
        <w:trPr>
          <w:trHeight w:val="288"/>
        </w:trPr>
        <w:tc>
          <w:tcPr>
            <w:tcW w:w="4675" w:type="dxa"/>
          </w:tcPr>
          <w:p w14:paraId="68389ADF" w14:textId="3F4B97E1" w:rsidR="006D78ED" w:rsidRPr="00493901" w:rsidRDefault="66EAE71F" w:rsidP="5E84FD41">
            <w:pPr>
              <w:autoSpaceDE w:val="0"/>
              <w:autoSpaceDN w:val="0"/>
              <w:adjustRightInd w:val="0"/>
              <w:rPr>
                <w:rFonts w:ascii="Open Sans" w:eastAsia="Open Sans" w:hAnsi="Open Sans" w:cs="Open Sans"/>
                <w:sz w:val="20"/>
                <w:szCs w:val="20"/>
              </w:rPr>
            </w:pPr>
            <w:r w:rsidRPr="5E84FD41">
              <w:rPr>
                <w:rFonts w:ascii="Open Sans" w:eastAsia="Open Sans" w:hAnsi="Open Sans" w:cs="Open Sans"/>
                <w:i/>
                <w:iCs/>
                <w:color w:val="000000" w:themeColor="text1"/>
                <w:sz w:val="19"/>
                <w:szCs w:val="19"/>
              </w:rPr>
              <w:t>Universal and correct wearing of masks</w:t>
            </w:r>
          </w:p>
        </w:tc>
      </w:tr>
      <w:tr w:rsidR="006D78ED" w:rsidRPr="00493901" w14:paraId="389BD02E" w14:textId="77777777" w:rsidTr="173BE974">
        <w:trPr>
          <w:trHeight w:val="864"/>
        </w:trPr>
        <w:tc>
          <w:tcPr>
            <w:tcW w:w="4675" w:type="dxa"/>
          </w:tcPr>
          <w:p w14:paraId="5A7BED43" w14:textId="06F7EDE9" w:rsidR="006D78ED" w:rsidRPr="00791151" w:rsidRDefault="00791151" w:rsidP="00BF0E88">
            <w:pPr>
              <w:autoSpaceDE w:val="0"/>
              <w:autoSpaceDN w:val="0"/>
              <w:adjustRightInd w:val="0"/>
              <w:rPr>
                <w:rFonts w:ascii="Open Sans" w:hAnsi="Open Sans" w:cs="Open Sans"/>
                <w:sz w:val="20"/>
                <w:szCs w:val="20"/>
              </w:rPr>
            </w:pPr>
            <w:r w:rsidRPr="00791151">
              <w:rPr>
                <w:rFonts w:ascii="Open Sans" w:eastAsia="Open Sans" w:hAnsi="Open Sans" w:cs="Open Sans"/>
                <w:color w:val="000000" w:themeColor="text1"/>
                <w:sz w:val="19"/>
                <w:szCs w:val="19"/>
              </w:rPr>
              <w:t>Universal and correct wearing of masks</w:t>
            </w:r>
            <w:r>
              <w:rPr>
                <w:rFonts w:ascii="Open Sans" w:eastAsia="Open Sans" w:hAnsi="Open Sans" w:cs="Open Sans"/>
                <w:color w:val="000000" w:themeColor="text1"/>
                <w:sz w:val="19"/>
                <w:szCs w:val="19"/>
              </w:rPr>
              <w:t xml:space="preserve">:  No masks </w:t>
            </w:r>
            <w:proofErr w:type="gramStart"/>
            <w:r>
              <w:rPr>
                <w:rFonts w:ascii="Open Sans" w:eastAsia="Open Sans" w:hAnsi="Open Sans" w:cs="Open Sans"/>
                <w:color w:val="000000" w:themeColor="text1"/>
                <w:sz w:val="19"/>
                <w:szCs w:val="19"/>
              </w:rPr>
              <w:t>mandates,  however</w:t>
            </w:r>
            <w:proofErr w:type="gramEnd"/>
            <w:r>
              <w:rPr>
                <w:rFonts w:ascii="Open Sans" w:eastAsia="Open Sans" w:hAnsi="Open Sans" w:cs="Open Sans"/>
                <w:color w:val="000000" w:themeColor="text1"/>
                <w:sz w:val="19"/>
                <w:szCs w:val="19"/>
              </w:rPr>
              <w:t xml:space="preserve">, students and staff are permitted to wear masks, if they choose. </w:t>
            </w:r>
          </w:p>
        </w:tc>
      </w:tr>
    </w:tbl>
    <w:p w14:paraId="59A8B552" w14:textId="77777777" w:rsidR="00C06BCD" w:rsidRPr="00493901" w:rsidRDefault="00C06BCD" w:rsidP="00BF0E88">
      <w:pPr>
        <w:autoSpaceDE w:val="0"/>
        <w:autoSpaceDN w:val="0"/>
        <w:adjustRightInd w:val="0"/>
        <w:spacing w:after="0" w:line="240" w:lineRule="auto"/>
        <w:rPr>
          <w:rFonts w:ascii="Open Sans" w:hAnsi="Open Sans" w:cs="Open Sans"/>
          <w:i/>
          <w:iCs/>
          <w:sz w:val="20"/>
          <w:szCs w:val="20"/>
        </w:rPr>
      </w:pPr>
    </w:p>
    <w:p w14:paraId="6C200E89" w14:textId="4D8A072D" w:rsidR="00BF0E88" w:rsidRPr="00CF10D1" w:rsidRDefault="008B41A8" w:rsidP="00CF10D1">
      <w:pPr>
        <w:pStyle w:val="ListParagraph"/>
        <w:numPr>
          <w:ilvl w:val="0"/>
          <w:numId w:val="1"/>
        </w:numPr>
        <w:ind w:left="270" w:hanging="270"/>
        <w:rPr>
          <w:rFonts w:ascii="Open Sans" w:hAnsi="Open Sans" w:cs="Open Sans"/>
          <w:b/>
          <w:bCs/>
          <w:sz w:val="20"/>
          <w:szCs w:val="20"/>
        </w:rPr>
      </w:pPr>
      <w:r w:rsidRPr="00CF10D1">
        <w:rPr>
          <w:rFonts w:ascii="Open Sans" w:hAnsi="Open Sans" w:cs="Open Sans"/>
          <w:b/>
          <w:bCs/>
          <w:sz w:val="20"/>
          <w:szCs w:val="20"/>
        </w:rPr>
        <w:t xml:space="preserve">Provide a current description as to </w:t>
      </w:r>
      <w:r w:rsidR="00BF0E88" w:rsidRPr="00CF10D1">
        <w:rPr>
          <w:rFonts w:ascii="Open Sans" w:hAnsi="Open Sans" w:cs="Open Sans"/>
          <w:b/>
          <w:bCs/>
          <w:sz w:val="20"/>
          <w:szCs w:val="20"/>
        </w:rPr>
        <w:t xml:space="preserve">how the LEA is ensuring continuity of services including but not limited to services </w:t>
      </w:r>
      <w:r w:rsidR="002F126E">
        <w:rPr>
          <w:rFonts w:ascii="Open Sans" w:hAnsi="Open Sans" w:cs="Open Sans"/>
          <w:b/>
          <w:bCs/>
          <w:sz w:val="20"/>
          <w:szCs w:val="20"/>
        </w:rPr>
        <w:t>that</w:t>
      </w:r>
      <w:r w:rsidR="002F126E" w:rsidRPr="00CF10D1">
        <w:rPr>
          <w:rFonts w:ascii="Open Sans" w:hAnsi="Open Sans" w:cs="Open Sans"/>
          <w:b/>
          <w:bCs/>
          <w:sz w:val="20"/>
          <w:szCs w:val="20"/>
        </w:rPr>
        <w:t xml:space="preserve"> </w:t>
      </w:r>
      <w:r w:rsidR="00BF0E88" w:rsidRPr="00CF10D1">
        <w:rPr>
          <w:rFonts w:ascii="Open Sans" w:hAnsi="Open Sans" w:cs="Open Sans"/>
          <w:b/>
          <w:bCs/>
          <w:sz w:val="20"/>
          <w:szCs w:val="20"/>
        </w:rPr>
        <w:t xml:space="preserve">address students’ academic needs and students’ and </w:t>
      </w:r>
      <w:r w:rsidR="007C64A1">
        <w:rPr>
          <w:rFonts w:ascii="Open Sans" w:hAnsi="Open Sans" w:cs="Open Sans"/>
          <w:b/>
          <w:bCs/>
          <w:sz w:val="20"/>
          <w:szCs w:val="20"/>
        </w:rPr>
        <w:t>staff’s</w:t>
      </w:r>
      <w:r w:rsidR="007C64A1" w:rsidRPr="00CF10D1">
        <w:rPr>
          <w:rFonts w:ascii="Open Sans" w:hAnsi="Open Sans" w:cs="Open Sans"/>
          <w:b/>
          <w:bCs/>
          <w:sz w:val="20"/>
          <w:szCs w:val="20"/>
        </w:rPr>
        <w:t xml:space="preserve"> </w:t>
      </w:r>
      <w:r w:rsidR="00BF0E88" w:rsidRPr="00CF10D1">
        <w:rPr>
          <w:rFonts w:ascii="Open Sans" w:hAnsi="Open Sans" w:cs="Open Sans"/>
          <w:b/>
          <w:bCs/>
          <w:sz w:val="20"/>
          <w:szCs w:val="20"/>
        </w:rPr>
        <w:t>social, emotional, mental health, and other needs, which may include student health and food services.</w:t>
      </w:r>
    </w:p>
    <w:tbl>
      <w:tblPr>
        <w:tblStyle w:val="TableGrid"/>
        <w:tblW w:w="5000" w:type="pct"/>
        <w:tblLook w:val="04A0" w:firstRow="1" w:lastRow="0" w:firstColumn="1" w:lastColumn="0" w:noHBand="0" w:noVBand="1"/>
      </w:tblPr>
      <w:tblGrid>
        <w:gridCol w:w="10070"/>
      </w:tblGrid>
      <w:tr w:rsidR="006D78ED" w:rsidRPr="00493901" w14:paraId="27DF6CE2" w14:textId="77777777" w:rsidTr="008F0BD8">
        <w:trPr>
          <w:trHeight w:val="720"/>
        </w:trPr>
        <w:tc>
          <w:tcPr>
            <w:tcW w:w="9350" w:type="dxa"/>
          </w:tcPr>
          <w:p w14:paraId="6B30B65C" w14:textId="77777777" w:rsidR="006D78ED" w:rsidRDefault="00B27720" w:rsidP="006D78ED">
            <w:pPr>
              <w:autoSpaceDE w:val="0"/>
              <w:autoSpaceDN w:val="0"/>
              <w:adjustRightInd w:val="0"/>
              <w:rPr>
                <w:rFonts w:ascii="Open Sans" w:hAnsi="Open Sans" w:cs="Open Sans"/>
                <w:sz w:val="20"/>
                <w:szCs w:val="20"/>
              </w:rPr>
            </w:pPr>
            <w:r>
              <w:rPr>
                <w:rFonts w:ascii="Open Sans" w:hAnsi="Open Sans" w:cs="Open Sans"/>
                <w:sz w:val="20"/>
                <w:szCs w:val="20"/>
              </w:rPr>
              <w:lastRenderedPageBreak/>
              <w:t xml:space="preserve">Academic needs:  Academic </w:t>
            </w:r>
            <w:proofErr w:type="spellStart"/>
            <w:r>
              <w:rPr>
                <w:rFonts w:ascii="Open Sans" w:hAnsi="Open Sans" w:cs="Open Sans"/>
                <w:sz w:val="20"/>
                <w:szCs w:val="20"/>
              </w:rPr>
              <w:t>supervisiors</w:t>
            </w:r>
            <w:proofErr w:type="spellEnd"/>
            <w:r>
              <w:rPr>
                <w:rFonts w:ascii="Open Sans" w:hAnsi="Open Sans" w:cs="Open Sans"/>
                <w:sz w:val="20"/>
                <w:szCs w:val="20"/>
              </w:rPr>
              <w:t xml:space="preserve"> are responsible for keeping a daily check on continuity of services. </w:t>
            </w:r>
          </w:p>
          <w:p w14:paraId="7D8206A1" w14:textId="77777777" w:rsidR="00B27720" w:rsidRDefault="00B27720" w:rsidP="006D78ED">
            <w:pPr>
              <w:autoSpaceDE w:val="0"/>
              <w:autoSpaceDN w:val="0"/>
              <w:adjustRightInd w:val="0"/>
              <w:rPr>
                <w:rFonts w:ascii="Open Sans" w:hAnsi="Open Sans" w:cs="Open Sans"/>
                <w:sz w:val="20"/>
                <w:szCs w:val="20"/>
              </w:rPr>
            </w:pPr>
            <w:r>
              <w:rPr>
                <w:rFonts w:ascii="Open Sans" w:hAnsi="Open Sans" w:cs="Open Sans"/>
                <w:sz w:val="20"/>
                <w:szCs w:val="20"/>
              </w:rPr>
              <w:t xml:space="preserve">Social, emotional, and mental health:  School </w:t>
            </w:r>
            <w:proofErr w:type="spellStart"/>
            <w:r>
              <w:rPr>
                <w:rFonts w:ascii="Open Sans" w:hAnsi="Open Sans" w:cs="Open Sans"/>
                <w:sz w:val="20"/>
                <w:szCs w:val="20"/>
              </w:rPr>
              <w:t>counsleors</w:t>
            </w:r>
            <w:proofErr w:type="spellEnd"/>
            <w:r>
              <w:rPr>
                <w:rFonts w:ascii="Open Sans" w:hAnsi="Open Sans" w:cs="Open Sans"/>
                <w:sz w:val="20"/>
                <w:szCs w:val="20"/>
              </w:rPr>
              <w:t xml:space="preserve"> and the counseling supervisor have protocols and processes in place to check on students. Principals are tasked with checking on employees for possible health needs.</w:t>
            </w:r>
          </w:p>
          <w:p w14:paraId="61BCED10" w14:textId="1E427D42" w:rsidR="00B27720" w:rsidRPr="00493901" w:rsidRDefault="00B27720" w:rsidP="006D78ED">
            <w:pPr>
              <w:autoSpaceDE w:val="0"/>
              <w:autoSpaceDN w:val="0"/>
              <w:adjustRightInd w:val="0"/>
              <w:rPr>
                <w:rFonts w:ascii="Open Sans" w:hAnsi="Open Sans" w:cs="Open Sans"/>
                <w:sz w:val="20"/>
                <w:szCs w:val="20"/>
              </w:rPr>
            </w:pPr>
            <w:r>
              <w:rPr>
                <w:rFonts w:ascii="Open Sans" w:hAnsi="Open Sans" w:cs="Open Sans"/>
                <w:sz w:val="20"/>
                <w:szCs w:val="20"/>
              </w:rPr>
              <w:t xml:space="preserve">Food Services:  </w:t>
            </w:r>
            <w:proofErr w:type="spellStart"/>
            <w:r>
              <w:rPr>
                <w:rFonts w:ascii="Open Sans" w:hAnsi="Open Sans" w:cs="Open Sans"/>
                <w:sz w:val="20"/>
                <w:szCs w:val="20"/>
              </w:rPr>
              <w:t>Nutriition</w:t>
            </w:r>
            <w:proofErr w:type="spellEnd"/>
            <w:r>
              <w:rPr>
                <w:rFonts w:ascii="Open Sans" w:hAnsi="Open Sans" w:cs="Open Sans"/>
                <w:sz w:val="20"/>
                <w:szCs w:val="20"/>
              </w:rPr>
              <w:t xml:space="preserve"> Supervisor is responsible for the continuity of food services. </w:t>
            </w:r>
          </w:p>
        </w:tc>
      </w:tr>
    </w:tbl>
    <w:p w14:paraId="6156D206" w14:textId="3DA04865" w:rsidR="006D78ED" w:rsidRPr="00711A11" w:rsidRDefault="006D78ED" w:rsidP="00493901">
      <w:pPr>
        <w:rPr>
          <w:rFonts w:ascii="Open Sans" w:hAnsi="Open Sans" w:cs="Open Sans"/>
          <w:b/>
          <w:bCs/>
          <w:sz w:val="2"/>
          <w:szCs w:val="2"/>
        </w:rPr>
      </w:pPr>
    </w:p>
    <w:sectPr w:rsidR="006D78ED" w:rsidRPr="00711A11" w:rsidSect="00C25ED8">
      <w:headerReference w:type="default" r:id="rId10"/>
      <w:footerReference w:type="default" r:id="rId11"/>
      <w:pgSz w:w="12240" w:h="15840"/>
      <w:pgMar w:top="1440" w:right="1080" w:bottom="1440" w:left="1080"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F467BB" w14:textId="77777777" w:rsidR="003764E5" w:rsidRDefault="003764E5" w:rsidP="000D7E9E">
      <w:pPr>
        <w:spacing w:after="0" w:line="240" w:lineRule="auto"/>
      </w:pPr>
      <w:r>
        <w:separator/>
      </w:r>
    </w:p>
  </w:endnote>
  <w:endnote w:type="continuationSeparator" w:id="0">
    <w:p w14:paraId="20A9722C" w14:textId="77777777" w:rsidR="003764E5" w:rsidRDefault="003764E5" w:rsidP="000D7E9E">
      <w:pPr>
        <w:spacing w:after="0" w:line="240" w:lineRule="auto"/>
      </w:pPr>
      <w:r>
        <w:continuationSeparator/>
      </w:r>
    </w:p>
  </w:endnote>
  <w:endnote w:type="continuationNotice" w:id="1">
    <w:p w14:paraId="1DDB5A7C" w14:textId="77777777" w:rsidR="003764E5" w:rsidRDefault="003764E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altName w:val="Segoe UI"/>
    <w:panose1 w:val="020B0606030504020204"/>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000247B" w:usb2="00000009" w:usb3="00000000" w:csb0="000001FF" w:csb1="00000000"/>
  </w:font>
  <w:font w:name="PermianSlabSerifTypeface">
    <w:altName w:val="Calibri"/>
    <w:panose1 w:val="00000000000000000000"/>
    <w:charset w:val="00"/>
    <w:family w:val="modern"/>
    <w:notTrueType/>
    <w:pitch w:val="variable"/>
    <w:sig w:usb0="A000022F" w:usb1="4000A46A" w:usb2="00000000" w:usb3="00000000" w:csb0="00000007"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67A467" w14:textId="77777777" w:rsidR="00C25ED8" w:rsidRPr="00434B08" w:rsidRDefault="00C25ED8" w:rsidP="00C25ED8">
    <w:pPr>
      <w:pStyle w:val="Footer"/>
      <w:rPr>
        <w:rFonts w:ascii="Open Sans" w:hAnsi="Open Sans" w:cs="Open Sans"/>
        <w:color w:val="525252" w:themeColor="accent3" w:themeShade="80"/>
        <w:sz w:val="18"/>
      </w:rPr>
    </w:pPr>
    <w:r w:rsidRPr="00515B3A">
      <w:rPr>
        <w:rFonts w:ascii="Open Sans" w:hAnsi="Open Sans" w:cs="Open Sans"/>
        <w:noProof/>
        <w:color w:val="525252" w:themeColor="accent3" w:themeShade="80"/>
        <w:sz w:val="18"/>
      </w:rPr>
      <mc:AlternateContent>
        <mc:Choice Requires="wps">
          <w:drawing>
            <wp:anchor distT="45720" distB="45720" distL="114300" distR="114300" simplePos="0" relativeHeight="251658241" behindDoc="0" locked="0" layoutInCell="1" allowOverlap="1" wp14:anchorId="2AA85ABB" wp14:editId="17AD7D8B">
              <wp:simplePos x="0" y="0"/>
              <wp:positionH relativeFrom="column">
                <wp:posOffset>4530090</wp:posOffset>
              </wp:positionH>
              <wp:positionV relativeFrom="paragraph">
                <wp:posOffset>-41579</wp:posOffset>
              </wp:positionV>
              <wp:extent cx="1844040" cy="1404620"/>
              <wp:effectExtent l="0" t="0" r="381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4040" cy="1404620"/>
                      </a:xfrm>
                      <a:prstGeom prst="rect">
                        <a:avLst/>
                      </a:prstGeom>
                      <a:solidFill>
                        <a:srgbClr val="FFFFFF"/>
                      </a:solidFill>
                      <a:ln w="9525">
                        <a:noFill/>
                        <a:miter lim="800000"/>
                        <a:headEnd/>
                        <a:tailEnd/>
                      </a:ln>
                    </wps:spPr>
                    <wps:txbx>
                      <w:txbxContent>
                        <w:p w14:paraId="3751C88D" w14:textId="7BEB04C5" w:rsidR="00C25ED8" w:rsidRPr="00515B3A" w:rsidRDefault="00C25ED8" w:rsidP="00C25ED8">
                          <w:pPr>
                            <w:jc w:val="right"/>
                            <w:rPr>
                              <w:rFonts w:ascii="Open Sans" w:hAnsi="Open Sans" w:cs="Open Sans"/>
                              <w:color w:val="3B3838" w:themeColor="background2" w:themeShade="40"/>
                            </w:rPr>
                          </w:pPr>
                          <w:r w:rsidRPr="00515B3A">
                            <w:rPr>
                              <w:rFonts w:ascii="Open Sans" w:eastAsia="Open Sans" w:hAnsi="Open Sans" w:cs="Open Sans"/>
                              <w:color w:val="3B3838" w:themeColor="background2" w:themeShade="40"/>
                              <w:sz w:val="18"/>
                              <w:szCs w:val="18"/>
                            </w:rPr>
                            <w:fldChar w:fldCharType="begin"/>
                          </w:r>
                          <w:r w:rsidRPr="00515B3A">
                            <w:rPr>
                              <w:rFonts w:ascii="Open Sans" w:eastAsia="Open Sans" w:hAnsi="Open Sans" w:cs="Open Sans"/>
                              <w:color w:val="3B3838" w:themeColor="background2" w:themeShade="40"/>
                              <w:sz w:val="18"/>
                              <w:szCs w:val="18"/>
                            </w:rPr>
                            <w:instrText xml:space="preserve"> PAGE   \* MERGEFORMAT </w:instrText>
                          </w:r>
                          <w:r w:rsidRPr="00515B3A">
                            <w:rPr>
                              <w:rFonts w:ascii="Open Sans" w:eastAsia="Open Sans" w:hAnsi="Open Sans" w:cs="Open Sans"/>
                              <w:color w:val="3B3838" w:themeColor="background2" w:themeShade="40"/>
                              <w:sz w:val="18"/>
                              <w:szCs w:val="18"/>
                            </w:rPr>
                            <w:fldChar w:fldCharType="separate"/>
                          </w:r>
                          <w:r>
                            <w:rPr>
                              <w:rFonts w:ascii="Open Sans" w:eastAsia="Open Sans" w:hAnsi="Open Sans" w:cs="Open Sans"/>
                              <w:noProof/>
                              <w:color w:val="3B3838" w:themeColor="background2" w:themeShade="40"/>
                              <w:sz w:val="18"/>
                              <w:szCs w:val="18"/>
                            </w:rPr>
                            <w:t>1</w:t>
                          </w:r>
                          <w:r w:rsidRPr="00515B3A">
                            <w:rPr>
                              <w:rFonts w:ascii="Open Sans" w:eastAsia="Open Sans" w:hAnsi="Open Sans" w:cs="Open Sans"/>
                              <w:noProof/>
                              <w:color w:val="3B3838" w:themeColor="background2" w:themeShade="40"/>
                              <w:sz w:val="18"/>
                              <w:szCs w:val="18"/>
                            </w:rPr>
                            <w:fldChar w:fldCharType="end"/>
                          </w:r>
                          <w:r w:rsidRPr="00515B3A">
                            <w:rPr>
                              <w:rFonts w:ascii="Open Sans" w:eastAsia="Open Sans" w:hAnsi="Open Sans" w:cs="Open Sans"/>
                              <w:noProof/>
                              <w:color w:val="3B3838" w:themeColor="background2" w:themeShade="40"/>
                              <w:sz w:val="18"/>
                              <w:szCs w:val="18"/>
                            </w:rPr>
                            <w:t xml:space="preserve"> | </w:t>
                          </w:r>
                          <w:r w:rsidR="00D16EA6">
                            <w:rPr>
                              <w:rFonts w:ascii="Open Sans" w:eastAsia="Open Sans" w:hAnsi="Open Sans" w:cs="Open Sans"/>
                              <w:noProof/>
                              <w:color w:val="3B3838" w:themeColor="background2" w:themeShade="40"/>
                              <w:sz w:val="18"/>
                              <w:szCs w:val="18"/>
                            </w:rPr>
                            <w:t>August 2022</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AA85ABB" id="_x0000_t202" coordsize="21600,21600" o:spt="202" path="m,l,21600r21600,l21600,xe">
              <v:stroke joinstyle="miter"/>
              <v:path gradientshapeok="t" o:connecttype="rect"/>
            </v:shapetype>
            <v:shape id="Text Box 2" o:spid="_x0000_s1026" type="#_x0000_t202" style="position:absolute;margin-left:356.7pt;margin-top:-3.25pt;width:145.2pt;height:110.6pt;z-index:251658241;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" stroked="f">
              <v:textbox style="mso-fit-shape-to-text:t">
                <w:txbxContent>
                  <w:p w14:paraId="3751C88D" w14:textId="7BEB04C5" w:rsidR="00C25ED8" w:rsidRPr="00515B3A" w:rsidRDefault="00C25ED8" w:rsidP="00C25ED8">
                    <w:pPr>
                      <w:jc w:val="right"/>
                      <w:rPr>
                        <w:rFonts w:ascii="Open Sans" w:hAnsi="Open Sans" w:cs="Open Sans"/>
                        <w:color w:val="3B3838" w:themeColor="background2" w:themeShade="40"/>
                      </w:rPr>
                    </w:pPr>
                    <w:r w:rsidRPr="00515B3A">
                      <w:rPr>
                        <w:rFonts w:ascii="Open Sans" w:eastAsia="Open Sans" w:hAnsi="Open Sans" w:cs="Open Sans"/>
                        <w:color w:val="3B3838" w:themeColor="background2" w:themeShade="40"/>
                        <w:sz w:val="18"/>
                        <w:szCs w:val="18"/>
                      </w:rPr>
                      <w:fldChar w:fldCharType="begin"/>
                    </w:r>
                    <w:r w:rsidRPr="00515B3A">
                      <w:rPr>
                        <w:rFonts w:ascii="Open Sans" w:eastAsia="Open Sans" w:hAnsi="Open Sans" w:cs="Open Sans"/>
                        <w:color w:val="3B3838" w:themeColor="background2" w:themeShade="40"/>
                        <w:sz w:val="18"/>
                        <w:szCs w:val="18"/>
                      </w:rPr>
                      <w:instrText xml:space="preserve"> PAGE   \* MERGEFORMAT </w:instrText>
                    </w:r>
                    <w:r w:rsidRPr="00515B3A">
                      <w:rPr>
                        <w:rFonts w:ascii="Open Sans" w:eastAsia="Open Sans" w:hAnsi="Open Sans" w:cs="Open Sans"/>
                        <w:color w:val="3B3838" w:themeColor="background2" w:themeShade="40"/>
                        <w:sz w:val="18"/>
                        <w:szCs w:val="18"/>
                      </w:rPr>
                      <w:fldChar w:fldCharType="separate"/>
                    </w:r>
                    <w:r>
                      <w:rPr>
                        <w:rFonts w:ascii="Open Sans" w:eastAsia="Open Sans" w:hAnsi="Open Sans" w:cs="Open Sans"/>
                        <w:noProof/>
                        <w:color w:val="3B3838" w:themeColor="background2" w:themeShade="40"/>
                        <w:sz w:val="18"/>
                        <w:szCs w:val="18"/>
                      </w:rPr>
                      <w:t>1</w:t>
                    </w:r>
                    <w:r w:rsidRPr="00515B3A">
                      <w:rPr>
                        <w:rFonts w:ascii="Open Sans" w:eastAsia="Open Sans" w:hAnsi="Open Sans" w:cs="Open Sans"/>
                        <w:noProof/>
                        <w:color w:val="3B3838" w:themeColor="background2" w:themeShade="40"/>
                        <w:sz w:val="18"/>
                        <w:szCs w:val="18"/>
                      </w:rPr>
                      <w:fldChar w:fldCharType="end"/>
                    </w:r>
                    <w:r w:rsidRPr="00515B3A">
                      <w:rPr>
                        <w:rFonts w:ascii="Open Sans" w:eastAsia="Open Sans" w:hAnsi="Open Sans" w:cs="Open Sans"/>
                        <w:noProof/>
                        <w:color w:val="3B3838" w:themeColor="background2" w:themeShade="40"/>
                        <w:sz w:val="18"/>
                        <w:szCs w:val="18"/>
                      </w:rPr>
                      <w:t xml:space="preserve"> | </w:t>
                    </w:r>
                    <w:r w:rsidR="00D16EA6">
                      <w:rPr>
                        <w:rFonts w:ascii="Open Sans" w:eastAsia="Open Sans" w:hAnsi="Open Sans" w:cs="Open Sans"/>
                        <w:noProof/>
                        <w:color w:val="3B3838" w:themeColor="background2" w:themeShade="40"/>
                        <w:sz w:val="18"/>
                        <w:szCs w:val="18"/>
                      </w:rPr>
                      <w:t>August 2022</w:t>
                    </w:r>
                  </w:p>
                </w:txbxContent>
              </v:textbox>
              <w10:wrap type="square"/>
            </v:shape>
          </w:pict>
        </mc:Fallback>
      </mc:AlternateContent>
    </w:r>
    <w:r>
      <w:rPr>
        <w:rFonts w:ascii="Open Sans" w:hAnsi="Open Sans" w:cs="Open Sans"/>
        <w:noProof/>
        <w:sz w:val="20"/>
      </w:rPr>
      <mc:AlternateContent>
        <mc:Choice Requires="wps">
          <w:drawing>
            <wp:anchor distT="0" distB="0" distL="114300" distR="114300" simplePos="0" relativeHeight="251658240" behindDoc="0" locked="0" layoutInCell="1" allowOverlap="1" wp14:anchorId="75B60D84" wp14:editId="643180DB">
              <wp:simplePos x="0" y="0"/>
              <wp:positionH relativeFrom="column">
                <wp:posOffset>-24765</wp:posOffset>
              </wp:positionH>
              <wp:positionV relativeFrom="paragraph">
                <wp:posOffset>-92548</wp:posOffset>
              </wp:positionV>
              <wp:extent cx="6400800" cy="0"/>
              <wp:effectExtent l="0" t="0" r="19050" b="19050"/>
              <wp:wrapNone/>
              <wp:docPr id="5" name="Straight Connector 5" descr="Red Line&#10;" title="line"/>
              <wp:cNvGraphicFramePr/>
              <a:graphic xmlns:a="http://schemas.openxmlformats.org/drawingml/2006/main">
                <a:graphicData uri="http://schemas.microsoft.com/office/word/2010/wordprocessingShape">
                  <wps:wsp>
                    <wps:cNvCnPr/>
                    <wps:spPr>
                      <a:xfrm flipV="1">
                        <a:off x="0" y="0"/>
                        <a:ext cx="6400800" cy="0"/>
                      </a:xfrm>
                      <a:prstGeom prst="line">
                        <a:avLst/>
                      </a:prstGeom>
                      <a:ln>
                        <a:solidFill>
                          <a:srgbClr val="C8263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BE1D327" id="Straight Connector 5" o:spid="_x0000_s1026" alt="Title: line - Description: Red Line&#10;" style="position:absolute;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5pt,-7.3pt" to="502.05pt,-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" strokecolor="#c82630" strokeweight=".5pt">
              <v:stroke joinstyle="miter"/>
            </v:line>
          </w:pict>
        </mc:Fallback>
      </mc:AlternateContent>
    </w:r>
    <w:r w:rsidRPr="00347C2D">
      <w:rPr>
        <w:rFonts w:ascii="Open Sans" w:hAnsi="Open Sans" w:cs="Open Sans"/>
        <w:color w:val="525252" w:themeColor="accent3" w:themeShade="80"/>
        <w:sz w:val="18"/>
      </w:rPr>
      <w:t>Divis</w:t>
    </w:r>
    <w:r>
      <w:rPr>
        <w:rFonts w:ascii="Open Sans" w:hAnsi="Open Sans" w:cs="Open Sans"/>
        <w:color w:val="525252" w:themeColor="accent3" w:themeShade="80"/>
        <w:sz w:val="18"/>
      </w:rPr>
      <w:t xml:space="preserve">ion of Federal </w:t>
    </w:r>
    <w:r w:rsidRPr="00434B08">
      <w:rPr>
        <w:rFonts w:ascii="Open Sans" w:hAnsi="Open Sans" w:cs="Open Sans"/>
        <w:color w:val="525252" w:themeColor="accent3" w:themeShade="80"/>
        <w:sz w:val="18"/>
      </w:rPr>
      <w:t>Programs and Oversight</w:t>
    </w:r>
    <w:r>
      <w:rPr>
        <w:rFonts w:ascii="Open Sans" w:hAnsi="Open Sans" w:cs="Open Sans"/>
        <w:color w:val="525252" w:themeColor="accent3" w:themeShade="80"/>
        <w:sz w:val="18"/>
      </w:rPr>
      <w:br/>
    </w:r>
    <w:r w:rsidRPr="00434B08">
      <w:rPr>
        <w:rFonts w:ascii="Open Sans" w:hAnsi="Open Sans" w:cs="Open Sans"/>
        <w:color w:val="525252" w:themeColor="accent3" w:themeShade="80"/>
        <w:sz w:val="18"/>
      </w:rPr>
      <w:t>Andrew Johnson Tower • 710 James Robertson Parkway • Nashville, TN 37243</w:t>
    </w:r>
  </w:p>
  <w:p w14:paraId="61C131DC" w14:textId="1D3A88B1" w:rsidR="000D7E9E" w:rsidRPr="00C25ED8" w:rsidRDefault="00C25ED8">
    <w:pPr>
      <w:pStyle w:val="Footer"/>
      <w:rPr>
        <w:rFonts w:ascii="Open Sans" w:hAnsi="Open Sans" w:cs="Open Sans"/>
        <w:color w:val="525252" w:themeColor="accent3" w:themeShade="80"/>
        <w:sz w:val="18"/>
      </w:rPr>
    </w:pPr>
    <w:r w:rsidRPr="00434B08">
      <w:rPr>
        <w:rFonts w:ascii="Open Sans" w:hAnsi="Open Sans" w:cs="Open Sans"/>
        <w:color w:val="525252" w:themeColor="accent3" w:themeShade="80"/>
        <w:sz w:val="18"/>
      </w:rPr>
      <w:t>tn.gov/education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375252" w14:textId="77777777" w:rsidR="003764E5" w:rsidRDefault="003764E5" w:rsidP="000D7E9E">
      <w:pPr>
        <w:spacing w:after="0" w:line="240" w:lineRule="auto"/>
      </w:pPr>
      <w:r>
        <w:separator/>
      </w:r>
    </w:p>
  </w:footnote>
  <w:footnote w:type="continuationSeparator" w:id="0">
    <w:p w14:paraId="0C3FFCDE" w14:textId="77777777" w:rsidR="003764E5" w:rsidRDefault="003764E5" w:rsidP="000D7E9E">
      <w:pPr>
        <w:spacing w:after="0" w:line="240" w:lineRule="auto"/>
      </w:pPr>
      <w:r>
        <w:continuationSeparator/>
      </w:r>
    </w:p>
  </w:footnote>
  <w:footnote w:type="continuationNotice" w:id="1">
    <w:p w14:paraId="2D47EC83" w14:textId="77777777" w:rsidR="003764E5" w:rsidRDefault="003764E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736BC4" w14:textId="59FD5EF0" w:rsidR="000D7E9E" w:rsidRDefault="000D7E9E">
    <w:pPr>
      <w:pStyle w:val="Header"/>
    </w:pPr>
    <w:r w:rsidRPr="00347C2D">
      <w:rPr>
        <w:noProof/>
      </w:rPr>
      <w:drawing>
        <wp:inline distT="0" distB="0" distL="0" distR="0" wp14:anchorId="29555D32" wp14:editId="04555DD5">
          <wp:extent cx="1417320" cy="557784"/>
          <wp:effectExtent l="0" t="0" r="0" b="0"/>
          <wp:docPr id="16" name="Picture 16" descr="TN Dept of Educat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CA19029\Documents\Brand and Style Rollout\Updated dept logo\TN Dept of Education ColorPMS -«.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17320" cy="557784"/>
                  </a:xfrm>
                  <a:prstGeom prst="rect">
                    <a:avLst/>
                  </a:prstGeom>
                  <a:noFill/>
                  <a:ln>
                    <a:noFill/>
                  </a:ln>
                </pic:spPr>
              </pic:pic>
            </a:graphicData>
          </a:graphic>
        </wp:inline>
      </w:drawing>
    </w:r>
  </w:p>
  <w:p w14:paraId="682FFD9E" w14:textId="77777777" w:rsidR="000D7E9E" w:rsidRDefault="000D7E9E">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hH2skF2k" int2:invalidationBookmarkName="" int2:hashCode="bjy124o04G58Ve" int2:id="CHP8zZzB">
      <int2:state int2:value="Rejected" int2:type="AugLoop_Acronyms_AcronymsCritique"/>
    </int2:bookmark>
    <int2:bookmark int2:bookmarkName="_Int_AuhuuoUV" int2:invalidationBookmarkName="" int2:hashCode="h+Y/ksHtcNReFW" int2:id="3VqratqT">
      <int2:state int2:value="Rejected" int2:type="AugLoop_Acronyms_Acronyms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D726DF"/>
    <w:multiLevelType w:val="hybridMultilevel"/>
    <w:tmpl w:val="CAD60562"/>
    <w:lvl w:ilvl="0" w:tplc="D020E290">
      <w:start w:val="1"/>
      <w:numFmt w:val="decimal"/>
      <w:lvlText w:val="%1."/>
      <w:lvlJc w:val="left"/>
      <w:pPr>
        <w:ind w:left="360" w:hanging="360"/>
      </w:pPr>
    </w:lvl>
    <w:lvl w:ilvl="1" w:tplc="59D6BE6A">
      <w:start w:val="1"/>
      <w:numFmt w:val="lowerLetter"/>
      <w:lvlText w:val="%2."/>
      <w:lvlJc w:val="left"/>
      <w:pPr>
        <w:ind w:left="1080" w:hanging="360"/>
      </w:pPr>
    </w:lvl>
    <w:lvl w:ilvl="2" w:tplc="9D0EB1AC">
      <w:start w:val="1"/>
      <w:numFmt w:val="lowerRoman"/>
      <w:lvlText w:val="%3."/>
      <w:lvlJc w:val="right"/>
      <w:pPr>
        <w:ind w:left="1800" w:hanging="180"/>
      </w:pPr>
    </w:lvl>
    <w:lvl w:ilvl="3" w:tplc="9594D97A">
      <w:start w:val="1"/>
      <w:numFmt w:val="decimal"/>
      <w:lvlText w:val="%4."/>
      <w:lvlJc w:val="left"/>
      <w:pPr>
        <w:ind w:left="2520" w:hanging="360"/>
      </w:pPr>
    </w:lvl>
    <w:lvl w:ilvl="4" w:tplc="B94C31D0">
      <w:start w:val="1"/>
      <w:numFmt w:val="lowerLetter"/>
      <w:lvlText w:val="%5."/>
      <w:lvlJc w:val="left"/>
      <w:pPr>
        <w:ind w:left="3240" w:hanging="360"/>
      </w:pPr>
    </w:lvl>
    <w:lvl w:ilvl="5" w:tplc="5756D6A8">
      <w:start w:val="1"/>
      <w:numFmt w:val="lowerRoman"/>
      <w:lvlText w:val="%6."/>
      <w:lvlJc w:val="right"/>
      <w:pPr>
        <w:ind w:left="3960" w:hanging="180"/>
      </w:pPr>
    </w:lvl>
    <w:lvl w:ilvl="6" w:tplc="68CE3764">
      <w:start w:val="1"/>
      <w:numFmt w:val="decimal"/>
      <w:lvlText w:val="%7."/>
      <w:lvlJc w:val="left"/>
      <w:pPr>
        <w:ind w:left="4680" w:hanging="360"/>
      </w:pPr>
    </w:lvl>
    <w:lvl w:ilvl="7" w:tplc="60FCF6BE">
      <w:start w:val="1"/>
      <w:numFmt w:val="lowerLetter"/>
      <w:lvlText w:val="%8."/>
      <w:lvlJc w:val="left"/>
      <w:pPr>
        <w:ind w:left="5400" w:hanging="360"/>
      </w:pPr>
    </w:lvl>
    <w:lvl w:ilvl="8" w:tplc="6C44F86A">
      <w:start w:val="1"/>
      <w:numFmt w:val="lowerRoman"/>
      <w:lvlText w:val="%9."/>
      <w:lvlJc w:val="right"/>
      <w:pPr>
        <w:ind w:left="6120" w:hanging="180"/>
      </w:pPr>
    </w:lvl>
  </w:abstractNum>
  <w:abstractNum w:abstractNumId="1" w15:restartNumberingAfterBreak="0">
    <w:nsid w:val="3B8B727F"/>
    <w:multiLevelType w:val="hybridMultilevel"/>
    <w:tmpl w:val="6972A8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F412BC1"/>
    <w:multiLevelType w:val="hybridMultilevel"/>
    <w:tmpl w:val="0260945A"/>
    <w:lvl w:ilvl="0" w:tplc="FFFFFFFF">
      <w:start w:val="1"/>
      <w:numFmt w:val="bullet"/>
      <w:lvlText w:val=""/>
      <w:lvlJc w:val="left"/>
      <w:pPr>
        <w:ind w:left="720" w:hanging="360"/>
      </w:pPr>
      <w:rPr>
        <w:rFonts w:ascii="Symbol" w:hAnsi="Symbol" w:hint="default"/>
      </w:rPr>
    </w:lvl>
    <w:lvl w:ilvl="1" w:tplc="5D5E3F38">
      <w:numFmt w:val="bullet"/>
      <w:lvlText w:val="•"/>
      <w:lvlJc w:val="left"/>
      <w:pPr>
        <w:ind w:left="1440" w:hanging="360"/>
      </w:pPr>
      <w:rPr>
        <w:rFonts w:ascii="Open Sans" w:eastAsiaTheme="minorHAnsi" w:hAnsi="Open Sans" w:cs="Open San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91060674">
    <w:abstractNumId w:val="0"/>
  </w:num>
  <w:num w:numId="2" w16cid:durableId="1110125024">
    <w:abstractNumId w:val="2"/>
  </w:num>
  <w:num w:numId="3" w16cid:durableId="21019489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MDQyMDUwtrQ0MDG3MLdQ0lEKTi0uzszPAykwqwUAGnSyBiwAAAA="/>
  </w:docVars>
  <w:rsids>
    <w:rsidRoot w:val="00EC04B0"/>
    <w:rsid w:val="00005A4C"/>
    <w:rsid w:val="0004469F"/>
    <w:rsid w:val="000469F3"/>
    <w:rsid w:val="00056801"/>
    <w:rsid w:val="00096988"/>
    <w:rsid w:val="000D7E9E"/>
    <w:rsid w:val="000F4863"/>
    <w:rsid w:val="000F7C25"/>
    <w:rsid w:val="00116541"/>
    <w:rsid w:val="001200C4"/>
    <w:rsid w:val="00146D99"/>
    <w:rsid w:val="0016120D"/>
    <w:rsid w:val="00163F7D"/>
    <w:rsid w:val="001952C5"/>
    <w:rsid w:val="00196483"/>
    <w:rsid w:val="001A4F30"/>
    <w:rsid w:val="001D32F4"/>
    <w:rsid w:val="001D6C5B"/>
    <w:rsid w:val="001F7468"/>
    <w:rsid w:val="00213479"/>
    <w:rsid w:val="00223829"/>
    <w:rsid w:val="00236673"/>
    <w:rsid w:val="00242ED5"/>
    <w:rsid w:val="0024473D"/>
    <w:rsid w:val="002E0809"/>
    <w:rsid w:val="002F126E"/>
    <w:rsid w:val="002F73F8"/>
    <w:rsid w:val="00370F5E"/>
    <w:rsid w:val="003764E5"/>
    <w:rsid w:val="003859C3"/>
    <w:rsid w:val="003C61A2"/>
    <w:rsid w:val="003D06AD"/>
    <w:rsid w:val="003F032C"/>
    <w:rsid w:val="004332C4"/>
    <w:rsid w:val="00483C49"/>
    <w:rsid w:val="00493901"/>
    <w:rsid w:val="004E4FCF"/>
    <w:rsid w:val="004F2F59"/>
    <w:rsid w:val="00550296"/>
    <w:rsid w:val="005A4D21"/>
    <w:rsid w:val="005D6FEC"/>
    <w:rsid w:val="005E1E89"/>
    <w:rsid w:val="0064605A"/>
    <w:rsid w:val="006879FC"/>
    <w:rsid w:val="006A3BE2"/>
    <w:rsid w:val="006C32EA"/>
    <w:rsid w:val="006D78ED"/>
    <w:rsid w:val="006F7174"/>
    <w:rsid w:val="007025BC"/>
    <w:rsid w:val="00706238"/>
    <w:rsid w:val="00711A11"/>
    <w:rsid w:val="00722F1A"/>
    <w:rsid w:val="0072319D"/>
    <w:rsid w:val="007411A2"/>
    <w:rsid w:val="0077152A"/>
    <w:rsid w:val="00776594"/>
    <w:rsid w:val="00791151"/>
    <w:rsid w:val="007924E0"/>
    <w:rsid w:val="007976B8"/>
    <w:rsid w:val="007C0467"/>
    <w:rsid w:val="007C64A1"/>
    <w:rsid w:val="007F2524"/>
    <w:rsid w:val="00806807"/>
    <w:rsid w:val="00807254"/>
    <w:rsid w:val="00812E35"/>
    <w:rsid w:val="00832507"/>
    <w:rsid w:val="00852FC7"/>
    <w:rsid w:val="008B41A8"/>
    <w:rsid w:val="008C793A"/>
    <w:rsid w:val="008F0BD8"/>
    <w:rsid w:val="00910E06"/>
    <w:rsid w:val="00930094"/>
    <w:rsid w:val="00934128"/>
    <w:rsid w:val="009575C2"/>
    <w:rsid w:val="00963D55"/>
    <w:rsid w:val="00987F12"/>
    <w:rsid w:val="00A00529"/>
    <w:rsid w:val="00A009F8"/>
    <w:rsid w:val="00A241FF"/>
    <w:rsid w:val="00A6242A"/>
    <w:rsid w:val="00A736C0"/>
    <w:rsid w:val="00A737B8"/>
    <w:rsid w:val="00A76668"/>
    <w:rsid w:val="00AA446B"/>
    <w:rsid w:val="00AA7FE0"/>
    <w:rsid w:val="00AC4ED9"/>
    <w:rsid w:val="00B05A99"/>
    <w:rsid w:val="00B27720"/>
    <w:rsid w:val="00B707B9"/>
    <w:rsid w:val="00BC4D34"/>
    <w:rsid w:val="00BD42D7"/>
    <w:rsid w:val="00BE3E61"/>
    <w:rsid w:val="00BE66F2"/>
    <w:rsid w:val="00BF0E88"/>
    <w:rsid w:val="00C0218E"/>
    <w:rsid w:val="00C06BCD"/>
    <w:rsid w:val="00C25ED8"/>
    <w:rsid w:val="00C6586B"/>
    <w:rsid w:val="00CC6E6B"/>
    <w:rsid w:val="00CF10D1"/>
    <w:rsid w:val="00D07A1C"/>
    <w:rsid w:val="00D16EA6"/>
    <w:rsid w:val="00D468F2"/>
    <w:rsid w:val="00D524C8"/>
    <w:rsid w:val="00DA36BB"/>
    <w:rsid w:val="00DC40A7"/>
    <w:rsid w:val="00DD669C"/>
    <w:rsid w:val="00DE77AE"/>
    <w:rsid w:val="00E300C8"/>
    <w:rsid w:val="00E4600E"/>
    <w:rsid w:val="00E8076C"/>
    <w:rsid w:val="00E973DE"/>
    <w:rsid w:val="00E97F48"/>
    <w:rsid w:val="00EA7154"/>
    <w:rsid w:val="00EC04B0"/>
    <w:rsid w:val="00ED4112"/>
    <w:rsid w:val="00EE3351"/>
    <w:rsid w:val="00F23B39"/>
    <w:rsid w:val="00F35EDE"/>
    <w:rsid w:val="00F66161"/>
    <w:rsid w:val="00F6630E"/>
    <w:rsid w:val="00F94EE8"/>
    <w:rsid w:val="00FB1816"/>
    <w:rsid w:val="00FC45F7"/>
    <w:rsid w:val="00FD3410"/>
    <w:rsid w:val="01EF11C9"/>
    <w:rsid w:val="024B9667"/>
    <w:rsid w:val="024FAF44"/>
    <w:rsid w:val="065DCD43"/>
    <w:rsid w:val="07A8FDD7"/>
    <w:rsid w:val="0870DCEA"/>
    <w:rsid w:val="093690FE"/>
    <w:rsid w:val="0B627239"/>
    <w:rsid w:val="0BAC52CE"/>
    <w:rsid w:val="0FCA5699"/>
    <w:rsid w:val="1055E2A6"/>
    <w:rsid w:val="11109DBF"/>
    <w:rsid w:val="11917ABA"/>
    <w:rsid w:val="11D311A9"/>
    <w:rsid w:val="12507ADE"/>
    <w:rsid w:val="12F0C497"/>
    <w:rsid w:val="1331836B"/>
    <w:rsid w:val="1494C8E7"/>
    <w:rsid w:val="15E50BFC"/>
    <w:rsid w:val="167BDE93"/>
    <w:rsid w:val="173BE974"/>
    <w:rsid w:val="186B5104"/>
    <w:rsid w:val="19EEA9C4"/>
    <w:rsid w:val="1A1B70B4"/>
    <w:rsid w:val="1E2282D0"/>
    <w:rsid w:val="1E397907"/>
    <w:rsid w:val="1EB64644"/>
    <w:rsid w:val="218F90AE"/>
    <w:rsid w:val="21BE913A"/>
    <w:rsid w:val="21EFF4DA"/>
    <w:rsid w:val="23A9C024"/>
    <w:rsid w:val="23D01BA0"/>
    <w:rsid w:val="2442C479"/>
    <w:rsid w:val="24A11B40"/>
    <w:rsid w:val="24DD099F"/>
    <w:rsid w:val="25D8946E"/>
    <w:rsid w:val="26DF5E50"/>
    <w:rsid w:val="26ED68F5"/>
    <w:rsid w:val="271D2D44"/>
    <w:rsid w:val="28FC5D56"/>
    <w:rsid w:val="2C5148ED"/>
    <w:rsid w:val="2C708CD5"/>
    <w:rsid w:val="2D45F4B4"/>
    <w:rsid w:val="2DEBA06F"/>
    <w:rsid w:val="2ECA59C5"/>
    <w:rsid w:val="2EF8CB3B"/>
    <w:rsid w:val="2F84A497"/>
    <w:rsid w:val="2F8770D0"/>
    <w:rsid w:val="30E81C61"/>
    <w:rsid w:val="317419D8"/>
    <w:rsid w:val="3203461D"/>
    <w:rsid w:val="32991AA4"/>
    <w:rsid w:val="335F4A8E"/>
    <w:rsid w:val="34107E37"/>
    <w:rsid w:val="35F87EC7"/>
    <w:rsid w:val="367460DD"/>
    <w:rsid w:val="36D8B9BD"/>
    <w:rsid w:val="374EB2C5"/>
    <w:rsid w:val="39FB615B"/>
    <w:rsid w:val="3B626EED"/>
    <w:rsid w:val="3C4524F7"/>
    <w:rsid w:val="3CFE3F4E"/>
    <w:rsid w:val="41415281"/>
    <w:rsid w:val="436675D4"/>
    <w:rsid w:val="440ADDB2"/>
    <w:rsid w:val="454CAF22"/>
    <w:rsid w:val="4557AC99"/>
    <w:rsid w:val="4614C3A4"/>
    <w:rsid w:val="46E531D1"/>
    <w:rsid w:val="49CB877F"/>
    <w:rsid w:val="4AB75CEC"/>
    <w:rsid w:val="4CA09EEF"/>
    <w:rsid w:val="4D1C509E"/>
    <w:rsid w:val="50258596"/>
    <w:rsid w:val="523389C0"/>
    <w:rsid w:val="525AC412"/>
    <w:rsid w:val="53011148"/>
    <w:rsid w:val="574B885F"/>
    <w:rsid w:val="581116B1"/>
    <w:rsid w:val="5920757E"/>
    <w:rsid w:val="5995911D"/>
    <w:rsid w:val="5BC41CE4"/>
    <w:rsid w:val="5C581640"/>
    <w:rsid w:val="5CCCE49C"/>
    <w:rsid w:val="5D90D022"/>
    <w:rsid w:val="5E84FD41"/>
    <w:rsid w:val="614BBB3B"/>
    <w:rsid w:val="62E08021"/>
    <w:rsid w:val="65C49F96"/>
    <w:rsid w:val="66EAE71F"/>
    <w:rsid w:val="66FBBC6C"/>
    <w:rsid w:val="677FEB02"/>
    <w:rsid w:val="67B3F144"/>
    <w:rsid w:val="690ACF32"/>
    <w:rsid w:val="69369948"/>
    <w:rsid w:val="6981D65C"/>
    <w:rsid w:val="699CF8B3"/>
    <w:rsid w:val="6A230AA9"/>
    <w:rsid w:val="6A77252D"/>
    <w:rsid w:val="6A8F11E4"/>
    <w:rsid w:val="6AF4E052"/>
    <w:rsid w:val="6CA8DEB9"/>
    <w:rsid w:val="6D80EDD7"/>
    <w:rsid w:val="70A3C0EC"/>
    <w:rsid w:val="71C117F8"/>
    <w:rsid w:val="71CD3E27"/>
    <w:rsid w:val="72B9B171"/>
    <w:rsid w:val="730459EE"/>
    <w:rsid w:val="7305F27D"/>
    <w:rsid w:val="756D0EE2"/>
    <w:rsid w:val="761D09D6"/>
    <w:rsid w:val="777FFC3C"/>
    <w:rsid w:val="782C1AF9"/>
    <w:rsid w:val="78BC5F22"/>
    <w:rsid w:val="7A260E19"/>
    <w:rsid w:val="7AA26C10"/>
    <w:rsid w:val="7AF85499"/>
    <w:rsid w:val="7D34C902"/>
    <w:rsid w:val="7DCE9066"/>
    <w:rsid w:val="7ECF962D"/>
    <w:rsid w:val="7F5767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8AECA6"/>
  <w15:chartTrackingRefBased/>
  <w15:docId w15:val="{BB837C6F-FE69-42F9-92B8-9FA17A3BE2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C04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C4D34"/>
    <w:pPr>
      <w:autoSpaceDE w:val="0"/>
      <w:autoSpaceDN w:val="0"/>
      <w:adjustRightInd w:val="0"/>
      <w:spacing w:after="0" w:line="240" w:lineRule="auto"/>
    </w:pPr>
    <w:rPr>
      <w:rFonts w:ascii="Open Sans" w:hAnsi="Open Sans" w:cs="Open Sans"/>
      <w:color w:val="000000"/>
      <w:sz w:val="24"/>
      <w:szCs w:val="24"/>
    </w:rPr>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unhideWhenUsed/>
    <w:rsid w:val="000D7E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7E9E"/>
  </w:style>
  <w:style w:type="paragraph" w:styleId="Footer">
    <w:name w:val="footer"/>
    <w:basedOn w:val="Normal"/>
    <w:link w:val="FooterChar"/>
    <w:uiPriority w:val="99"/>
    <w:unhideWhenUsed/>
    <w:rsid w:val="000D7E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7E9E"/>
  </w:style>
  <w:style w:type="character" w:styleId="CommentReference">
    <w:name w:val="annotation reference"/>
    <w:basedOn w:val="DefaultParagraphFont"/>
    <w:uiPriority w:val="99"/>
    <w:semiHidden/>
    <w:unhideWhenUsed/>
    <w:rsid w:val="00EE3351"/>
    <w:rPr>
      <w:sz w:val="16"/>
      <w:szCs w:val="16"/>
    </w:rPr>
  </w:style>
  <w:style w:type="paragraph" w:styleId="CommentText">
    <w:name w:val="annotation text"/>
    <w:basedOn w:val="Normal"/>
    <w:link w:val="CommentTextChar"/>
    <w:uiPriority w:val="99"/>
    <w:semiHidden/>
    <w:unhideWhenUsed/>
    <w:rsid w:val="00EE3351"/>
    <w:pPr>
      <w:spacing w:line="240" w:lineRule="auto"/>
    </w:pPr>
    <w:rPr>
      <w:sz w:val="20"/>
      <w:szCs w:val="20"/>
    </w:rPr>
  </w:style>
  <w:style w:type="character" w:customStyle="1" w:styleId="CommentTextChar">
    <w:name w:val="Comment Text Char"/>
    <w:basedOn w:val="DefaultParagraphFont"/>
    <w:link w:val="CommentText"/>
    <w:uiPriority w:val="99"/>
    <w:semiHidden/>
    <w:rsid w:val="00EE3351"/>
    <w:rPr>
      <w:sz w:val="20"/>
      <w:szCs w:val="20"/>
    </w:rPr>
  </w:style>
  <w:style w:type="paragraph" w:styleId="CommentSubject">
    <w:name w:val="annotation subject"/>
    <w:basedOn w:val="CommentText"/>
    <w:next w:val="CommentText"/>
    <w:link w:val="CommentSubjectChar"/>
    <w:uiPriority w:val="99"/>
    <w:semiHidden/>
    <w:unhideWhenUsed/>
    <w:rsid w:val="00EE3351"/>
    <w:rPr>
      <w:b/>
      <w:bCs/>
    </w:rPr>
  </w:style>
  <w:style w:type="character" w:customStyle="1" w:styleId="CommentSubjectChar">
    <w:name w:val="Comment Subject Char"/>
    <w:basedOn w:val="CommentTextChar"/>
    <w:link w:val="CommentSubject"/>
    <w:uiPriority w:val="99"/>
    <w:semiHidden/>
    <w:rsid w:val="00EE335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2204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microsoft.com/office/2020/10/relationships/intelligence" Target="intelligence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8bc45f0-fb64-44cc-bf44-f9f8397c9796" xsi:nil="true"/>
    <lcf76f155ced4ddcb4097134ff3c332f xmlns="380bb2a7-dd8a-42b6-b2e4-6f17bbf1b257">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6DD4C04616E81499BC0A04B6F1D12A7" ma:contentTypeVersion="16" ma:contentTypeDescription="Create a new document." ma:contentTypeScope="" ma:versionID="893486dc09a18904522d2e246f3687a0">
  <xsd:schema xmlns:xsd="http://www.w3.org/2001/XMLSchema" xmlns:xs="http://www.w3.org/2001/XMLSchema" xmlns:p="http://schemas.microsoft.com/office/2006/metadata/properties" xmlns:ns2="380bb2a7-dd8a-42b6-b2e4-6f17bbf1b257" xmlns:ns3="88bc45f0-fb64-44cc-bf44-f9f8397c9796" targetNamespace="http://schemas.microsoft.com/office/2006/metadata/properties" ma:root="true" ma:fieldsID="b9341156fed5388727a30c1aa80d1347" ns2:_="" ns3:_="">
    <xsd:import namespace="380bb2a7-dd8a-42b6-b2e4-6f17bbf1b257"/>
    <xsd:import namespace="88bc45f0-fb64-44cc-bf44-f9f8397c979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LengthInSeconds" minOccurs="0"/>
                <xsd:element ref="ns3:SharedWithUsers" minOccurs="0"/>
                <xsd:element ref="ns3:SharedWithDetail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0bb2a7-dd8a-42b6-b2e4-6f17bbf1b25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2" nillable="true" ma:displayName="Length (seconds)" ma:internalName="MediaLengthInSeconds" ma:readOnly="true">
      <xsd:simpleType>
        <xsd:restriction base="dms:Unknow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ae4be1d-d524-4aa9-85d5-5e42c742cc3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8bc45f0-fb64-44cc-bf44-f9f8397c9796"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c886416a-45cc-4096-817a-620d5f31d47e}" ma:internalName="TaxCatchAll" ma:showField="CatchAllData" ma:web="88bc45f0-fb64-44cc-bf44-f9f8397c979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CF41A82-7FD7-4E39-9BCE-DCF75B576165}">
  <ds:schemaRefs>
    <ds:schemaRef ds:uri="http://schemas.microsoft.com/office/2006/metadata/properties"/>
    <ds:schemaRef ds:uri="http://schemas.microsoft.com/office/infopath/2007/PartnerControls"/>
    <ds:schemaRef ds:uri="88bc45f0-fb64-44cc-bf44-f9f8397c9796"/>
    <ds:schemaRef ds:uri="380bb2a7-dd8a-42b6-b2e4-6f17bbf1b257"/>
  </ds:schemaRefs>
</ds:datastoreItem>
</file>

<file path=customXml/itemProps2.xml><?xml version="1.0" encoding="utf-8"?>
<ds:datastoreItem xmlns:ds="http://schemas.openxmlformats.org/officeDocument/2006/customXml" ds:itemID="{5D01B4A4-17B1-407F-A024-FD8528C971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0bb2a7-dd8a-42b6-b2e4-6f17bbf1b257"/>
    <ds:schemaRef ds:uri="88bc45f0-fb64-44cc-bf44-f9f8397c97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4886E29-D753-48D4-948A-64BC348191F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5</Pages>
  <Words>1356</Words>
  <Characters>7732</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Safe Return to In-Person Instruction and Continuity of Services Plan Addendum Year 2</vt:lpstr>
    </vt:vector>
  </TitlesOfParts>
  <Company/>
  <LinksUpToDate>false</LinksUpToDate>
  <CharactersWithSpaces>9070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Safe Return to In-Person Instruction and Continuity of Services Plan Addendum Year 2</dc:title>
  <dc:subject/>
  <dc:creator>Jennifer Rouse</dc:creator>
  <cp:keywords/>
  <dc:description/>
  <cp:lastModifiedBy>Pamela Walden</cp:lastModifiedBy>
  <cp:revision>5</cp:revision>
  <dcterms:created xsi:type="dcterms:W3CDTF">2023-07-13T18:55:00Z</dcterms:created>
  <dcterms:modified xsi:type="dcterms:W3CDTF">2023-07-18T18:55:00Z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0x01010046DD4C04616E81499BC0A04B6F1D12A7</vt:lpwstr>
  </property>
  <property fmtid="{D5CDD505-2E9C-101B-9397-08002B2CF9AE}" pid="3" name="MediaServiceImageTags">
    <vt:lpwstr/>
  </property>
</Properties>
</file>