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E30" w:rsidRPr="00CF1052" w:rsidRDefault="005D6605" w:rsidP="00CF1052">
      <w:pPr>
        <w:jc w:val="center"/>
        <w:rPr>
          <w:rFonts w:ascii="Georgia" w:hAnsi="Georgia"/>
          <w:b/>
          <w:sz w:val="28"/>
        </w:rPr>
      </w:pPr>
      <w:r>
        <w:rPr>
          <w:rFonts w:ascii="Georgia" w:hAnsi="Georgia"/>
          <w:b/>
          <w:sz w:val="28"/>
        </w:rPr>
        <w:t xml:space="preserve">Evaluating MYP Units </w:t>
      </w:r>
    </w:p>
    <w:p w:rsidR="00CF1052" w:rsidRDefault="005D6605" w:rsidP="00CF1052">
      <w:pPr>
        <w:rPr>
          <w:rFonts w:ascii="Georgia" w:hAnsi="Georgia"/>
          <w:b/>
          <w:sz w:val="32"/>
        </w:rPr>
      </w:pPr>
      <w:r>
        <w:rPr>
          <w:rFonts w:ascii="Georgia" w:hAnsi="Georgia"/>
          <w:b/>
          <w:sz w:val="32"/>
        </w:rPr>
        <w:t>Unit_____________________</w:t>
      </w:r>
    </w:p>
    <w:p w:rsidR="005D6605" w:rsidRDefault="005D6605" w:rsidP="00CF1052">
      <w:pPr>
        <w:rPr>
          <w:rFonts w:ascii="Georgia" w:hAnsi="Georgia"/>
          <w:b/>
          <w:sz w:val="32"/>
        </w:rPr>
      </w:pPr>
      <w:r>
        <w:rPr>
          <w:rFonts w:ascii="Georgia" w:hAnsi="Georgia"/>
          <w:b/>
          <w:sz w:val="32"/>
        </w:rPr>
        <w:t>Teacher__________________________</w:t>
      </w:r>
      <w:bookmarkStart w:id="0" w:name="_GoBack"/>
      <w:bookmarkEnd w:id="0"/>
    </w:p>
    <w:p w:rsidR="00CF1052" w:rsidRPr="00505E42" w:rsidRDefault="00CF1052" w:rsidP="00CF1052">
      <w:pPr>
        <w:rPr>
          <w:rFonts w:ascii="Georgia" w:hAnsi="Georgia"/>
          <w:b/>
          <w:sz w:val="32"/>
        </w:rPr>
      </w:pPr>
      <w:r>
        <w:rPr>
          <w:rFonts w:ascii="Georgia" w:hAnsi="Georgia"/>
          <w:b/>
          <w:sz w:val="32"/>
        </w:rPr>
        <w:t>EVALUATING STATEMENTS OF INQUIRY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3"/>
        <w:gridCol w:w="3023"/>
        <w:gridCol w:w="3024"/>
      </w:tblGrid>
      <w:tr w:rsidR="00CF1052" w:rsidRPr="00E036F0" w:rsidTr="00720628">
        <w:trPr>
          <w:trHeight w:val="183"/>
          <w:jc w:val="center"/>
        </w:trPr>
        <w:tc>
          <w:tcPr>
            <w:tcW w:w="9070" w:type="dxa"/>
            <w:gridSpan w:val="3"/>
          </w:tcPr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Arial"/>
                <w:b/>
                <w:bCs/>
                <w:color w:val="000000"/>
              </w:rPr>
              <w:t xml:space="preserve">Statement of inquiry </w:t>
            </w:r>
          </w:p>
        </w:tc>
      </w:tr>
      <w:tr w:rsidR="00CF1052" w:rsidRPr="00E036F0" w:rsidTr="00CF1052">
        <w:trPr>
          <w:trHeight w:val="304"/>
          <w:jc w:val="center"/>
        </w:trPr>
        <w:tc>
          <w:tcPr>
            <w:tcW w:w="3023" w:type="dxa"/>
          </w:tcPr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Arial"/>
                <w:b/>
                <w:bCs/>
                <w:color w:val="000000"/>
              </w:rPr>
              <w:t xml:space="preserve">Beginning/developing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Arial"/>
                <w:b/>
                <w:bCs/>
                <w:color w:val="000000"/>
              </w:rPr>
              <w:t xml:space="preserve">Emergent </w:t>
            </w:r>
          </w:p>
        </w:tc>
        <w:tc>
          <w:tcPr>
            <w:tcW w:w="3023" w:type="dxa"/>
          </w:tcPr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Arial"/>
                <w:b/>
                <w:bCs/>
                <w:color w:val="000000"/>
              </w:rPr>
              <w:t xml:space="preserve">Using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Arial"/>
                <w:b/>
                <w:bCs/>
                <w:color w:val="000000"/>
              </w:rPr>
              <w:t xml:space="preserve">Capable </w:t>
            </w:r>
          </w:p>
        </w:tc>
        <w:tc>
          <w:tcPr>
            <w:tcW w:w="3024" w:type="dxa"/>
          </w:tcPr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Arial"/>
                <w:b/>
                <w:bCs/>
                <w:color w:val="000000"/>
              </w:rPr>
              <w:t xml:space="preserve">Sharing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Arial"/>
                <w:b/>
                <w:bCs/>
                <w:color w:val="000000"/>
              </w:rPr>
              <w:t xml:space="preserve">Exemplary </w:t>
            </w:r>
          </w:p>
        </w:tc>
      </w:tr>
      <w:tr w:rsidR="00CF1052" w:rsidRPr="00E036F0" w:rsidTr="00CF1052">
        <w:trPr>
          <w:trHeight w:val="3055"/>
          <w:jc w:val="center"/>
        </w:trPr>
        <w:tc>
          <w:tcPr>
            <w:tcW w:w="3023" w:type="dxa"/>
          </w:tcPr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Arial"/>
                <w:color w:val="000000"/>
              </w:rPr>
              <w:t xml:space="preserve">The statement of inquiry: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offers limited potential for transferring understanding beyond the content of this unit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does not clearly include an identified MYP key concept, related concepts and global context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may mechanically connect </w:t>
            </w:r>
            <w:proofErr w:type="spellStart"/>
            <w:r w:rsidRPr="00E036F0">
              <w:rPr>
                <w:rFonts w:ascii="Georgia" w:hAnsi="Georgia" w:cs="Arial"/>
                <w:color w:val="000000"/>
              </w:rPr>
              <w:t>programme</w:t>
            </w:r>
            <w:proofErr w:type="spellEnd"/>
            <w:r w:rsidRPr="00E036F0">
              <w:rPr>
                <w:rFonts w:ascii="Georgia" w:hAnsi="Georgia" w:cs="Arial"/>
                <w:color w:val="000000"/>
              </w:rPr>
              <w:t xml:space="preserve"> elements, with limited description of the unit’s purpose and significance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uses language that might overwhelm students, limit their ability to engage with the inquiry, or articulate for themselves its purpose and value.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</w:p>
        </w:tc>
        <w:tc>
          <w:tcPr>
            <w:tcW w:w="3023" w:type="dxa"/>
          </w:tcPr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Arial"/>
                <w:color w:val="000000"/>
              </w:rPr>
              <w:t xml:space="preserve">The statement of inquiry: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clearly explains a significant conceptual understanding of appropriate complexity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identifies a specific global context and exploration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communicates in student-friendly language that invites inquiry and engagement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has potential for the development of transferrable understanding.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</w:p>
        </w:tc>
        <w:tc>
          <w:tcPr>
            <w:tcW w:w="3024" w:type="dxa"/>
          </w:tcPr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Arial"/>
                <w:color w:val="000000"/>
              </w:rPr>
              <w:t xml:space="preserve">The statement of inquiry: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establishes the unit’s relevancy and long-term value by articulating a clear, meaningful purpose for the inquiry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establishes the unit’s purpose within a specific, relevant and engaging exploration of a global context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effectively connects key (broad) and related (deep disciplinary) concepts in ways that students can understand and remember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represents creativity and complexity in its synthesis of MYP concepts and the chosen global context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  <w:r w:rsidRPr="00E036F0">
              <w:rPr>
                <w:rFonts w:ascii="Georgia" w:hAnsi="Georgia" w:cs="Times New Roman"/>
                <w:color w:val="000000"/>
              </w:rPr>
              <w:t xml:space="preserve">• </w:t>
            </w:r>
            <w:r w:rsidRPr="00E036F0">
              <w:rPr>
                <w:rFonts w:ascii="Georgia" w:hAnsi="Georgia" w:cs="Arial"/>
                <w:color w:val="000000"/>
              </w:rPr>
              <w:t xml:space="preserve">develops specific disciplinary knowledge that supports transferable understanding. </w:t>
            </w:r>
          </w:p>
          <w:p w:rsidR="00CF1052" w:rsidRPr="00E036F0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Arial"/>
                <w:color w:val="000000"/>
              </w:rPr>
            </w:pPr>
          </w:p>
        </w:tc>
      </w:tr>
    </w:tbl>
    <w:p w:rsidR="00CF1052" w:rsidRDefault="00CF1052"/>
    <w:p w:rsidR="00CF1052" w:rsidRDefault="00CF1052">
      <w:r>
        <w:br w:type="page"/>
      </w:r>
    </w:p>
    <w:p w:rsidR="00CF1052" w:rsidRDefault="00CF1052"/>
    <w:p w:rsidR="00CF1052" w:rsidRPr="005E3858" w:rsidRDefault="00CF1052" w:rsidP="00CF1052">
      <w:pPr>
        <w:rPr>
          <w:rFonts w:ascii="Georgia" w:hAnsi="Georgia"/>
          <w:b/>
          <w:sz w:val="32"/>
        </w:rPr>
      </w:pPr>
      <w:r w:rsidRPr="005E3858">
        <w:rPr>
          <w:rFonts w:ascii="Georgia" w:hAnsi="Georgia"/>
          <w:b/>
          <w:sz w:val="32"/>
        </w:rPr>
        <w:t>EVALUATIONG INQUIRY QUESTIONS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F1052" w:rsidRPr="003C531C" w:rsidTr="00720628">
        <w:tc>
          <w:tcPr>
            <w:tcW w:w="10790" w:type="dxa"/>
            <w:gridSpan w:val="3"/>
            <w:shd w:val="clear" w:color="auto" w:fill="D9D9D9" w:themeFill="background1" w:themeFillShade="D9"/>
          </w:tcPr>
          <w:p w:rsidR="00CF1052" w:rsidRPr="003C531C" w:rsidRDefault="00CF1052" w:rsidP="00720628">
            <w:pPr>
              <w:rPr>
                <w:rFonts w:ascii="Georgia" w:hAnsi="Georgia"/>
              </w:rPr>
            </w:pPr>
            <w:r w:rsidRPr="003C531C">
              <w:rPr>
                <w:rFonts w:ascii="Georgia" w:hAnsi="Georgia"/>
              </w:rPr>
              <w:t>Inquiry Questions</w:t>
            </w:r>
          </w:p>
        </w:tc>
      </w:tr>
      <w:tr w:rsidR="00CF1052" w:rsidRPr="003C531C" w:rsidTr="00720628">
        <w:tc>
          <w:tcPr>
            <w:tcW w:w="359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6"/>
            </w:tblGrid>
            <w:tr w:rsidR="00CF1052" w:rsidRPr="003C531C" w:rsidTr="00720628">
              <w:trPr>
                <w:trHeight w:val="304"/>
              </w:trPr>
              <w:tc>
                <w:tcPr>
                  <w:tcW w:w="0" w:type="auto"/>
                </w:tcPr>
                <w:p w:rsidR="00CF1052" w:rsidRPr="003C531C" w:rsidRDefault="00CF1052" w:rsidP="007206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Arial"/>
                      <w:color w:val="000000"/>
                    </w:rPr>
                  </w:pPr>
                  <w:r w:rsidRPr="003C531C">
                    <w:rPr>
                      <w:rFonts w:ascii="Georgia" w:hAnsi="Georgia" w:cs="Arial"/>
                      <w:b/>
                      <w:bCs/>
                      <w:color w:val="000000"/>
                    </w:rPr>
                    <w:t xml:space="preserve">Beginning/developing </w:t>
                  </w:r>
                </w:p>
                <w:p w:rsidR="00CF1052" w:rsidRPr="003C531C" w:rsidRDefault="00CF1052" w:rsidP="007206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Arial"/>
                      <w:color w:val="000000"/>
                    </w:rPr>
                  </w:pPr>
                  <w:r w:rsidRPr="003C531C">
                    <w:rPr>
                      <w:rFonts w:ascii="Georgia" w:hAnsi="Georgia" w:cs="Arial"/>
                      <w:b/>
                      <w:bCs/>
                      <w:color w:val="000000"/>
                    </w:rPr>
                    <w:t xml:space="preserve">Emergent </w:t>
                  </w:r>
                </w:p>
              </w:tc>
            </w:tr>
          </w:tbl>
          <w:p w:rsidR="00CF1052" w:rsidRPr="003C531C" w:rsidRDefault="00CF1052" w:rsidP="00720628">
            <w:pPr>
              <w:rPr>
                <w:rFonts w:ascii="Georgia" w:hAnsi="Georgia"/>
              </w:rPr>
            </w:pPr>
          </w:p>
        </w:tc>
        <w:tc>
          <w:tcPr>
            <w:tcW w:w="3597" w:type="dxa"/>
          </w:tcPr>
          <w:p w:rsidR="00CF1052" w:rsidRPr="003C531C" w:rsidRDefault="00CF1052" w:rsidP="00720628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/>
                <w:b/>
                <w:bCs/>
                <w:sz w:val="22"/>
                <w:szCs w:val="22"/>
              </w:rPr>
              <w:t xml:space="preserve">Using </w:t>
            </w:r>
          </w:p>
          <w:p w:rsidR="00CF1052" w:rsidRPr="003C531C" w:rsidRDefault="00CF1052" w:rsidP="00720628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/>
                <w:b/>
                <w:bCs/>
                <w:sz w:val="22"/>
                <w:szCs w:val="22"/>
              </w:rPr>
              <w:t xml:space="preserve">Capable </w:t>
            </w:r>
          </w:p>
        </w:tc>
        <w:tc>
          <w:tcPr>
            <w:tcW w:w="3597" w:type="dxa"/>
          </w:tcPr>
          <w:p w:rsidR="00CF1052" w:rsidRPr="003C531C" w:rsidRDefault="00CF1052" w:rsidP="00720628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/>
                <w:b/>
                <w:bCs/>
                <w:sz w:val="22"/>
                <w:szCs w:val="22"/>
              </w:rPr>
              <w:t xml:space="preserve">Sharing </w:t>
            </w:r>
          </w:p>
          <w:p w:rsidR="00CF1052" w:rsidRPr="003C531C" w:rsidRDefault="00CF1052" w:rsidP="00720628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/>
                <w:b/>
                <w:bCs/>
                <w:sz w:val="22"/>
                <w:szCs w:val="22"/>
              </w:rPr>
              <w:t xml:space="preserve">Exemplary </w:t>
            </w:r>
          </w:p>
        </w:tc>
      </w:tr>
      <w:tr w:rsidR="00CF1052" w:rsidRPr="003C531C" w:rsidTr="00720628">
        <w:tc>
          <w:tcPr>
            <w:tcW w:w="359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380"/>
            </w:tblGrid>
            <w:tr w:rsidR="00CF1052" w:rsidRPr="000C593F" w:rsidTr="00720628">
              <w:trPr>
                <w:trHeight w:val="1990"/>
              </w:trPr>
              <w:tc>
                <w:tcPr>
                  <w:tcW w:w="0" w:type="auto"/>
                </w:tcPr>
                <w:p w:rsidR="00CF1052" w:rsidRPr="000C593F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</w:rPr>
                  </w:pPr>
                  <w:r w:rsidRPr="000C593F">
                    <w:rPr>
                      <w:rFonts w:ascii="Georgia" w:hAnsi="Georgia" w:cs="Arial"/>
                      <w:color w:val="000000"/>
                    </w:rPr>
                    <w:t xml:space="preserve">Inquiry questions: </w:t>
                  </w:r>
                </w:p>
                <w:p w:rsidR="00CF1052" w:rsidRPr="000C593F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</w:rPr>
                  </w:pPr>
                  <w:r w:rsidRPr="000C593F">
                    <w:rPr>
                      <w:rFonts w:ascii="Georgia" w:hAnsi="Georgia" w:cs="Times New Roman"/>
                      <w:color w:val="000000"/>
                    </w:rPr>
                    <w:t xml:space="preserve">• </w:t>
                  </w:r>
                  <w:r w:rsidRPr="000C593F">
                    <w:rPr>
                      <w:rFonts w:ascii="Georgia" w:hAnsi="Georgia" w:cs="Arial"/>
                      <w:color w:val="000000"/>
                    </w:rPr>
                    <w:t xml:space="preserve">show less understanding of the distinction between factual, conceptual and debatable questions </w:t>
                  </w:r>
                </w:p>
                <w:p w:rsidR="00CF1052" w:rsidRPr="000C593F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</w:rPr>
                  </w:pPr>
                  <w:r w:rsidRPr="000C593F">
                    <w:rPr>
                      <w:rFonts w:ascii="Georgia" w:hAnsi="Georgia" w:cs="Times New Roman"/>
                      <w:color w:val="000000"/>
                    </w:rPr>
                    <w:t xml:space="preserve">• </w:t>
                  </w:r>
                  <w:r w:rsidRPr="000C593F">
                    <w:rPr>
                      <w:rFonts w:ascii="Georgia" w:hAnsi="Georgia" w:cs="Arial"/>
                      <w:color w:val="000000"/>
                    </w:rPr>
                    <w:t xml:space="preserve">may be disconnected from each other and the purpose of the unit </w:t>
                  </w:r>
                </w:p>
                <w:p w:rsidR="00CF1052" w:rsidRPr="000C593F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</w:rPr>
                  </w:pPr>
                  <w:r w:rsidRPr="000C593F">
                    <w:rPr>
                      <w:rFonts w:ascii="Georgia" w:hAnsi="Georgia" w:cs="Times New Roman"/>
                      <w:color w:val="000000"/>
                    </w:rPr>
                    <w:t xml:space="preserve">• </w:t>
                  </w:r>
                  <w:r w:rsidRPr="000C593F">
                    <w:rPr>
                      <w:rFonts w:ascii="Georgia" w:hAnsi="Georgia" w:cs="Arial"/>
                      <w:color w:val="000000"/>
                    </w:rPr>
                    <w:t xml:space="preserve">represent a single approach to the unit’s subject matter/topic </w:t>
                  </w:r>
                </w:p>
                <w:p w:rsidR="00CF1052" w:rsidRPr="000C593F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</w:rPr>
                  </w:pPr>
                  <w:r w:rsidRPr="000C593F">
                    <w:rPr>
                      <w:rFonts w:ascii="Georgia" w:hAnsi="Georgia" w:cs="Times New Roman"/>
                      <w:color w:val="000000"/>
                    </w:rPr>
                    <w:t xml:space="preserve">• </w:t>
                  </w:r>
                  <w:r w:rsidRPr="000C593F">
                    <w:rPr>
                      <w:rFonts w:ascii="Georgia" w:hAnsi="Georgia" w:cs="Arial"/>
                      <w:color w:val="000000"/>
                    </w:rPr>
                    <w:t xml:space="preserve">develop too many or too few </w:t>
                  </w:r>
                  <w:proofErr w:type="gramStart"/>
                  <w:r w:rsidRPr="000C593F">
                    <w:rPr>
                      <w:rFonts w:ascii="Georgia" w:hAnsi="Georgia" w:cs="Arial"/>
                      <w:color w:val="000000"/>
                    </w:rPr>
                    <w:t>questions, that</w:t>
                  </w:r>
                  <w:proofErr w:type="gramEnd"/>
                  <w:r w:rsidRPr="000C593F">
                    <w:rPr>
                      <w:rFonts w:ascii="Georgia" w:hAnsi="Georgia" w:cs="Arial"/>
                      <w:color w:val="000000"/>
                    </w:rPr>
                    <w:t xml:space="preserve"> may be too simple or too complex for the intended learners. </w:t>
                  </w:r>
                </w:p>
                <w:p w:rsidR="00CF1052" w:rsidRPr="000C593F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</w:rPr>
                  </w:pPr>
                </w:p>
              </w:tc>
            </w:tr>
          </w:tbl>
          <w:p w:rsidR="00CF1052" w:rsidRPr="003C531C" w:rsidRDefault="00CF1052" w:rsidP="00720628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3597" w:type="dxa"/>
          </w:tcPr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/>
                <w:sz w:val="22"/>
                <w:szCs w:val="22"/>
              </w:rPr>
              <w:t xml:space="preserve">Inquiry questions: </w:t>
            </w:r>
          </w:p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3C531C">
              <w:rPr>
                <w:rFonts w:ascii="Georgia" w:hAnsi="Georgia"/>
                <w:sz w:val="22"/>
                <w:szCs w:val="22"/>
              </w:rPr>
              <w:t xml:space="preserve">include examples of factual, conceptual and debatable questions </w:t>
            </w:r>
          </w:p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3C531C">
              <w:rPr>
                <w:rFonts w:ascii="Georgia" w:hAnsi="Georgia"/>
                <w:sz w:val="22"/>
                <w:szCs w:val="22"/>
              </w:rPr>
              <w:t xml:space="preserve">are clearly relevant to the purpose of the unit </w:t>
            </w:r>
          </w:p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3C531C">
              <w:rPr>
                <w:rFonts w:ascii="Georgia" w:hAnsi="Georgia"/>
                <w:sz w:val="22"/>
                <w:szCs w:val="22"/>
              </w:rPr>
              <w:t xml:space="preserve">are developed to address the needs of diverse learners </w:t>
            </w:r>
          </w:p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3C531C">
              <w:rPr>
                <w:rFonts w:ascii="Georgia" w:hAnsi="Georgia"/>
                <w:sz w:val="22"/>
                <w:szCs w:val="22"/>
              </w:rPr>
              <w:t xml:space="preserve">are appropriately rigorous. </w:t>
            </w:r>
          </w:p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597" w:type="dxa"/>
          </w:tcPr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/>
                <w:sz w:val="22"/>
                <w:szCs w:val="22"/>
              </w:rPr>
              <w:t xml:space="preserve">Inquiry questions: </w:t>
            </w:r>
          </w:p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3C531C">
              <w:rPr>
                <w:rFonts w:ascii="Georgia" w:hAnsi="Georgia"/>
                <w:sz w:val="22"/>
                <w:szCs w:val="22"/>
              </w:rPr>
              <w:t xml:space="preserve">demonstrate clear understanding of the relationship between facts, concepts and debates </w:t>
            </w:r>
          </w:p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3C531C">
              <w:rPr>
                <w:rFonts w:ascii="Georgia" w:hAnsi="Georgia"/>
                <w:sz w:val="22"/>
                <w:szCs w:val="22"/>
              </w:rPr>
              <w:t xml:space="preserve">provide variety, generate interest, establish relevance and represent appropriate complexity </w:t>
            </w:r>
          </w:p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3C531C">
              <w:rPr>
                <w:rFonts w:ascii="Georgia" w:hAnsi="Georgia"/>
                <w:sz w:val="22"/>
                <w:szCs w:val="22"/>
              </w:rPr>
              <w:t xml:space="preserve">include teacher- and student-generated questions that lead to deeper understanding </w:t>
            </w:r>
          </w:p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3C531C">
              <w:rPr>
                <w:rFonts w:ascii="Georgia" w:hAnsi="Georgia"/>
                <w:sz w:val="22"/>
                <w:szCs w:val="22"/>
              </w:rPr>
              <w:t xml:space="preserve">identify structured or </w:t>
            </w:r>
            <w:proofErr w:type="spellStart"/>
            <w:r w:rsidRPr="003C531C">
              <w:rPr>
                <w:rFonts w:ascii="Georgia" w:hAnsi="Georgia"/>
                <w:sz w:val="22"/>
                <w:szCs w:val="22"/>
              </w:rPr>
              <w:t>scaffolded</w:t>
            </w:r>
            <w:proofErr w:type="spellEnd"/>
            <w:r w:rsidRPr="003C531C">
              <w:rPr>
                <w:rFonts w:ascii="Georgia" w:hAnsi="Georgia"/>
                <w:sz w:val="22"/>
                <w:szCs w:val="22"/>
              </w:rPr>
              <w:t xml:space="preserve"> learning pathways </w:t>
            </w:r>
          </w:p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3C531C">
              <w:rPr>
                <w:rFonts w:ascii="Georgia" w:hAnsi="Georgia"/>
                <w:sz w:val="22"/>
                <w:szCs w:val="22"/>
              </w:rPr>
              <w:t xml:space="preserve">develop sophisticated critical and creative thinking </w:t>
            </w:r>
          </w:p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3C531C">
              <w:rPr>
                <w:rFonts w:ascii="Georgia" w:hAnsi="Georgia"/>
                <w:sz w:val="22"/>
                <w:szCs w:val="22"/>
              </w:rPr>
              <w:t xml:space="preserve">help to prepare students to undertake summative assessment. </w:t>
            </w:r>
          </w:p>
          <w:p w:rsidR="00CF1052" w:rsidRPr="003C531C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</w:p>
        </w:tc>
      </w:tr>
    </w:tbl>
    <w:p w:rsidR="00CF1052" w:rsidRDefault="00CF1052"/>
    <w:p w:rsidR="00CF1052" w:rsidRDefault="00CF1052">
      <w:r>
        <w:br w:type="page"/>
      </w:r>
    </w:p>
    <w:p w:rsidR="00CF1052" w:rsidRPr="005E3858" w:rsidRDefault="00CF1052" w:rsidP="00CF1052">
      <w:pPr>
        <w:rPr>
          <w:rFonts w:ascii="Georgia" w:hAnsi="Georgia"/>
          <w:b/>
          <w:sz w:val="32"/>
        </w:rPr>
      </w:pPr>
      <w:r w:rsidRPr="005E3858">
        <w:rPr>
          <w:rFonts w:ascii="Georgia" w:hAnsi="Georgia"/>
          <w:b/>
          <w:sz w:val="32"/>
        </w:rPr>
        <w:lastRenderedPageBreak/>
        <w:t>EVALUATING SUMMATIVE ASSESSMENTS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F1052" w:rsidTr="00720628">
        <w:tc>
          <w:tcPr>
            <w:tcW w:w="10790" w:type="dxa"/>
            <w:gridSpan w:val="3"/>
          </w:tcPr>
          <w:p w:rsidR="00CF1052" w:rsidRDefault="00CF1052" w:rsidP="00720628">
            <w:pPr>
              <w:rPr>
                <w:rFonts w:ascii="Georgia" w:hAnsi="Georgia"/>
              </w:rPr>
            </w:pPr>
            <w:r w:rsidRPr="00081632">
              <w:rPr>
                <w:rFonts w:ascii="Georgia" w:hAnsi="Georgia"/>
                <w:b/>
                <w:sz w:val="28"/>
              </w:rPr>
              <w:t>Summative Assessments</w:t>
            </w:r>
          </w:p>
        </w:tc>
      </w:tr>
      <w:tr w:rsidR="00CF1052" w:rsidTr="00720628">
        <w:tc>
          <w:tcPr>
            <w:tcW w:w="359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6"/>
            </w:tblGrid>
            <w:tr w:rsidR="00CF1052" w:rsidRPr="003C531C" w:rsidTr="00720628">
              <w:trPr>
                <w:trHeight w:val="304"/>
              </w:trPr>
              <w:tc>
                <w:tcPr>
                  <w:tcW w:w="0" w:type="auto"/>
                </w:tcPr>
                <w:p w:rsidR="00CF1052" w:rsidRPr="003C531C" w:rsidRDefault="00CF1052" w:rsidP="007206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Arial"/>
                      <w:color w:val="000000"/>
                    </w:rPr>
                  </w:pPr>
                  <w:r w:rsidRPr="003C531C">
                    <w:rPr>
                      <w:rFonts w:ascii="Georgia" w:hAnsi="Georgia" w:cs="Arial"/>
                      <w:b/>
                      <w:bCs/>
                      <w:color w:val="000000"/>
                    </w:rPr>
                    <w:t xml:space="preserve">Beginning/developing </w:t>
                  </w:r>
                </w:p>
                <w:p w:rsidR="00CF1052" w:rsidRPr="003C531C" w:rsidRDefault="00CF1052" w:rsidP="0072062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Arial"/>
                      <w:color w:val="000000"/>
                    </w:rPr>
                  </w:pPr>
                  <w:r w:rsidRPr="003C531C">
                    <w:rPr>
                      <w:rFonts w:ascii="Georgia" w:hAnsi="Georgia" w:cs="Arial"/>
                      <w:b/>
                      <w:bCs/>
                      <w:color w:val="000000"/>
                    </w:rPr>
                    <w:t xml:space="preserve">Emergent </w:t>
                  </w:r>
                </w:p>
              </w:tc>
            </w:tr>
          </w:tbl>
          <w:p w:rsidR="00CF1052" w:rsidRPr="003C531C" w:rsidRDefault="00CF1052" w:rsidP="00720628">
            <w:pPr>
              <w:rPr>
                <w:rFonts w:ascii="Georgia" w:hAnsi="Georgia"/>
              </w:rPr>
            </w:pPr>
          </w:p>
        </w:tc>
        <w:tc>
          <w:tcPr>
            <w:tcW w:w="3597" w:type="dxa"/>
          </w:tcPr>
          <w:p w:rsidR="00CF1052" w:rsidRPr="003C531C" w:rsidRDefault="00CF1052" w:rsidP="00720628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/>
                <w:b/>
                <w:bCs/>
                <w:sz w:val="22"/>
                <w:szCs w:val="22"/>
              </w:rPr>
              <w:t xml:space="preserve">Using </w:t>
            </w:r>
          </w:p>
          <w:p w:rsidR="00CF1052" w:rsidRPr="003C531C" w:rsidRDefault="00CF1052" w:rsidP="00720628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/>
                <w:b/>
                <w:bCs/>
                <w:sz w:val="22"/>
                <w:szCs w:val="22"/>
              </w:rPr>
              <w:t xml:space="preserve">Capable </w:t>
            </w:r>
          </w:p>
        </w:tc>
        <w:tc>
          <w:tcPr>
            <w:tcW w:w="3597" w:type="dxa"/>
          </w:tcPr>
          <w:p w:rsidR="00CF1052" w:rsidRPr="003C531C" w:rsidRDefault="00CF1052" w:rsidP="00720628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/>
                <w:b/>
                <w:bCs/>
                <w:sz w:val="22"/>
                <w:szCs w:val="22"/>
              </w:rPr>
              <w:t xml:space="preserve">Sharing </w:t>
            </w:r>
          </w:p>
          <w:p w:rsidR="00CF1052" w:rsidRPr="003C531C" w:rsidRDefault="00CF1052" w:rsidP="00720628">
            <w:pPr>
              <w:pStyle w:val="Default"/>
              <w:rPr>
                <w:rFonts w:ascii="Georgia" w:hAnsi="Georgia"/>
                <w:sz w:val="22"/>
                <w:szCs w:val="22"/>
              </w:rPr>
            </w:pPr>
            <w:r w:rsidRPr="003C531C">
              <w:rPr>
                <w:rFonts w:ascii="Georgia" w:hAnsi="Georgia"/>
                <w:b/>
                <w:bCs/>
                <w:sz w:val="22"/>
                <w:szCs w:val="22"/>
              </w:rPr>
              <w:t xml:space="preserve">Exemplary </w:t>
            </w:r>
          </w:p>
        </w:tc>
      </w:tr>
      <w:tr w:rsidR="00CF1052" w:rsidTr="00720628">
        <w:tc>
          <w:tcPr>
            <w:tcW w:w="359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380"/>
            </w:tblGrid>
            <w:tr w:rsidR="00CF1052" w:rsidRPr="00765DC4" w:rsidTr="00720628">
              <w:trPr>
                <w:trHeight w:val="1579"/>
              </w:trPr>
              <w:tc>
                <w:tcPr>
                  <w:tcW w:w="0" w:type="auto"/>
                </w:tcPr>
                <w:p w:rsidR="00CF1052" w:rsidRPr="00765DC4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</w:rPr>
                  </w:pPr>
                  <w:r w:rsidRPr="00765DC4">
                    <w:rPr>
                      <w:rFonts w:ascii="Georgia" w:hAnsi="Georgia" w:cs="Arial"/>
                      <w:color w:val="000000"/>
                    </w:rPr>
                    <w:t xml:space="preserve">The summative assessment task(s): </w:t>
                  </w:r>
                </w:p>
                <w:p w:rsidR="00CF1052" w:rsidRPr="00765DC4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</w:rPr>
                  </w:pPr>
                  <w:r w:rsidRPr="00765DC4">
                    <w:rPr>
                      <w:rFonts w:ascii="Georgia" w:hAnsi="Georgia" w:cs="Times New Roman"/>
                      <w:color w:val="000000"/>
                    </w:rPr>
                    <w:t xml:space="preserve">• </w:t>
                  </w:r>
                  <w:r w:rsidRPr="00765DC4">
                    <w:rPr>
                      <w:rFonts w:ascii="Georgia" w:hAnsi="Georgia" w:cs="Arial"/>
                      <w:color w:val="000000"/>
                    </w:rPr>
                    <w:t xml:space="preserve">has a limited connection with the statement of inquiry </w:t>
                  </w:r>
                </w:p>
                <w:p w:rsidR="00CF1052" w:rsidRPr="00765DC4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</w:rPr>
                  </w:pPr>
                  <w:r w:rsidRPr="00765DC4">
                    <w:rPr>
                      <w:rFonts w:ascii="Georgia" w:hAnsi="Georgia" w:cs="Times New Roman"/>
                      <w:color w:val="000000"/>
                    </w:rPr>
                    <w:t xml:space="preserve">• </w:t>
                  </w:r>
                  <w:r w:rsidRPr="00765DC4">
                    <w:rPr>
                      <w:rFonts w:ascii="Georgia" w:hAnsi="Georgia" w:cs="Arial"/>
                      <w:color w:val="000000"/>
                    </w:rPr>
                    <w:t xml:space="preserve">may represent an assignment that is not challenging enough or too complex for most learners </w:t>
                  </w:r>
                </w:p>
                <w:p w:rsidR="00CF1052" w:rsidRPr="00765DC4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</w:rPr>
                  </w:pPr>
                  <w:r w:rsidRPr="00765DC4">
                    <w:rPr>
                      <w:rFonts w:ascii="Georgia" w:hAnsi="Georgia" w:cs="Times New Roman"/>
                      <w:color w:val="000000"/>
                    </w:rPr>
                    <w:t xml:space="preserve">• </w:t>
                  </w:r>
                  <w:r w:rsidRPr="00765DC4">
                    <w:rPr>
                      <w:rFonts w:ascii="Georgia" w:hAnsi="Georgia" w:cs="Arial"/>
                      <w:color w:val="000000"/>
                    </w:rPr>
                    <w:t xml:space="preserve">does not clearly address MYP subject-group objectives. </w:t>
                  </w:r>
                </w:p>
                <w:p w:rsidR="00CF1052" w:rsidRPr="00765DC4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</w:rPr>
                  </w:pPr>
                </w:p>
              </w:tc>
            </w:tr>
          </w:tbl>
          <w:p w:rsidR="00CF1052" w:rsidRPr="00765DC4" w:rsidRDefault="00CF1052" w:rsidP="00720628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3597" w:type="dxa"/>
          </w:tcPr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/>
                <w:sz w:val="22"/>
                <w:szCs w:val="22"/>
              </w:rPr>
              <w:t xml:space="preserve">The summative assessment task(s):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765DC4">
              <w:rPr>
                <w:rFonts w:ascii="Georgia" w:hAnsi="Georgia"/>
                <w:sz w:val="22"/>
                <w:szCs w:val="22"/>
              </w:rPr>
              <w:t xml:space="preserve">relates to the statement of inquiry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765DC4">
              <w:rPr>
                <w:rFonts w:ascii="Georgia" w:hAnsi="Georgia"/>
                <w:sz w:val="22"/>
                <w:szCs w:val="22"/>
              </w:rPr>
              <w:t xml:space="preserve">offers students a meaningful opportunity to demonstrate what they understand (know and can do)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765DC4">
              <w:rPr>
                <w:rFonts w:ascii="Georgia" w:hAnsi="Georgia"/>
                <w:sz w:val="22"/>
                <w:szCs w:val="22"/>
              </w:rPr>
              <w:t xml:space="preserve">addresses MYP subject-group objectives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765DC4">
              <w:rPr>
                <w:rFonts w:ascii="Georgia" w:hAnsi="Georgia"/>
                <w:sz w:val="22"/>
                <w:szCs w:val="22"/>
              </w:rPr>
              <w:t xml:space="preserve">can be differentiated to meet individual student needs.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3597" w:type="dxa"/>
          </w:tcPr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/>
                <w:sz w:val="22"/>
                <w:szCs w:val="22"/>
              </w:rPr>
              <w:t xml:space="preserve">The summative assessment task(s):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765DC4">
              <w:rPr>
                <w:rFonts w:ascii="Georgia" w:hAnsi="Georgia"/>
                <w:sz w:val="22"/>
                <w:szCs w:val="22"/>
              </w:rPr>
              <w:t xml:space="preserve">thoughtfully connects with the statement of inquiry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765DC4">
              <w:rPr>
                <w:rFonts w:ascii="Georgia" w:hAnsi="Georgia"/>
                <w:sz w:val="22"/>
                <w:szCs w:val="22"/>
              </w:rPr>
              <w:t xml:space="preserve">allows open-ended and multiple ways for students to communicate their understanding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765DC4">
              <w:rPr>
                <w:rFonts w:ascii="Georgia" w:hAnsi="Georgia"/>
                <w:sz w:val="22"/>
                <w:szCs w:val="22"/>
              </w:rPr>
              <w:t xml:space="preserve">thoroughly explains what students will do to demonstrate understanding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765DC4">
              <w:rPr>
                <w:rFonts w:ascii="Georgia" w:hAnsi="Georgia"/>
                <w:sz w:val="22"/>
                <w:szCs w:val="22"/>
              </w:rPr>
              <w:t xml:space="preserve">uses relevant MYP subject-group criteria to judge student achievement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765DC4">
              <w:rPr>
                <w:rFonts w:ascii="Georgia" w:hAnsi="Georgia"/>
                <w:sz w:val="22"/>
                <w:szCs w:val="22"/>
              </w:rPr>
              <w:t xml:space="preserve">represents an appropriate degree of challenge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765DC4">
              <w:rPr>
                <w:rFonts w:ascii="Georgia" w:hAnsi="Georgia"/>
                <w:sz w:val="22"/>
                <w:szCs w:val="22"/>
              </w:rPr>
              <w:t xml:space="preserve">balances manageability with authenticity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  <w:r w:rsidRPr="00765DC4">
              <w:rPr>
                <w:rFonts w:ascii="Georgia" w:hAnsi="Georgia" w:cs="Times New Roman"/>
                <w:sz w:val="22"/>
                <w:szCs w:val="22"/>
              </w:rPr>
              <w:t xml:space="preserve">• </w:t>
            </w:r>
            <w:r w:rsidRPr="00765DC4">
              <w:rPr>
                <w:rFonts w:ascii="Georgia" w:hAnsi="Georgia"/>
                <w:sz w:val="22"/>
                <w:szCs w:val="22"/>
              </w:rPr>
              <w:t xml:space="preserve">takes into account students with inclusive assessment arrangements. </w:t>
            </w:r>
          </w:p>
          <w:p w:rsidR="00CF1052" w:rsidRPr="00765DC4" w:rsidRDefault="00CF1052" w:rsidP="00720628">
            <w:pPr>
              <w:pStyle w:val="Default"/>
              <w:spacing w:line="276" w:lineRule="auto"/>
              <w:rPr>
                <w:rFonts w:ascii="Georgia" w:hAnsi="Georgia"/>
                <w:sz w:val="22"/>
                <w:szCs w:val="22"/>
              </w:rPr>
            </w:pPr>
          </w:p>
        </w:tc>
      </w:tr>
    </w:tbl>
    <w:p w:rsidR="00CF1052" w:rsidRDefault="00CF1052"/>
    <w:p w:rsidR="00CF1052" w:rsidRDefault="00CF1052">
      <w:r>
        <w:br w:type="page"/>
      </w:r>
    </w:p>
    <w:p w:rsidR="00CF1052" w:rsidRPr="005E3858" w:rsidRDefault="00CF1052" w:rsidP="00CF1052">
      <w:pPr>
        <w:rPr>
          <w:rFonts w:ascii="Georgia" w:hAnsi="Georgia"/>
          <w:b/>
          <w:sz w:val="32"/>
        </w:rPr>
      </w:pPr>
      <w:r w:rsidRPr="005E3858">
        <w:rPr>
          <w:rFonts w:ascii="Georgia" w:hAnsi="Georgia"/>
          <w:b/>
          <w:sz w:val="32"/>
        </w:rPr>
        <w:lastRenderedPageBreak/>
        <w:t>EVALUATING ATL</w:t>
      </w:r>
    </w:p>
    <w:p w:rsidR="00CF1052" w:rsidRPr="0048782B" w:rsidRDefault="00CF1052" w:rsidP="00CF1052">
      <w:pPr>
        <w:rPr>
          <w:rFonts w:ascii="Georgia" w:hAnsi="Georg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43"/>
        <w:gridCol w:w="3043"/>
        <w:gridCol w:w="3044"/>
      </w:tblGrid>
      <w:tr w:rsidR="00CF1052" w:rsidRPr="007612BB" w:rsidTr="00720628">
        <w:trPr>
          <w:trHeight w:val="183"/>
          <w:jc w:val="center"/>
        </w:trPr>
        <w:tc>
          <w:tcPr>
            <w:tcW w:w="9130" w:type="dxa"/>
            <w:gridSpan w:val="3"/>
          </w:tcPr>
          <w:p w:rsidR="00CF1052" w:rsidRPr="007612BB" w:rsidRDefault="00CF1052" w:rsidP="00720628">
            <w:pPr>
              <w:spacing w:after="0" w:line="240" w:lineRule="auto"/>
              <w:rPr>
                <w:rFonts w:ascii="Georgia" w:hAnsi="Georgia"/>
                <w:b/>
                <w:bCs/>
              </w:rPr>
            </w:pPr>
            <w:r w:rsidRPr="007612BB">
              <w:rPr>
                <w:rFonts w:ascii="Georgia" w:hAnsi="Georgia"/>
                <w:b/>
                <w:bCs/>
              </w:rPr>
              <w:t xml:space="preserve">Approaches to learning (ATL) </w:t>
            </w:r>
          </w:p>
          <w:p w:rsidR="00CF1052" w:rsidRPr="007612BB" w:rsidRDefault="00CF1052" w:rsidP="00720628">
            <w:pPr>
              <w:spacing w:after="0" w:line="240" w:lineRule="auto"/>
              <w:rPr>
                <w:rFonts w:ascii="Georgia" w:hAnsi="Georgia"/>
              </w:rPr>
            </w:pPr>
          </w:p>
        </w:tc>
      </w:tr>
      <w:tr w:rsidR="00CF1052" w:rsidRPr="007612BB" w:rsidTr="00720628">
        <w:trPr>
          <w:trHeight w:val="304"/>
          <w:jc w:val="center"/>
        </w:trPr>
        <w:tc>
          <w:tcPr>
            <w:tcW w:w="3043" w:type="dxa"/>
          </w:tcPr>
          <w:p w:rsidR="00CF1052" w:rsidRPr="007612BB" w:rsidRDefault="00CF1052" w:rsidP="00720628">
            <w:pPr>
              <w:spacing w:after="0"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  <w:b/>
                <w:bCs/>
              </w:rPr>
              <w:t xml:space="preserve">Beginning/developing </w:t>
            </w:r>
          </w:p>
          <w:p w:rsidR="00CF1052" w:rsidRPr="007612BB" w:rsidRDefault="00CF1052" w:rsidP="00720628">
            <w:pPr>
              <w:spacing w:after="0"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  <w:b/>
                <w:bCs/>
              </w:rPr>
              <w:t xml:space="preserve">Emergent </w:t>
            </w:r>
          </w:p>
        </w:tc>
        <w:tc>
          <w:tcPr>
            <w:tcW w:w="3043" w:type="dxa"/>
          </w:tcPr>
          <w:p w:rsidR="00CF1052" w:rsidRPr="007612BB" w:rsidRDefault="00CF1052" w:rsidP="00720628">
            <w:pPr>
              <w:spacing w:after="0"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  <w:b/>
                <w:bCs/>
              </w:rPr>
              <w:t xml:space="preserve">Using </w:t>
            </w:r>
          </w:p>
          <w:p w:rsidR="00CF1052" w:rsidRPr="007612BB" w:rsidRDefault="00CF1052" w:rsidP="00720628">
            <w:pPr>
              <w:spacing w:after="0"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  <w:b/>
                <w:bCs/>
              </w:rPr>
              <w:t xml:space="preserve">Capable </w:t>
            </w:r>
          </w:p>
        </w:tc>
        <w:tc>
          <w:tcPr>
            <w:tcW w:w="3043" w:type="dxa"/>
          </w:tcPr>
          <w:p w:rsidR="00CF1052" w:rsidRPr="007612BB" w:rsidRDefault="00CF1052" w:rsidP="00720628">
            <w:pPr>
              <w:spacing w:after="0"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  <w:b/>
                <w:bCs/>
              </w:rPr>
              <w:t xml:space="preserve">Sharing </w:t>
            </w:r>
          </w:p>
          <w:p w:rsidR="00CF1052" w:rsidRPr="007612BB" w:rsidRDefault="00CF1052" w:rsidP="00720628">
            <w:pPr>
              <w:spacing w:after="0"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  <w:b/>
                <w:bCs/>
              </w:rPr>
              <w:t xml:space="preserve">Exemplary </w:t>
            </w:r>
          </w:p>
        </w:tc>
      </w:tr>
      <w:tr w:rsidR="00CF1052" w:rsidRPr="007612BB" w:rsidTr="00720628">
        <w:trPr>
          <w:trHeight w:val="2400"/>
          <w:jc w:val="center"/>
        </w:trPr>
        <w:tc>
          <w:tcPr>
            <w:tcW w:w="3043" w:type="dxa"/>
          </w:tcPr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ATL skills in this unit: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identify skills from one or more MYP skill clusters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are chosen in relationship to the unit’s objectives and assessment tasks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connect with a larger plan for developing students’ ATL skills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develop too many or too few ATL skills that may be too simple or too complex for the intended learners.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</w:p>
        </w:tc>
        <w:tc>
          <w:tcPr>
            <w:tcW w:w="3043" w:type="dxa"/>
          </w:tcPr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ATL skills in this unit: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develop general and subject-specific competencies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are taught explicitly and practiced in the course of the unit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help students to reach higher achievement levels for the unit’s summative assessment task(s)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provide a focus for student self-evaluation and reflection on personal growth and development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are vertically articulated.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</w:p>
        </w:tc>
        <w:tc>
          <w:tcPr>
            <w:tcW w:w="3043" w:type="dxa"/>
          </w:tcPr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ATL skills in this unit: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support and develop MYP subject-group objectives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offer students opportunities to develop responsibility for their own learning through independent practice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integrate meaningfully with learning engagements and assessment tasks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support a clearly identified progression of learning across the MYP years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  <w:r w:rsidRPr="007612BB">
              <w:rPr>
                <w:rFonts w:ascii="Georgia" w:hAnsi="Georgia"/>
              </w:rPr>
              <w:t xml:space="preserve">• </w:t>
            </w:r>
            <w:proofErr w:type="gramStart"/>
            <w:r w:rsidRPr="007612BB">
              <w:rPr>
                <w:rFonts w:ascii="Georgia" w:hAnsi="Georgia"/>
              </w:rPr>
              <w:t>articulate</w:t>
            </w:r>
            <w:proofErr w:type="gramEnd"/>
            <w:r w:rsidRPr="007612BB">
              <w:rPr>
                <w:rFonts w:ascii="Georgia" w:hAnsi="Georgia"/>
              </w:rPr>
              <w:t xml:space="preserve"> ATL skills in the unit with other subject groups, year levels or school-wide plans (documented in the school’s ATL chart). </w:t>
            </w:r>
          </w:p>
          <w:p w:rsidR="00CF1052" w:rsidRPr="007612BB" w:rsidRDefault="00CF1052" w:rsidP="00720628">
            <w:pPr>
              <w:spacing w:line="240" w:lineRule="auto"/>
              <w:rPr>
                <w:rFonts w:ascii="Georgia" w:hAnsi="Georgia"/>
              </w:rPr>
            </w:pPr>
          </w:p>
        </w:tc>
      </w:tr>
    </w:tbl>
    <w:p w:rsidR="00CF1052" w:rsidRDefault="00CF1052"/>
    <w:p w:rsidR="00CF1052" w:rsidRDefault="00CF1052">
      <w:r>
        <w:br w:type="page"/>
      </w:r>
    </w:p>
    <w:p w:rsidR="00CF1052" w:rsidRPr="00AF12B7" w:rsidRDefault="00CF1052" w:rsidP="00CF1052">
      <w:pPr>
        <w:jc w:val="both"/>
        <w:rPr>
          <w:rFonts w:ascii="Georgia" w:hAnsi="Georgia"/>
          <w:b/>
          <w:sz w:val="32"/>
          <w:szCs w:val="24"/>
        </w:rPr>
      </w:pPr>
      <w:r>
        <w:rPr>
          <w:rFonts w:ascii="Georgia" w:hAnsi="Georgia"/>
          <w:b/>
          <w:sz w:val="32"/>
          <w:szCs w:val="24"/>
        </w:rPr>
        <w:lastRenderedPageBreak/>
        <w:t>EVALUATING CONTENT</w:t>
      </w:r>
    </w:p>
    <w:p w:rsidR="00CF1052" w:rsidRDefault="00CF1052" w:rsidP="00CF1052">
      <w:pPr>
        <w:jc w:val="both"/>
        <w:rPr>
          <w:rFonts w:ascii="Georgia" w:hAnsi="Georgi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F1052" w:rsidRPr="00AF12B7" w:rsidTr="00720628">
        <w:tc>
          <w:tcPr>
            <w:tcW w:w="3596" w:type="dxa"/>
          </w:tcPr>
          <w:p w:rsidR="00CF1052" w:rsidRPr="00AF12B7" w:rsidRDefault="00CF1052" w:rsidP="00720628">
            <w:pPr>
              <w:jc w:val="both"/>
              <w:rPr>
                <w:rFonts w:ascii="Georgia" w:hAnsi="Georgia"/>
                <w:sz w:val="24"/>
                <w:szCs w:val="24"/>
              </w:rPr>
            </w:pPr>
            <w:r w:rsidRPr="00AF12B7">
              <w:rPr>
                <w:rFonts w:ascii="Georgia" w:hAnsi="Georgia"/>
                <w:sz w:val="24"/>
                <w:szCs w:val="24"/>
              </w:rPr>
              <w:t>Content</w:t>
            </w:r>
          </w:p>
        </w:tc>
        <w:tc>
          <w:tcPr>
            <w:tcW w:w="3597" w:type="dxa"/>
          </w:tcPr>
          <w:p w:rsidR="00CF1052" w:rsidRPr="00AF12B7" w:rsidRDefault="00CF1052" w:rsidP="00720628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597" w:type="dxa"/>
          </w:tcPr>
          <w:p w:rsidR="00CF1052" w:rsidRPr="00AF12B7" w:rsidRDefault="00CF1052" w:rsidP="00720628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</w:tc>
      </w:tr>
      <w:tr w:rsidR="00CF1052" w:rsidRPr="00AF12B7" w:rsidTr="00720628">
        <w:tc>
          <w:tcPr>
            <w:tcW w:w="3596" w:type="dxa"/>
          </w:tcPr>
          <w:p w:rsidR="00CF1052" w:rsidRPr="00AF12B7" w:rsidRDefault="00CF1052" w:rsidP="00720628">
            <w:pPr>
              <w:rPr>
                <w:rFonts w:ascii="Georgia" w:hAnsi="Georgia"/>
                <w:sz w:val="24"/>
                <w:szCs w:val="24"/>
              </w:rPr>
            </w:pPr>
            <w:r w:rsidRPr="00AF12B7">
              <w:rPr>
                <w:rFonts w:ascii="Georgia" w:hAnsi="Georgia"/>
                <w:b/>
                <w:bCs/>
                <w:sz w:val="24"/>
                <w:szCs w:val="24"/>
              </w:rPr>
              <w:t xml:space="preserve">Beginning/developing </w:t>
            </w:r>
          </w:p>
          <w:p w:rsidR="00CF1052" w:rsidRPr="00AF12B7" w:rsidRDefault="00CF1052" w:rsidP="00720628">
            <w:pPr>
              <w:rPr>
                <w:rFonts w:ascii="Georgia" w:hAnsi="Georgia"/>
                <w:sz w:val="24"/>
                <w:szCs w:val="24"/>
              </w:rPr>
            </w:pPr>
            <w:r w:rsidRPr="00AF12B7">
              <w:rPr>
                <w:rFonts w:ascii="Georgia" w:hAnsi="Georgia"/>
                <w:b/>
                <w:bCs/>
                <w:sz w:val="24"/>
                <w:szCs w:val="24"/>
              </w:rPr>
              <w:t xml:space="preserve">Emergent </w:t>
            </w:r>
          </w:p>
        </w:tc>
        <w:tc>
          <w:tcPr>
            <w:tcW w:w="3597" w:type="dxa"/>
          </w:tcPr>
          <w:p w:rsidR="00CF1052" w:rsidRPr="00AF12B7" w:rsidRDefault="00CF1052" w:rsidP="00720628">
            <w:pPr>
              <w:rPr>
                <w:rFonts w:ascii="Georgia" w:hAnsi="Georgia"/>
                <w:sz w:val="24"/>
                <w:szCs w:val="24"/>
              </w:rPr>
            </w:pPr>
            <w:r w:rsidRPr="00AF12B7">
              <w:rPr>
                <w:rFonts w:ascii="Georgia" w:hAnsi="Georgia"/>
                <w:b/>
                <w:bCs/>
                <w:sz w:val="24"/>
                <w:szCs w:val="24"/>
              </w:rPr>
              <w:t xml:space="preserve">Using </w:t>
            </w:r>
          </w:p>
          <w:p w:rsidR="00CF1052" w:rsidRPr="00AF12B7" w:rsidRDefault="00CF1052" w:rsidP="00720628">
            <w:pPr>
              <w:rPr>
                <w:rFonts w:ascii="Georgia" w:hAnsi="Georgia"/>
                <w:sz w:val="24"/>
                <w:szCs w:val="24"/>
              </w:rPr>
            </w:pPr>
            <w:r w:rsidRPr="00AF12B7">
              <w:rPr>
                <w:rFonts w:ascii="Georgia" w:hAnsi="Georgia"/>
                <w:b/>
                <w:bCs/>
                <w:sz w:val="24"/>
                <w:szCs w:val="24"/>
              </w:rPr>
              <w:t xml:space="preserve">Capable </w:t>
            </w:r>
          </w:p>
        </w:tc>
        <w:tc>
          <w:tcPr>
            <w:tcW w:w="3597" w:type="dxa"/>
          </w:tcPr>
          <w:p w:rsidR="00CF1052" w:rsidRPr="00AF12B7" w:rsidRDefault="00CF1052" w:rsidP="00720628">
            <w:pPr>
              <w:rPr>
                <w:rFonts w:ascii="Georgia" w:hAnsi="Georgia"/>
                <w:sz w:val="24"/>
                <w:szCs w:val="24"/>
              </w:rPr>
            </w:pPr>
            <w:r w:rsidRPr="00AF12B7">
              <w:rPr>
                <w:rFonts w:ascii="Georgia" w:hAnsi="Georgia"/>
                <w:b/>
                <w:bCs/>
                <w:sz w:val="24"/>
                <w:szCs w:val="24"/>
              </w:rPr>
              <w:t xml:space="preserve">Sharing </w:t>
            </w:r>
          </w:p>
          <w:p w:rsidR="00CF1052" w:rsidRPr="00AF12B7" w:rsidRDefault="00CF1052" w:rsidP="00720628">
            <w:pPr>
              <w:rPr>
                <w:rFonts w:ascii="Georgia" w:hAnsi="Georgia"/>
                <w:sz w:val="24"/>
                <w:szCs w:val="24"/>
              </w:rPr>
            </w:pPr>
            <w:r w:rsidRPr="00AF12B7">
              <w:rPr>
                <w:rFonts w:ascii="Georgia" w:hAnsi="Georgia"/>
                <w:b/>
                <w:bCs/>
                <w:sz w:val="24"/>
                <w:szCs w:val="24"/>
              </w:rPr>
              <w:t xml:space="preserve">Exemplary </w:t>
            </w:r>
          </w:p>
        </w:tc>
      </w:tr>
      <w:tr w:rsidR="00CF1052" w:rsidRPr="00AF12B7" w:rsidTr="00720628">
        <w:tc>
          <w:tcPr>
            <w:tcW w:w="359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380"/>
            </w:tblGrid>
            <w:tr w:rsidR="00CF1052" w:rsidRPr="00AF12B7" w:rsidTr="00720628">
              <w:trPr>
                <w:trHeight w:val="1639"/>
              </w:trPr>
              <w:tc>
                <w:tcPr>
                  <w:tcW w:w="0" w:type="auto"/>
                </w:tcPr>
                <w:p w:rsidR="00CF1052" w:rsidRPr="00AF12B7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  <w:sz w:val="24"/>
                      <w:szCs w:val="24"/>
                    </w:rPr>
                  </w:pPr>
                  <w:r w:rsidRPr="00AF12B7">
                    <w:rPr>
                      <w:rFonts w:ascii="Georgia" w:hAnsi="Georgia" w:cs="Arial"/>
                      <w:color w:val="000000"/>
                      <w:sz w:val="24"/>
                      <w:szCs w:val="24"/>
                    </w:rPr>
                    <w:t xml:space="preserve">The unit’s subject matter/content: </w:t>
                  </w:r>
                </w:p>
                <w:p w:rsidR="00CF1052" w:rsidRPr="00AF12B7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  <w:sz w:val="24"/>
                      <w:szCs w:val="24"/>
                    </w:rPr>
                  </w:pPr>
                  <w:r w:rsidRPr="00AF12B7">
                    <w:rPr>
                      <w:rFonts w:ascii="Georgia" w:hAnsi="Georgia" w:cs="Times New Roman"/>
                      <w:color w:val="000000"/>
                      <w:sz w:val="24"/>
                      <w:szCs w:val="24"/>
                    </w:rPr>
                    <w:t xml:space="preserve">• </w:t>
                  </w:r>
                  <w:r w:rsidRPr="00AF12B7">
                    <w:rPr>
                      <w:rFonts w:ascii="Georgia" w:hAnsi="Georgia" w:cs="Arial"/>
                      <w:color w:val="000000"/>
                      <w:sz w:val="24"/>
                      <w:szCs w:val="24"/>
                    </w:rPr>
                    <w:t xml:space="preserve">may not be clearly aligned with the unit’s key and related concepts </w:t>
                  </w:r>
                </w:p>
                <w:p w:rsidR="00CF1052" w:rsidRPr="00AF12B7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  <w:sz w:val="24"/>
                      <w:szCs w:val="24"/>
                    </w:rPr>
                  </w:pPr>
                  <w:r w:rsidRPr="00AF12B7">
                    <w:rPr>
                      <w:rFonts w:ascii="Georgia" w:hAnsi="Georgia" w:cs="Times New Roman"/>
                      <w:color w:val="000000"/>
                      <w:sz w:val="24"/>
                      <w:szCs w:val="24"/>
                    </w:rPr>
                    <w:t xml:space="preserve">• </w:t>
                  </w:r>
                  <w:r w:rsidRPr="00AF12B7">
                    <w:rPr>
                      <w:rFonts w:ascii="Georgia" w:hAnsi="Georgia" w:cs="Arial"/>
                      <w:color w:val="000000"/>
                      <w:sz w:val="24"/>
                      <w:szCs w:val="24"/>
                    </w:rPr>
                    <w:t xml:space="preserve">does not clearly connect with MYP subject-group aims and objectives </w:t>
                  </w:r>
                </w:p>
                <w:p w:rsidR="00CF1052" w:rsidRPr="00AF12B7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  <w:sz w:val="24"/>
                      <w:szCs w:val="24"/>
                    </w:rPr>
                  </w:pPr>
                  <w:r w:rsidRPr="00AF12B7">
                    <w:rPr>
                      <w:rFonts w:ascii="Georgia" w:hAnsi="Georgia" w:cs="Times New Roman"/>
                      <w:color w:val="000000"/>
                      <w:sz w:val="24"/>
                      <w:szCs w:val="24"/>
                    </w:rPr>
                    <w:t xml:space="preserve">• </w:t>
                  </w:r>
                  <w:r w:rsidRPr="00AF12B7">
                    <w:rPr>
                      <w:rFonts w:ascii="Georgia" w:hAnsi="Georgia" w:cs="Arial"/>
                      <w:color w:val="000000"/>
                      <w:sz w:val="24"/>
                      <w:szCs w:val="24"/>
                    </w:rPr>
                    <w:t xml:space="preserve">suggests inappropriate expectations (too low or too high). </w:t>
                  </w:r>
                </w:p>
                <w:p w:rsidR="00CF1052" w:rsidRPr="00AF12B7" w:rsidRDefault="00CF1052" w:rsidP="00720628">
                  <w:pPr>
                    <w:autoSpaceDE w:val="0"/>
                    <w:autoSpaceDN w:val="0"/>
                    <w:adjustRightInd w:val="0"/>
                    <w:spacing w:after="0" w:line="276" w:lineRule="auto"/>
                    <w:rPr>
                      <w:rFonts w:ascii="Georgia" w:hAnsi="Georgia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CF1052" w:rsidRPr="00AF12B7" w:rsidRDefault="00CF1052" w:rsidP="00720628">
            <w:pPr>
              <w:spacing w:line="276" w:lineRule="auto"/>
              <w:jc w:val="both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597" w:type="dxa"/>
          </w:tcPr>
          <w:p w:rsidR="00CF1052" w:rsidRPr="00AF12B7" w:rsidRDefault="00CF1052" w:rsidP="00720628">
            <w:pPr>
              <w:pStyle w:val="Default"/>
              <w:spacing w:line="276" w:lineRule="auto"/>
              <w:rPr>
                <w:rFonts w:ascii="Georgia" w:hAnsi="Georgia"/>
              </w:rPr>
            </w:pPr>
            <w:r w:rsidRPr="00AF12B7">
              <w:rPr>
                <w:rFonts w:ascii="Georgia" w:hAnsi="Georgia"/>
              </w:rPr>
              <w:t xml:space="preserve">The unit’s subject matter/content: </w:t>
            </w:r>
          </w:p>
          <w:p w:rsidR="00CF1052" w:rsidRPr="00AF12B7" w:rsidRDefault="00CF1052" w:rsidP="00720628">
            <w:pPr>
              <w:pStyle w:val="Default"/>
              <w:spacing w:line="276" w:lineRule="auto"/>
              <w:rPr>
                <w:rFonts w:ascii="Georgia" w:hAnsi="Georgia"/>
              </w:rPr>
            </w:pPr>
            <w:r w:rsidRPr="00AF12B7">
              <w:rPr>
                <w:rFonts w:ascii="Georgia" w:hAnsi="Georgia" w:cs="Times New Roman"/>
              </w:rPr>
              <w:t xml:space="preserve">• </w:t>
            </w:r>
            <w:r w:rsidRPr="00AF12B7">
              <w:rPr>
                <w:rFonts w:ascii="Georgia" w:hAnsi="Georgia"/>
              </w:rPr>
              <w:t xml:space="preserve">lists subject-group knowledge that illustrates or is informed by the unit’s chosen key and related concepts </w:t>
            </w:r>
          </w:p>
          <w:p w:rsidR="00CF1052" w:rsidRPr="00AF12B7" w:rsidRDefault="00CF1052" w:rsidP="00720628">
            <w:pPr>
              <w:pStyle w:val="Default"/>
              <w:spacing w:line="276" w:lineRule="auto"/>
              <w:rPr>
                <w:rFonts w:ascii="Georgia" w:hAnsi="Georgia"/>
              </w:rPr>
            </w:pPr>
            <w:r w:rsidRPr="00AF12B7">
              <w:rPr>
                <w:rFonts w:ascii="Georgia" w:hAnsi="Georgia" w:cs="Times New Roman"/>
              </w:rPr>
              <w:t xml:space="preserve">• </w:t>
            </w:r>
            <w:r w:rsidRPr="00AF12B7">
              <w:rPr>
                <w:rFonts w:ascii="Georgia" w:hAnsi="Georgia"/>
              </w:rPr>
              <w:t xml:space="preserve">aligns with the MYP subject-group aims and objectives chosen for the unit </w:t>
            </w:r>
          </w:p>
          <w:p w:rsidR="00CF1052" w:rsidRPr="00AF12B7" w:rsidRDefault="00CF1052" w:rsidP="00720628">
            <w:pPr>
              <w:pStyle w:val="Default"/>
              <w:spacing w:line="276" w:lineRule="auto"/>
              <w:rPr>
                <w:rFonts w:ascii="Georgia" w:hAnsi="Georgia"/>
              </w:rPr>
            </w:pPr>
            <w:r w:rsidRPr="00AF12B7">
              <w:rPr>
                <w:rFonts w:ascii="Georgia" w:hAnsi="Georgia" w:cs="Times New Roman"/>
              </w:rPr>
              <w:t xml:space="preserve">• </w:t>
            </w:r>
            <w:r w:rsidRPr="00AF12B7">
              <w:rPr>
                <w:rFonts w:ascii="Georgia" w:hAnsi="Georgia"/>
              </w:rPr>
              <w:t xml:space="preserve">represents an appropriate level of challenge. </w:t>
            </w:r>
          </w:p>
          <w:p w:rsidR="00CF1052" w:rsidRPr="00AF12B7" w:rsidRDefault="00CF1052" w:rsidP="00720628">
            <w:pPr>
              <w:pStyle w:val="Default"/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3597" w:type="dxa"/>
          </w:tcPr>
          <w:p w:rsidR="00CF1052" w:rsidRPr="00AF12B7" w:rsidRDefault="00CF1052" w:rsidP="00720628">
            <w:pPr>
              <w:pStyle w:val="Default"/>
              <w:spacing w:line="276" w:lineRule="auto"/>
              <w:rPr>
                <w:rFonts w:ascii="Georgia" w:hAnsi="Georgia"/>
              </w:rPr>
            </w:pPr>
            <w:r w:rsidRPr="00AF12B7">
              <w:rPr>
                <w:rFonts w:ascii="Georgia" w:hAnsi="Georgia"/>
              </w:rPr>
              <w:t xml:space="preserve">The unit’s subject matter/content: </w:t>
            </w:r>
          </w:p>
          <w:p w:rsidR="00CF1052" w:rsidRPr="00AF12B7" w:rsidRDefault="00CF1052" w:rsidP="00720628">
            <w:pPr>
              <w:pStyle w:val="Default"/>
              <w:spacing w:line="276" w:lineRule="auto"/>
              <w:rPr>
                <w:rFonts w:ascii="Georgia" w:hAnsi="Georgia"/>
              </w:rPr>
            </w:pPr>
            <w:r w:rsidRPr="00AF12B7">
              <w:rPr>
                <w:rFonts w:ascii="Georgia" w:hAnsi="Georgia" w:cs="Times New Roman"/>
              </w:rPr>
              <w:t xml:space="preserve">• </w:t>
            </w:r>
            <w:r w:rsidRPr="00AF12B7">
              <w:rPr>
                <w:rFonts w:ascii="Georgia" w:hAnsi="Georgia"/>
              </w:rPr>
              <w:t xml:space="preserve">includes disciplinary knowledge and skills to be taught and learned that are solidly connected with the chosen key and related concepts </w:t>
            </w:r>
          </w:p>
          <w:p w:rsidR="00CF1052" w:rsidRPr="00AF12B7" w:rsidRDefault="00CF1052" w:rsidP="00720628">
            <w:pPr>
              <w:pStyle w:val="Default"/>
              <w:spacing w:line="276" w:lineRule="auto"/>
              <w:rPr>
                <w:rFonts w:ascii="Georgia" w:hAnsi="Georgia"/>
              </w:rPr>
            </w:pPr>
            <w:r w:rsidRPr="00AF12B7">
              <w:rPr>
                <w:rFonts w:ascii="Georgia" w:hAnsi="Georgia" w:cs="Times New Roman"/>
              </w:rPr>
              <w:t xml:space="preserve">• </w:t>
            </w:r>
            <w:r w:rsidRPr="00AF12B7">
              <w:rPr>
                <w:rFonts w:ascii="Georgia" w:hAnsi="Georgia"/>
              </w:rPr>
              <w:t xml:space="preserve">begins with students’ prior understanding and builds necessary background knowledge </w:t>
            </w:r>
          </w:p>
          <w:p w:rsidR="00CF1052" w:rsidRPr="00AF12B7" w:rsidRDefault="00CF1052" w:rsidP="00720628">
            <w:pPr>
              <w:pStyle w:val="Default"/>
              <w:spacing w:line="276" w:lineRule="auto"/>
              <w:rPr>
                <w:rFonts w:ascii="Georgia" w:hAnsi="Georgia"/>
              </w:rPr>
            </w:pPr>
            <w:r w:rsidRPr="00AF12B7">
              <w:rPr>
                <w:rFonts w:ascii="Georgia" w:hAnsi="Georgia" w:cs="Times New Roman"/>
              </w:rPr>
              <w:t xml:space="preserve">• </w:t>
            </w:r>
            <w:r w:rsidRPr="00AF12B7">
              <w:rPr>
                <w:rFonts w:ascii="Georgia" w:hAnsi="Georgia"/>
              </w:rPr>
              <w:t xml:space="preserve">connects MYP objectives with any local requirements, standards or subject-group content </w:t>
            </w:r>
          </w:p>
          <w:p w:rsidR="00CF1052" w:rsidRPr="00AF12B7" w:rsidRDefault="00CF1052" w:rsidP="00720628">
            <w:pPr>
              <w:pStyle w:val="Default"/>
              <w:spacing w:line="276" w:lineRule="auto"/>
              <w:rPr>
                <w:rFonts w:ascii="Georgia" w:hAnsi="Georgia"/>
              </w:rPr>
            </w:pPr>
            <w:r w:rsidRPr="00AF12B7">
              <w:rPr>
                <w:rFonts w:ascii="Georgia" w:hAnsi="Georgia" w:cs="Times New Roman"/>
              </w:rPr>
              <w:t xml:space="preserve">• </w:t>
            </w:r>
            <w:r w:rsidRPr="00AF12B7">
              <w:rPr>
                <w:rFonts w:ascii="Georgia" w:hAnsi="Georgia"/>
              </w:rPr>
              <w:t xml:space="preserve">represents reasonable developmental and practical demands </w:t>
            </w:r>
          </w:p>
          <w:p w:rsidR="00CF1052" w:rsidRPr="00AF12B7" w:rsidRDefault="00CF1052" w:rsidP="00720628">
            <w:pPr>
              <w:pStyle w:val="Default"/>
              <w:spacing w:line="276" w:lineRule="auto"/>
              <w:rPr>
                <w:rFonts w:ascii="Georgia" w:hAnsi="Georgia"/>
              </w:rPr>
            </w:pPr>
            <w:r w:rsidRPr="00AF12B7">
              <w:rPr>
                <w:rFonts w:ascii="Georgia" w:hAnsi="Georgia" w:cs="Times New Roman"/>
              </w:rPr>
              <w:t xml:space="preserve">• </w:t>
            </w:r>
            <w:r w:rsidRPr="00AF12B7">
              <w:rPr>
                <w:rFonts w:ascii="Georgia" w:hAnsi="Georgia"/>
              </w:rPr>
              <w:t xml:space="preserve">if relevant, establishes links with MYP topics </w:t>
            </w:r>
          </w:p>
          <w:p w:rsidR="00CF1052" w:rsidRPr="00AF12B7" w:rsidRDefault="00CF1052" w:rsidP="00720628">
            <w:pPr>
              <w:pStyle w:val="Default"/>
              <w:spacing w:line="276" w:lineRule="auto"/>
              <w:rPr>
                <w:rFonts w:ascii="Georgia" w:hAnsi="Georgia"/>
              </w:rPr>
            </w:pPr>
          </w:p>
        </w:tc>
      </w:tr>
    </w:tbl>
    <w:p w:rsidR="00CF1052" w:rsidRDefault="00CF1052"/>
    <w:p w:rsidR="00CF1052" w:rsidRDefault="00CF1052">
      <w:r>
        <w:br w:type="page"/>
      </w:r>
    </w:p>
    <w:p w:rsidR="00CF1052" w:rsidRPr="005E3858" w:rsidRDefault="00CF1052" w:rsidP="00CF1052">
      <w:pPr>
        <w:rPr>
          <w:rFonts w:ascii="Georgia" w:hAnsi="Georgia"/>
          <w:b/>
          <w:sz w:val="32"/>
        </w:rPr>
      </w:pPr>
      <w:r w:rsidRPr="005E3858">
        <w:rPr>
          <w:rFonts w:ascii="Georgia" w:hAnsi="Georgia"/>
          <w:b/>
          <w:sz w:val="32"/>
        </w:rPr>
        <w:lastRenderedPageBreak/>
        <w:t>EVALUATING LEARNING EXPERIENCES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4"/>
        <w:gridCol w:w="3574"/>
        <w:gridCol w:w="3575"/>
      </w:tblGrid>
      <w:tr w:rsidR="00CF1052" w:rsidRPr="00AF53F4" w:rsidTr="00720628">
        <w:trPr>
          <w:trHeight w:val="183"/>
        </w:trPr>
        <w:tc>
          <w:tcPr>
            <w:tcW w:w="10723" w:type="dxa"/>
            <w:gridSpan w:val="3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a) Learning experiences and teaching strategies </w:t>
            </w:r>
          </w:p>
        </w:tc>
      </w:tr>
      <w:tr w:rsidR="00CF1052" w:rsidRPr="00AF53F4" w:rsidTr="00720628">
        <w:trPr>
          <w:trHeight w:val="304"/>
        </w:trPr>
        <w:tc>
          <w:tcPr>
            <w:tcW w:w="357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Beginning/developing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Emergent </w:t>
            </w:r>
          </w:p>
        </w:tc>
        <w:tc>
          <w:tcPr>
            <w:tcW w:w="357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Using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Capable </w:t>
            </w:r>
          </w:p>
        </w:tc>
        <w:tc>
          <w:tcPr>
            <w:tcW w:w="3575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Sharing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Exemplary </w:t>
            </w:r>
          </w:p>
        </w:tc>
      </w:tr>
      <w:tr w:rsidR="00CF1052" w:rsidRPr="00AF53F4" w:rsidTr="00720628">
        <w:trPr>
          <w:trHeight w:val="2133"/>
        </w:trPr>
        <w:tc>
          <w:tcPr>
            <w:tcW w:w="357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Learning experiences and teaching strategies: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do not clearly align with the unit’s purpose and content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>offer limited variety and more teacher-</w:t>
            </w:r>
            <w:proofErr w:type="spellStart"/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>centred</w:t>
            </w:r>
            <w:proofErr w:type="spellEnd"/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 classroom activities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are not developed in sufficient detail.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57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Learning experiences and teaching strategies: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align with the unit’s purpose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include some inquiry-based approaches to teaching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are developmentally (age) appropriate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provide variety that sustains student engagement.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575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Learning experiences and teaching strategies: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are appropriate for the unit’s content and aligned with its purpose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build on prior learning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are developmentally (age) appropriate, thought-provoking and engaging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use inquiry-based strategies for teaching and learning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are sufficiently detailed to understand what students will do, and in what order.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F1052" w:rsidRDefault="00CF1052"/>
    <w:p w:rsidR="00CF1052" w:rsidRDefault="00CF1052">
      <w:r>
        <w:br w:type="page"/>
      </w:r>
    </w:p>
    <w:p w:rsidR="00CF1052" w:rsidRDefault="00CF1052" w:rsidP="00CF1052">
      <w:pPr>
        <w:rPr>
          <w:rFonts w:ascii="Georgia" w:hAnsi="Georgia"/>
          <w:b/>
          <w:sz w:val="40"/>
        </w:rPr>
      </w:pPr>
      <w:r>
        <w:rPr>
          <w:rFonts w:ascii="Georgia" w:hAnsi="Georgia"/>
          <w:b/>
          <w:sz w:val="40"/>
        </w:rPr>
        <w:lastRenderedPageBreak/>
        <w:t>EVALUATING FORMATIVE ASSESSMENTS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4"/>
        <w:gridCol w:w="3424"/>
        <w:gridCol w:w="3425"/>
      </w:tblGrid>
      <w:tr w:rsidR="00CF1052" w:rsidRPr="00AF53F4" w:rsidTr="00720628">
        <w:trPr>
          <w:trHeight w:val="183"/>
        </w:trPr>
        <w:tc>
          <w:tcPr>
            <w:tcW w:w="10273" w:type="dxa"/>
            <w:gridSpan w:val="3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(b) Formative assessment </w:t>
            </w:r>
          </w:p>
        </w:tc>
      </w:tr>
      <w:tr w:rsidR="00CF1052" w:rsidRPr="00AF53F4" w:rsidTr="00720628">
        <w:trPr>
          <w:trHeight w:val="304"/>
        </w:trPr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Beginning/developing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Emergent </w:t>
            </w:r>
          </w:p>
        </w:tc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Using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Capable </w:t>
            </w:r>
          </w:p>
        </w:tc>
        <w:tc>
          <w:tcPr>
            <w:tcW w:w="3425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Sharing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Exemplary </w:t>
            </w:r>
          </w:p>
        </w:tc>
      </w:tr>
      <w:tr w:rsidR="00CF1052" w:rsidRPr="00AF53F4" w:rsidTr="00720628">
        <w:trPr>
          <w:trHeight w:val="2728"/>
        </w:trPr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Formative assessment: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provides few opportunities to monitor and support student learning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is not clearly connected with the knowledge, understanding and skills required for success in summative assessment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offers few opportunities to create evidence that teachers can use to adjust their teaching plans.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Formative assessment: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provides opportunities for practice and explicit feedback for learning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aligns with knowledge, understanding and skills required for success in summative assessment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creates evidence that teachers can use to adjust teaching and learning in ways that promote student achievement.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25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Formative assessment: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provides opportunities for practice and explicit feedback for learning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provides multiple opportunities to monitor and support student learning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comprehensively aligns with knowledge, understanding and skills required for success in summative assessment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creates evidence that teachers can use to make adjustments to planned experiences and teaching strategies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considers opportunities for peer assessment and self-assessment.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F1052" w:rsidRDefault="00CF1052"/>
    <w:p w:rsidR="00CF1052" w:rsidRDefault="00CF1052">
      <w:r>
        <w:br w:type="page"/>
      </w:r>
    </w:p>
    <w:p w:rsidR="00CF1052" w:rsidRPr="005E3858" w:rsidRDefault="00CF1052" w:rsidP="00CF105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en-GB" w:eastAsia="en-US"/>
        </w:rPr>
      </w:pPr>
      <w:r w:rsidRPr="005E3858">
        <w:rPr>
          <w:rFonts w:ascii="Times New Roman" w:eastAsia="Times New Roman" w:hAnsi="Times New Roman" w:cs="Times New Roman"/>
          <w:b/>
          <w:sz w:val="32"/>
          <w:szCs w:val="32"/>
          <w:lang w:val="en-GB" w:eastAsia="en-US"/>
        </w:rPr>
        <w:lastRenderedPageBreak/>
        <w:t>EVALUATING DIFFERENTIATION</w:t>
      </w:r>
    </w:p>
    <w:p w:rsidR="00CF1052" w:rsidRPr="00AF53F4" w:rsidRDefault="00CF1052" w:rsidP="00CF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4"/>
        <w:gridCol w:w="3424"/>
        <w:gridCol w:w="3425"/>
      </w:tblGrid>
      <w:tr w:rsidR="00CF1052" w:rsidRPr="00AF53F4" w:rsidTr="00720628">
        <w:trPr>
          <w:trHeight w:val="184"/>
        </w:trPr>
        <w:tc>
          <w:tcPr>
            <w:tcW w:w="10273" w:type="dxa"/>
            <w:gridSpan w:val="3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Differentiation </w:t>
            </w:r>
          </w:p>
        </w:tc>
      </w:tr>
      <w:tr w:rsidR="00CF1052" w:rsidRPr="00AF53F4" w:rsidTr="00720628">
        <w:trPr>
          <w:trHeight w:val="304"/>
        </w:trPr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Beginning/developing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Emergent </w:t>
            </w:r>
          </w:p>
        </w:tc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Using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Capable </w:t>
            </w:r>
          </w:p>
        </w:tc>
        <w:tc>
          <w:tcPr>
            <w:tcW w:w="3425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Sharing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Exemplary </w:t>
            </w:r>
          </w:p>
        </w:tc>
      </w:tr>
      <w:tr w:rsidR="00CF1052" w:rsidRPr="00AF53F4" w:rsidTr="00720628">
        <w:trPr>
          <w:trHeight w:val="1907"/>
        </w:trPr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Differentiation: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proofErr w:type="gramStart"/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>documents</w:t>
            </w:r>
            <w:proofErr w:type="gramEnd"/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 limited strategies for accommodating learning diversity.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Differentiation: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considers content, process and product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takes into account students’ language profiles and learning support requirements.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25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Differentiation: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offers opportunities in which each student can develop, pursue and achieve appropriate learning goals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considers content, process and product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takes into account students’ language profiles and learning support requirements, using student diversity as a resource for all students’ learning.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F1052" w:rsidRDefault="00CF1052"/>
    <w:p w:rsidR="00CF1052" w:rsidRDefault="00CF1052">
      <w:r>
        <w:br w:type="page"/>
      </w:r>
    </w:p>
    <w:p w:rsidR="00CF1052" w:rsidRPr="005E3858" w:rsidRDefault="00CF1052" w:rsidP="00CF10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en-GB" w:eastAsia="en-US"/>
        </w:rPr>
      </w:pPr>
      <w:r w:rsidRPr="005E3858">
        <w:rPr>
          <w:rFonts w:ascii="Times New Roman" w:eastAsia="Times New Roman" w:hAnsi="Times New Roman" w:cs="Times New Roman"/>
          <w:b/>
          <w:sz w:val="28"/>
          <w:szCs w:val="24"/>
          <w:lang w:val="en-GB" w:eastAsia="en-US"/>
        </w:rPr>
        <w:lastRenderedPageBreak/>
        <w:t>EVALUATING RESOURCES</w:t>
      </w:r>
    </w:p>
    <w:p w:rsidR="00CF1052" w:rsidRPr="00AF53F4" w:rsidRDefault="00CF1052" w:rsidP="00CF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4"/>
        <w:gridCol w:w="3424"/>
        <w:gridCol w:w="3425"/>
      </w:tblGrid>
      <w:tr w:rsidR="00CF1052" w:rsidRPr="00AF53F4" w:rsidTr="00720628">
        <w:trPr>
          <w:trHeight w:val="183"/>
        </w:trPr>
        <w:tc>
          <w:tcPr>
            <w:tcW w:w="10273" w:type="dxa"/>
            <w:gridSpan w:val="3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7) Resources </w:t>
            </w:r>
          </w:p>
        </w:tc>
      </w:tr>
      <w:tr w:rsidR="00CF1052" w:rsidRPr="00AF53F4" w:rsidTr="00720628">
        <w:trPr>
          <w:trHeight w:val="304"/>
        </w:trPr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Beginning/developing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Emergent </w:t>
            </w:r>
          </w:p>
        </w:tc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Using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Capable </w:t>
            </w:r>
          </w:p>
        </w:tc>
        <w:tc>
          <w:tcPr>
            <w:tcW w:w="3425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Sharing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Exemplary </w:t>
            </w:r>
          </w:p>
        </w:tc>
      </w:tr>
      <w:tr w:rsidR="00CF1052" w:rsidRPr="00AF53F4" w:rsidTr="00720628">
        <w:trPr>
          <w:trHeight w:val="2676"/>
        </w:trPr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Resources: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provide some of the information and learning environments necessary for achieving the unit’s purpose.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Resources: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provide the information and learning environments necessary for achieving the unit’s purpose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represent culturally responsive and diverse points of view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support differentiated learning.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25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Resources: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represent a wide range of creative springboards to learning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integrate technology effectively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create opportunities for hands-on learning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utilize people, organizations and facilities from the community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take into account students’ experiences and literacies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use multilingualism as a resource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promote further student inquiry.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F1052" w:rsidRDefault="00CF1052"/>
    <w:p w:rsidR="00CF1052" w:rsidRDefault="00CF1052">
      <w:r>
        <w:br w:type="page"/>
      </w:r>
    </w:p>
    <w:p w:rsidR="00CF1052" w:rsidRPr="00341816" w:rsidRDefault="00CF1052" w:rsidP="00CF1052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  <w:lang w:val="en-GB" w:eastAsia="en-US"/>
        </w:rPr>
      </w:pPr>
      <w:r w:rsidRPr="00341816">
        <w:rPr>
          <w:rFonts w:ascii="Times New Roman" w:eastAsia="Times New Roman" w:hAnsi="Times New Roman" w:cs="Times New Roman"/>
          <w:b/>
          <w:sz w:val="36"/>
          <w:szCs w:val="24"/>
          <w:lang w:val="en-GB" w:eastAsia="en-US"/>
        </w:rPr>
        <w:lastRenderedPageBreak/>
        <w:t>Evaluating Reflections</w:t>
      </w:r>
    </w:p>
    <w:p w:rsidR="00CF1052" w:rsidRPr="00AF53F4" w:rsidRDefault="00CF1052" w:rsidP="00CF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4"/>
        <w:gridCol w:w="3424"/>
        <w:gridCol w:w="3425"/>
      </w:tblGrid>
      <w:tr w:rsidR="00CF1052" w:rsidRPr="00AF53F4" w:rsidTr="00720628">
        <w:trPr>
          <w:trHeight w:val="183"/>
        </w:trPr>
        <w:tc>
          <w:tcPr>
            <w:tcW w:w="10273" w:type="dxa"/>
            <w:gridSpan w:val="3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Before, during and after the unit </w:t>
            </w:r>
          </w:p>
        </w:tc>
      </w:tr>
      <w:tr w:rsidR="00CF1052" w:rsidRPr="00AF53F4" w:rsidTr="00720628">
        <w:trPr>
          <w:trHeight w:val="304"/>
        </w:trPr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Beginning/developing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Emergent </w:t>
            </w:r>
          </w:p>
        </w:tc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Using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Capable </w:t>
            </w:r>
          </w:p>
        </w:tc>
        <w:tc>
          <w:tcPr>
            <w:tcW w:w="3425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Sharing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Exemplary </w:t>
            </w:r>
          </w:p>
        </w:tc>
      </w:tr>
      <w:tr w:rsidR="00CF1052" w:rsidRPr="00AF53F4" w:rsidTr="00720628">
        <w:trPr>
          <w:trHeight w:val="3659"/>
        </w:trPr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Reflection before, during and after teaching: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documents reflection that includes at least one phase of the teaching process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partially considers connections to other </w:t>
            </w:r>
            <w:proofErr w:type="spellStart"/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>programme</w:t>
            </w:r>
            <w:proofErr w:type="spellEnd"/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 components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captures general observations about what went well and what might be improved.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24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Reflection before, during and after teaching: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documents reflection on the planning, process and impact of the inquiry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notes possible links with other subject groups and opportunities for student-led action and service learning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considers student engagement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notes potential future development (opportunities for improvement)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considers how the unit supports MYP philosophy.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25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Reflection before, during and after teaching: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demonstrates thorough and meaningful reflection throughout the teaching and learning process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encompasses the written, taught and assessed curriculum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makes interdisciplinary connections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documents the unit’s reflection of the IB’s mission and values (including the IB learner profile)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links the unit with appropriate opportunities for student-led action and service learning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includes information about standardization of assessment and data analysis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Times New Roman"/>
                <w:color w:val="000000"/>
                <w:sz w:val="24"/>
                <w:szCs w:val="24"/>
                <w:lang w:eastAsia="en-US"/>
              </w:rPr>
              <w:t xml:space="preserve">• </w:t>
            </w: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considers the unit in relation to horizontal and vertical articulation of the subject group.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76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F1052" w:rsidRDefault="00CF1052"/>
    <w:p w:rsidR="00CF1052" w:rsidRDefault="00CF1052">
      <w:r>
        <w:br w:type="page"/>
      </w:r>
    </w:p>
    <w:p w:rsidR="00CF1052" w:rsidRPr="00AF53F4" w:rsidRDefault="00CF1052" w:rsidP="00CF1052">
      <w:pPr>
        <w:jc w:val="center"/>
        <w:rPr>
          <w:rFonts w:ascii="Georgia" w:eastAsia="Times New Roman" w:hAnsi="Georgia" w:cs="Times New Roman"/>
          <w:b/>
          <w:sz w:val="36"/>
          <w:szCs w:val="24"/>
          <w:lang w:val="en-GB" w:eastAsia="en-US"/>
        </w:rPr>
      </w:pPr>
      <w:r w:rsidRPr="00AF53F4">
        <w:rPr>
          <w:rFonts w:ascii="Georgia" w:eastAsia="Times New Roman" w:hAnsi="Georgia" w:cs="Times New Roman"/>
          <w:b/>
          <w:sz w:val="36"/>
          <w:szCs w:val="24"/>
          <w:lang w:val="en-GB" w:eastAsia="en-US"/>
        </w:rPr>
        <w:lastRenderedPageBreak/>
        <w:t>Overall Unit Evaluation</w:t>
      </w:r>
    </w:p>
    <w:p w:rsidR="00CF1052" w:rsidRPr="00AF53F4" w:rsidRDefault="00CF1052" w:rsidP="00CF1052">
      <w:pPr>
        <w:jc w:val="center"/>
        <w:rPr>
          <w:rFonts w:ascii="Georgia" w:eastAsia="Times New Roman" w:hAnsi="Georgia" w:cs="Times New Roman"/>
          <w:b/>
          <w:sz w:val="36"/>
          <w:szCs w:val="24"/>
          <w:lang w:val="en-GB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"/>
        <w:gridCol w:w="6660"/>
        <w:gridCol w:w="900"/>
        <w:gridCol w:w="900"/>
        <w:gridCol w:w="900"/>
      </w:tblGrid>
      <w:tr w:rsidR="00CF1052" w:rsidRPr="00AF53F4" w:rsidTr="00CF1052">
        <w:trPr>
          <w:trHeight w:val="251"/>
          <w:jc w:val="center"/>
        </w:trPr>
        <w:tc>
          <w:tcPr>
            <w:tcW w:w="7213" w:type="dxa"/>
            <w:gridSpan w:val="2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1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1"/>
                <w:szCs w:val="24"/>
                <w:lang w:eastAsia="en-US"/>
              </w:rPr>
              <w:t>Beginning</w:t>
            </w: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1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1"/>
                <w:szCs w:val="24"/>
                <w:lang w:eastAsia="en-US"/>
              </w:rPr>
              <w:t>Using</w:t>
            </w: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1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1"/>
                <w:szCs w:val="24"/>
                <w:lang w:eastAsia="en-US"/>
              </w:rPr>
              <w:t>Exemplary</w:t>
            </w:r>
          </w:p>
        </w:tc>
      </w:tr>
      <w:tr w:rsidR="00CF1052" w:rsidRPr="00AF53F4" w:rsidTr="00CF1052">
        <w:trPr>
          <w:trHeight w:val="251"/>
          <w:jc w:val="center"/>
        </w:trPr>
        <w:tc>
          <w:tcPr>
            <w:tcW w:w="7213" w:type="dxa"/>
            <w:gridSpan w:val="2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Inquiry: Establishing the purpose of the unit </w:t>
            </w: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129"/>
          <w:jc w:val="center"/>
        </w:trPr>
        <w:tc>
          <w:tcPr>
            <w:tcW w:w="553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666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Statement of inquiry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129"/>
          <w:jc w:val="center"/>
        </w:trPr>
        <w:tc>
          <w:tcPr>
            <w:tcW w:w="553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666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Inquiry questions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255"/>
          <w:jc w:val="center"/>
        </w:trPr>
        <w:tc>
          <w:tcPr>
            <w:tcW w:w="553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666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Summative assessment task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129"/>
          <w:jc w:val="center"/>
        </w:trPr>
        <w:tc>
          <w:tcPr>
            <w:tcW w:w="553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4 </w:t>
            </w:r>
          </w:p>
        </w:tc>
        <w:tc>
          <w:tcPr>
            <w:tcW w:w="666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Approaches to learning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251"/>
          <w:jc w:val="center"/>
        </w:trPr>
        <w:tc>
          <w:tcPr>
            <w:tcW w:w="7213" w:type="dxa"/>
            <w:gridSpan w:val="2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Action: Teaching and learning through inquiry </w:t>
            </w: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129"/>
          <w:jc w:val="center"/>
        </w:trPr>
        <w:tc>
          <w:tcPr>
            <w:tcW w:w="553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5 </w:t>
            </w:r>
          </w:p>
        </w:tc>
        <w:tc>
          <w:tcPr>
            <w:tcW w:w="666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Content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129"/>
          <w:jc w:val="center"/>
        </w:trPr>
        <w:tc>
          <w:tcPr>
            <w:tcW w:w="553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666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Learning process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505"/>
          <w:jc w:val="center"/>
        </w:trPr>
        <w:tc>
          <w:tcPr>
            <w:tcW w:w="7213" w:type="dxa"/>
            <w:gridSpan w:val="2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sz w:val="24"/>
                <w:szCs w:val="24"/>
                <w:lang w:eastAsia="en-US"/>
              </w:rPr>
            </w:pP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(a) Learning experiences and teaching strategies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255"/>
          <w:jc w:val="center"/>
        </w:trPr>
        <w:tc>
          <w:tcPr>
            <w:tcW w:w="7213" w:type="dxa"/>
            <w:gridSpan w:val="2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sz w:val="24"/>
                <w:szCs w:val="24"/>
                <w:lang w:eastAsia="en-US"/>
              </w:rPr>
            </w:pP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(b) Formative assessment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129"/>
          <w:jc w:val="center"/>
        </w:trPr>
        <w:tc>
          <w:tcPr>
            <w:tcW w:w="7213" w:type="dxa"/>
            <w:gridSpan w:val="2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sz w:val="24"/>
                <w:szCs w:val="24"/>
                <w:lang w:eastAsia="en-US"/>
              </w:rPr>
            </w:pP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(c) Differentiation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129"/>
          <w:jc w:val="center"/>
        </w:trPr>
        <w:tc>
          <w:tcPr>
            <w:tcW w:w="553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7 </w:t>
            </w:r>
          </w:p>
        </w:tc>
        <w:tc>
          <w:tcPr>
            <w:tcW w:w="666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Resources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251"/>
          <w:jc w:val="center"/>
        </w:trPr>
        <w:tc>
          <w:tcPr>
            <w:tcW w:w="7213" w:type="dxa"/>
            <w:gridSpan w:val="2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  <w:t xml:space="preserve">Reflection: Considering the planning, process and impact of the inquiry </w:t>
            </w: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CF1052" w:rsidRPr="00AF53F4" w:rsidTr="00CF1052">
        <w:trPr>
          <w:trHeight w:val="255"/>
          <w:jc w:val="center"/>
        </w:trPr>
        <w:tc>
          <w:tcPr>
            <w:tcW w:w="553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8 </w:t>
            </w:r>
          </w:p>
        </w:tc>
        <w:tc>
          <w:tcPr>
            <w:tcW w:w="666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  <w:r w:rsidRPr="00AF53F4"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  <w:t xml:space="preserve">Before, during and after teaching </w:t>
            </w:r>
          </w:p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</w:tcPr>
          <w:p w:rsidR="00CF1052" w:rsidRPr="00AF53F4" w:rsidRDefault="00CF1052" w:rsidP="0072062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Theme="minorHAnsi" w:hAnsi="Georgia" w:cs="Arial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F1052" w:rsidRDefault="00CF1052" w:rsidP="00CF1052">
      <w:pPr>
        <w:jc w:val="center"/>
      </w:pPr>
    </w:p>
    <w:sectPr w:rsidR="00CF1052" w:rsidSect="00CF10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052"/>
    <w:rsid w:val="005D6605"/>
    <w:rsid w:val="00CF1052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6E262C-AF70-4222-9FD1-9902C66E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10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F1052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11887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2</cp:revision>
  <dcterms:created xsi:type="dcterms:W3CDTF">2017-04-05T19:56:00Z</dcterms:created>
  <dcterms:modified xsi:type="dcterms:W3CDTF">2017-04-06T16:47:00Z</dcterms:modified>
</cp:coreProperties>
</file>