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6B67F15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0E3690">
        <w:rPr>
          <w:rFonts w:asciiTheme="minorHAnsi" w:hAnsiTheme="minorHAnsi" w:cstheme="minorHAnsi"/>
          <w:b/>
          <w:snapToGrid w:val="0"/>
          <w:color w:val="000000"/>
          <w:sz w:val="22"/>
        </w:rPr>
        <w:t>April 11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19005427" w14:textId="0403671B" w:rsidR="00C5089D" w:rsidRDefault="00C5089D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Recognize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Jeffco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Values Award winners (Janelle Johnson)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1971FCC" w14:textId="4D034D1A" w:rsidR="00C5089D" w:rsidRDefault="00C5089D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Florida Science Trip (Larry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Niemec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34DCE314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4F53C324" w14:textId="77777777" w:rsidR="00C5089D" w:rsidRDefault="00B509AC" w:rsidP="001D2A8E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16D8D290" w:rsidR="00BC35B8" w:rsidRPr="001D2A8E" w:rsidRDefault="00C5089D" w:rsidP="00C5089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Policy Review – Board President Responsibilities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2DA47B66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>Adam Draeger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1305CCB0" w14:textId="654A6770" w:rsidR="005A48F9" w:rsidRDefault="00E943C4" w:rsidP="00E527AE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>wth Committee (Phil Courtney)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152A8E35" w:rsidR="00875DD3" w:rsidRDefault="00B509AC" w:rsidP="00E9441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>Jeff Baucum</w:t>
      </w:r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C9E44D9" w14:textId="392E79DC" w:rsidR="005A48F9" w:rsidRPr="00E94418" w:rsidRDefault="00C5089D" w:rsidP="005A48F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Initial Review 16-17 Budget</w:t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9" w14:textId="65A9E9C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29CB1B0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392391D0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43281AF0" w14:textId="27ACD9EC" w:rsidR="005A48F9" w:rsidRPr="005A48F9" w:rsidRDefault="00C5089D" w:rsidP="005A48F9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Review non-core Curriculum Review Process (Janelle Johnson)</w:t>
      </w:r>
      <w:r>
        <w:rPr>
          <w:rFonts w:asciiTheme="minorHAnsi" w:hAnsiTheme="minorHAnsi" w:cstheme="minorHAnsi"/>
          <w:snapToGrid w:val="0"/>
          <w:sz w:val="24"/>
        </w:rPr>
        <w:tab/>
        <w:t>5:00</w:t>
      </w:r>
      <w:r>
        <w:rPr>
          <w:rFonts w:asciiTheme="minorHAnsi" w:hAnsiTheme="minorHAnsi" w:cstheme="minorHAnsi"/>
          <w:snapToGrid w:val="0"/>
          <w:sz w:val="24"/>
        </w:rPr>
        <w:tab/>
      </w:r>
      <w:r>
        <w:rPr>
          <w:rFonts w:asciiTheme="minorHAnsi" w:hAnsiTheme="minorHAnsi" w:cstheme="minorHAnsi"/>
          <w:snapToGrid w:val="0"/>
          <w:sz w:val="24"/>
        </w:rPr>
        <w:tab/>
      </w:r>
      <w:r>
        <w:rPr>
          <w:rFonts w:asciiTheme="minorHAnsi" w:hAnsiTheme="minorHAnsi" w:cstheme="minorHAnsi"/>
          <w:snapToGrid w:val="0"/>
          <w:sz w:val="24"/>
        </w:rPr>
        <w:tab/>
      </w:r>
    </w:p>
    <w:p w14:paraId="25D3DCB9" w14:textId="415AAC0C" w:rsidR="005A48F9" w:rsidRPr="00C5089D" w:rsidRDefault="005A48F9" w:rsidP="005A48F9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Board Election Process (</w:t>
      </w:r>
      <w:r w:rsidR="00C5089D">
        <w:rPr>
          <w:rFonts w:asciiTheme="minorHAnsi" w:hAnsiTheme="minorHAnsi" w:cstheme="minorHAnsi"/>
          <w:snapToGrid w:val="0"/>
          <w:sz w:val="24"/>
        </w:rPr>
        <w:t>Dan Burrows</w:t>
      </w:r>
      <w:r>
        <w:rPr>
          <w:rFonts w:asciiTheme="minorHAnsi" w:hAnsiTheme="minorHAnsi" w:cstheme="minorHAnsi"/>
          <w:snapToGrid w:val="0"/>
          <w:sz w:val="24"/>
        </w:rPr>
        <w:t>)</w:t>
      </w:r>
      <w:r>
        <w:rPr>
          <w:rFonts w:asciiTheme="minorHAnsi" w:hAnsiTheme="minorHAnsi" w:cstheme="minorHAnsi"/>
          <w:snapToGrid w:val="0"/>
          <w:sz w:val="24"/>
        </w:rPr>
        <w:tab/>
        <w:t>5:00</w:t>
      </w:r>
    </w:p>
    <w:p w14:paraId="4E8730E2" w14:textId="061F98DF" w:rsidR="00C5089D" w:rsidRPr="005A48F9" w:rsidRDefault="00C5089D" w:rsidP="005A48F9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Approve Lease with Building Corps (Doug Neely)</w:t>
      </w:r>
      <w:r>
        <w:rPr>
          <w:rFonts w:asciiTheme="minorHAnsi" w:hAnsiTheme="minorHAnsi" w:cstheme="minorHAnsi"/>
          <w:snapToGrid w:val="0"/>
          <w:sz w:val="24"/>
        </w:rPr>
        <w:tab/>
        <w:t>5:00</w:t>
      </w:r>
      <w:r>
        <w:rPr>
          <w:rFonts w:asciiTheme="minorHAnsi" w:hAnsiTheme="minorHAnsi" w:cstheme="minorHAnsi"/>
          <w:snapToGrid w:val="0"/>
          <w:sz w:val="24"/>
        </w:rPr>
        <w:tab/>
      </w:r>
      <w:r>
        <w:rPr>
          <w:rFonts w:asciiTheme="minorHAnsi" w:hAnsiTheme="minorHAnsi" w:cstheme="minorHAnsi"/>
          <w:snapToGrid w:val="0"/>
          <w:sz w:val="24"/>
        </w:rPr>
        <w:tab/>
      </w:r>
      <w:r>
        <w:rPr>
          <w:rFonts w:asciiTheme="minorHAnsi" w:hAnsiTheme="minorHAnsi" w:cstheme="minorHAnsi"/>
          <w:snapToGrid w:val="0"/>
          <w:sz w:val="24"/>
        </w:rPr>
        <w:tab/>
        <w:t>Yes</w:t>
      </w:r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588EADDF" w:rsidR="005A48F9" w:rsidRPr="007D4E48" w:rsidRDefault="005A48F9" w:rsidP="005A48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1F9131EE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Special Education</w:t>
      </w:r>
    </w:p>
    <w:p w14:paraId="20354790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Pitfalls to Avoid</w:t>
      </w:r>
    </w:p>
    <w:p w14:paraId="37071975" w14:textId="77777777" w:rsidR="00C5089D" w:rsidRDefault="00C5089D" w:rsidP="00C5089D">
      <w:pPr>
        <w:pStyle w:val="ListParagraph"/>
        <w:numPr>
          <w:ilvl w:val="0"/>
          <w:numId w:val="12"/>
        </w:numPr>
        <w:ind w:left="720"/>
        <w:contextualSpacing w:val="0"/>
      </w:pPr>
      <w:r>
        <w:t>Additional Best Practices</w:t>
      </w: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317C3052" w:rsidR="00C10B34" w:rsidRPr="00C10B34" w:rsidRDefault="005A48F9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</w:t>
      </w:r>
      <w:r w:rsidR="003805C9">
        <w:rPr>
          <w:rFonts w:ascii="Arial" w:hAnsi="Arial"/>
          <w:snapToGrid w:val="0"/>
          <w:color w:val="000000"/>
          <w:sz w:val="23"/>
        </w:rPr>
        <w:t>5-6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93CB5" w14:textId="77777777" w:rsidR="00B82804" w:rsidRDefault="00B82804">
      <w:r>
        <w:separator/>
      </w:r>
    </w:p>
  </w:endnote>
  <w:endnote w:type="continuationSeparator" w:id="0">
    <w:p w14:paraId="571C6D71" w14:textId="77777777" w:rsidR="00B82804" w:rsidRDefault="00B8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D1ABF4D" w:rsidR="004F639A" w:rsidRDefault="001218C4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069C6" w14:textId="77777777" w:rsidR="00B82804" w:rsidRDefault="00B82804">
      <w:r>
        <w:separator/>
      </w:r>
    </w:p>
  </w:footnote>
  <w:footnote w:type="continuationSeparator" w:id="0">
    <w:p w14:paraId="44332CF4" w14:textId="77777777" w:rsidR="00B82804" w:rsidRDefault="00B8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18C4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4370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EAF66-6C95-114C-9E1B-1F4C8B80A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2016-04-09T13:39:00Z</dcterms:created>
  <dcterms:modified xsi:type="dcterms:W3CDTF">2016-04-09T13:39:00Z</dcterms:modified>
</cp:coreProperties>
</file>