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A0C" w:rsidRDefault="00C166BF">
      <w:pPr>
        <w:pStyle w:val="NormalWeb"/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  <w:r>
        <w:rPr>
          <w:rFonts w:ascii="Arial" w:hAnsi="Arial" w:cs="Arial"/>
          <w:b/>
          <w:u w:val="single"/>
        </w:rPr>
        <w:t>SECTION 2 -BOARD OF EDUCATION</w:t>
      </w:r>
    </w:p>
    <w:p w:rsidR="00411A0C" w:rsidRDefault="00C166BF">
      <w:pPr>
        <w:pStyle w:val="NormalWeb"/>
        <w:rPr>
          <w:rFonts w:ascii="Arial" w:hAnsi="Arial" w:cs="Arial"/>
          <w:b/>
          <w:color w:val="000080"/>
          <w:sz w:val="27"/>
        </w:rPr>
      </w:pPr>
      <w:r>
        <w:rPr>
          <w:rFonts w:ascii="Arial" w:hAnsi="Arial" w:cs="Arial"/>
          <w:b/>
          <w:color w:val="000080"/>
          <w:sz w:val="27"/>
        </w:rPr>
        <w:t>2:50 Board Member Term of Office</w:t>
      </w:r>
    </w:p>
    <w:p w:rsidR="00411A0C" w:rsidRDefault="00C166BF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The term of office for a Board of Education member begins immediately after both of the following occur:</w:t>
      </w:r>
    </w:p>
    <w:p w:rsidR="00411A0C" w:rsidRDefault="00C166BF">
      <w:pPr>
        <w:pStyle w:val="NormalWeb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election authority canvasses the votes and declares the winner(s); this occurs </w:t>
      </w:r>
      <w:r>
        <w:rPr>
          <w:rFonts w:ascii="Arial" w:hAnsi="Arial" w:cs="Arial"/>
        </w:rPr>
        <w:t>within 21 days after the consolidated election held on the first Tuesday in April in odd-numbered years.</w:t>
      </w:r>
    </w:p>
    <w:p w:rsidR="00411A0C" w:rsidRDefault="00C166BF">
      <w:pPr>
        <w:pStyle w:val="NormalWeb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successful candidate takes the oath of office as provided in Board policy 2:80, </w:t>
      </w:r>
      <w:r>
        <w:rPr>
          <w:rFonts w:ascii="Arial" w:hAnsi="Arial" w:cs="Arial"/>
          <w:i/>
        </w:rPr>
        <w:t>Board Member Oath and Conduct.</w:t>
      </w:r>
    </w:p>
    <w:p w:rsidR="00411A0C" w:rsidRDefault="00C166BF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The term ends 4 years later when the</w:t>
      </w:r>
      <w:r>
        <w:rPr>
          <w:rFonts w:ascii="Arial" w:hAnsi="Arial" w:cs="Arial"/>
        </w:rPr>
        <w:t xml:space="preserve"> successor assumes office.</w:t>
      </w:r>
    </w:p>
    <w:p w:rsidR="00411A0C" w:rsidRDefault="00C166BF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LEGAL REF.:</w:t>
      </w:r>
    </w:p>
    <w:p w:rsidR="00411A0C" w:rsidRDefault="00C166BF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10 ILCS 5/2A-1.1, 5/22-17, and 5/22-18.</w:t>
      </w:r>
    </w:p>
    <w:p w:rsidR="00411A0C" w:rsidRDefault="00C166BF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105 ILCS 5/10-10, 5/10-16, and 5/10-16.5.</w:t>
      </w:r>
    </w:p>
    <w:p w:rsidR="00411A0C" w:rsidRDefault="00C166BF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CROSS REF.:2:30 (School District Elections), 2:80 (Board Member Oath and Conduct), 2:210 (Organizational Board of Education Meeting)</w:t>
      </w:r>
    </w:p>
    <w:p w:rsidR="00411A0C" w:rsidRDefault="00C166BF">
      <w:pPr>
        <w:pStyle w:val="genericFields"/>
        <w:rPr>
          <w:rFonts w:ascii="Arial" w:hAnsi="Arial" w:cs="Arial"/>
        </w:rPr>
      </w:pPr>
      <w:r>
        <w:rPr>
          <w:rFonts w:ascii="Arial" w:hAnsi="Arial" w:cs="Arial"/>
        </w:rPr>
        <w:t>Ad</w:t>
      </w:r>
      <w:r>
        <w:rPr>
          <w:rFonts w:ascii="Arial" w:hAnsi="Arial" w:cs="Arial"/>
        </w:rPr>
        <w:t>opted: May 15, 2019</w:t>
      </w:r>
      <w:r>
        <w:br/>
      </w:r>
    </w:p>
    <w:p w:rsidR="00411A0C" w:rsidRDefault="00C166BF">
      <w:pPr>
        <w:pStyle w:val="NormalWeb"/>
        <w:spacing w:before="750" w:beforeAutospacing="0"/>
        <w:jc w:val="center"/>
        <w:rPr>
          <w:rFonts w:ascii="Arial" w:hAnsi="Arial" w:cs="Arial"/>
          <w:b/>
          <w:color w:val="800000"/>
        </w:rPr>
      </w:pPr>
      <w:proofErr w:type="spellStart"/>
      <w:r>
        <w:rPr>
          <w:rFonts w:ascii="Arial" w:hAnsi="Arial" w:cs="Arial"/>
          <w:b/>
          <w:color w:val="800000"/>
        </w:rPr>
        <w:t>Sandridge</w:t>
      </w:r>
      <w:proofErr w:type="spellEnd"/>
      <w:r>
        <w:rPr>
          <w:rFonts w:ascii="Arial" w:hAnsi="Arial" w:cs="Arial"/>
          <w:b/>
          <w:color w:val="800000"/>
        </w:rPr>
        <w:t xml:space="preserve"> SD 172</w:t>
      </w:r>
    </w:p>
    <w:sectPr w:rsidR="00411A0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9116D"/>
    <w:multiLevelType w:val="hybridMultilevel"/>
    <w:tmpl w:val="5F501652"/>
    <w:lvl w:ilvl="0" w:tplc="B66006E6">
      <w:start w:val="1"/>
      <w:numFmt w:val="decimal"/>
      <w:lvlText w:val="%1."/>
      <w:lvlJc w:val="left"/>
      <w:pPr>
        <w:ind w:left="720" w:hanging="360"/>
      </w:pPr>
    </w:lvl>
    <w:lvl w:ilvl="1" w:tplc="14B82B68">
      <w:start w:val="1"/>
      <w:numFmt w:val="decimal"/>
      <w:lvlText w:val="%2."/>
      <w:lvlJc w:val="left"/>
      <w:pPr>
        <w:ind w:left="1080" w:hanging="360"/>
      </w:pPr>
    </w:lvl>
    <w:lvl w:ilvl="2" w:tplc="AE9ADADA">
      <w:start w:val="1"/>
      <w:numFmt w:val="decimal"/>
      <w:lvlText w:val="%3."/>
      <w:lvlJc w:val="left"/>
      <w:pPr>
        <w:ind w:left="1440" w:hanging="360"/>
      </w:pPr>
    </w:lvl>
    <w:lvl w:ilvl="3" w:tplc="615EDEA2">
      <w:start w:val="1"/>
      <w:numFmt w:val="decimal"/>
      <w:lvlText w:val="%4."/>
      <w:lvlJc w:val="left"/>
      <w:pPr>
        <w:ind w:left="1800" w:hanging="360"/>
      </w:pPr>
    </w:lvl>
    <w:lvl w:ilvl="4" w:tplc="6B90D5A6">
      <w:start w:val="1"/>
      <w:numFmt w:val="decimal"/>
      <w:lvlText w:val="%5."/>
      <w:lvlJc w:val="left"/>
      <w:pPr>
        <w:ind w:left="2160" w:hanging="360"/>
      </w:pPr>
    </w:lvl>
    <w:lvl w:ilvl="5" w:tplc="B810C636">
      <w:start w:val="1"/>
      <w:numFmt w:val="decimal"/>
      <w:lvlText w:val="%6."/>
      <w:lvlJc w:val="left"/>
      <w:pPr>
        <w:ind w:left="2520" w:hanging="360"/>
      </w:pPr>
    </w:lvl>
    <w:lvl w:ilvl="6" w:tplc="B29CA4C8">
      <w:start w:val="1"/>
      <w:numFmt w:val="decimal"/>
      <w:lvlText w:val="%7."/>
      <w:lvlJc w:val="left"/>
      <w:pPr>
        <w:ind w:left="2880" w:hanging="360"/>
      </w:pPr>
    </w:lvl>
    <w:lvl w:ilvl="7" w:tplc="FF76FD6E">
      <w:start w:val="1"/>
      <w:numFmt w:val="decimal"/>
      <w:lvlText w:val="%8."/>
      <w:lvlJc w:val="left"/>
      <w:pPr>
        <w:ind w:left="3240" w:hanging="360"/>
      </w:pPr>
    </w:lvl>
    <w:lvl w:ilvl="8" w:tplc="038A1BB6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A0C"/>
    <w:rsid w:val="00411A0C"/>
    <w:rsid w:val="00C1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856387-933A-4970-9BAD-22B9E6DA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enericFields">
    <w:name w:val="genericFields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noFill/>
        <a:noFill/>
        <a:noFill/>
      </a:fillStyleLst>
      <a:lnStyleLst>
        <a:ln/>
        <a:ln/>
        <a:ln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noFill/>
        <a:noFill/>
        <a:no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Charbonneau</dc:creator>
  <cp:lastModifiedBy>Michelle Charbonneau</cp:lastModifiedBy>
  <cp:revision>2</cp:revision>
  <dcterms:created xsi:type="dcterms:W3CDTF">2019-07-17T14:36:00Z</dcterms:created>
  <dcterms:modified xsi:type="dcterms:W3CDTF">2019-07-17T14:36:00Z</dcterms:modified>
</cp:coreProperties>
</file>