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Rule="auto"/>
        <w:ind w:left="131" w:firstLine="0"/>
        <w:jc w:val="center"/>
        <w:rPr/>
      </w:pPr>
      <w:r w:rsidDel="00000000" w:rsidR="00000000" w:rsidRPr="00000000">
        <w:rPr>
          <w:b w:val="1"/>
          <w:sz w:val="48"/>
          <w:szCs w:val="48"/>
          <w:rtl w:val="0"/>
        </w:rPr>
        <w:t xml:space="preserve">Completing the FAFSA </w:t>
      </w:r>
      <w:r w:rsidDel="00000000" w:rsidR="00000000" w:rsidRPr="00000000">
        <w:rPr>
          <w:rtl w:val="0"/>
        </w:rPr>
      </w:r>
    </w:p>
    <w:p w:rsidR="00000000" w:rsidDel="00000000" w:rsidP="00000000" w:rsidRDefault="00000000" w:rsidRPr="00000000" w14:paraId="00000002">
      <w:pPr>
        <w:spacing w:after="160" w:lineRule="auto"/>
        <w:ind w:left="132" w:firstLine="0"/>
        <w:jc w:val="center"/>
        <w:rPr/>
      </w:pPr>
      <w:r w:rsidDel="00000000" w:rsidR="00000000" w:rsidRPr="00000000">
        <w:rPr>
          <w:rtl w:val="0"/>
        </w:rPr>
        <w:t xml:space="preserve">(Free Application for Federal Student Aid) </w:t>
      </w:r>
    </w:p>
    <w:p w:rsidR="00000000" w:rsidDel="00000000" w:rsidP="00000000" w:rsidRDefault="00000000" w:rsidRPr="00000000" w14:paraId="00000003">
      <w:pPr>
        <w:spacing w:after="158" w:lineRule="auto"/>
        <w:ind w:left="0" w:firstLine="0"/>
        <w:rPr/>
      </w:pPr>
      <w:r w:rsidDel="00000000" w:rsidR="00000000" w:rsidRPr="00000000">
        <w:rPr>
          <w:rtl w:val="0"/>
        </w:rPr>
        <w:t xml:space="preserve"> </w:t>
      </w:r>
    </w:p>
    <w:p w:rsidR="00000000" w:rsidDel="00000000" w:rsidP="00000000" w:rsidRDefault="00000000" w:rsidRPr="00000000" w14:paraId="00000004">
      <w:pPr>
        <w:spacing w:after="158" w:lineRule="auto"/>
        <w:ind w:left="0" w:right="-135" w:firstLine="0"/>
        <w:rPr/>
      </w:pPr>
      <w:r w:rsidDel="00000000" w:rsidR="00000000" w:rsidRPr="00000000">
        <w:rPr>
          <w:rtl w:val="0"/>
        </w:rPr>
        <w:t xml:space="preserve">The FAFSA will be available on October 1st of each year at the official government website, </w:t>
      </w:r>
      <w:hyperlink r:id="rId7">
        <w:r w:rsidDel="00000000" w:rsidR="00000000" w:rsidRPr="00000000">
          <w:rPr>
            <w:color w:val="0563c1"/>
            <w:u w:val="single"/>
            <w:rtl w:val="0"/>
          </w:rPr>
          <w:t xml:space="preserve">www.fafsa.ed.gov</w:t>
        </w:r>
      </w:hyperlink>
      <w:hyperlink r:id="rId8">
        <w:r w:rsidDel="00000000" w:rsidR="00000000" w:rsidRPr="00000000">
          <w:rPr>
            <w:rtl w:val="0"/>
          </w:rPr>
          <w:t xml:space="preserve">.</w:t>
        </w:r>
      </w:hyperlink>
      <w:r w:rsidDel="00000000" w:rsidR="00000000" w:rsidRPr="00000000">
        <w:rPr>
          <w:rtl w:val="0"/>
        </w:rPr>
        <w:t xml:space="preserve"> To complete the FAFSA you will need: </w:t>
      </w:r>
    </w:p>
    <w:p w:rsidR="00000000" w:rsidDel="00000000" w:rsidP="00000000" w:rsidRDefault="00000000" w:rsidRPr="00000000" w14:paraId="00000005">
      <w:pPr>
        <w:spacing w:after="0" w:lineRule="auto"/>
        <w:ind w:left="0" w:firstLine="0"/>
        <w:rPr/>
      </w:pPr>
      <w:r w:rsidDel="00000000" w:rsidR="00000000" w:rsidRPr="00000000">
        <w:rPr>
          <w:rtl w:val="0"/>
        </w:rPr>
        <w:t xml:space="preserve"> </w:t>
      </w:r>
    </w:p>
    <w:tbl>
      <w:tblPr>
        <w:tblStyle w:val="Table1"/>
        <w:tblW w:w="9031.0" w:type="dxa"/>
        <w:jc w:val="left"/>
        <w:tblInd w:w="360.0" w:type="dxa"/>
        <w:tblLayout w:type="fixed"/>
        <w:tblLook w:val="0400"/>
      </w:tblPr>
      <w:tblGrid>
        <w:gridCol w:w="360"/>
        <w:gridCol w:w="8671"/>
        <w:tblGridChange w:id="0">
          <w:tblGrid>
            <w:gridCol w:w="360"/>
            <w:gridCol w:w="8671"/>
          </w:tblGrid>
        </w:tblGridChange>
      </w:tblGrid>
      <w:tr>
        <w:trPr>
          <w:trHeight w:val="1441" w:hRule="atLeast"/>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6">
            <w:pPr>
              <w:spacing w:after="0" w:lineRule="auto"/>
              <w:ind w:left="0" w:firstLine="0"/>
              <w:rPr/>
            </w:pPr>
            <w:r w:rsidDel="00000000" w:rsidR="00000000" w:rsidRPr="00000000">
              <w:rPr>
                <w:rFonts w:ascii="Quattrocento Sans" w:cs="Quattrocento Sans" w:eastAsia="Quattrocento Sans" w:hAnsi="Quattrocento Sans"/>
              </w:rPr>
              <mc:AlternateContent>
                <mc:Choice Requires="wpg">
                  <w:drawing>
                    <wp:inline distB="114300" distT="114300" distL="114300" distR="114300">
                      <wp:extent cx="200025" cy="219075"/>
                      <wp:effectExtent b="0" l="0" r="0" t="0"/>
                      <wp:docPr id="5" name=""/>
                      <a:graphic>
                        <a:graphicData uri="http://schemas.microsoft.com/office/word/2010/wordprocessingShape">
                          <wps:wsp>
                            <wps:cNvSpPr/>
                            <wps:cNvPr id="2" name="Shape 2"/>
                            <wps:spPr>
                              <a:xfrm>
                                <a:off x="2507825" y="324550"/>
                                <a:ext cx="177000" cy="1968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200025" cy="219075"/>
                      <wp:effectExtent b="0" l="0" r="0" t="0"/>
                      <wp:docPr id="5"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200025" cy="219075"/>
                              </a:xfrm>
                              <a:prstGeom prst="rect"/>
                              <a:ln/>
                            </pic:spPr>
                          </pic:pic>
                        </a:graphicData>
                      </a:graphic>
                    </wp:inline>
                  </w:drawing>
                </mc:Fallback>
              </mc:AlternateConten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7">
            <w:pPr>
              <w:spacing w:after="1" w:line="258" w:lineRule="auto"/>
              <w:ind w:left="270" w:right="11" w:firstLine="0"/>
              <w:rPr/>
            </w:pPr>
            <w:r w:rsidDel="00000000" w:rsidR="00000000" w:rsidRPr="00000000">
              <w:rPr>
                <w:b w:val="1"/>
                <w:rtl w:val="0"/>
              </w:rPr>
              <w:t xml:space="preserve">Your Federal Student Aid (FSA) Identification (ID):</w:t>
            </w:r>
            <w:r w:rsidDel="00000000" w:rsidR="00000000" w:rsidRPr="00000000">
              <w:rPr>
                <w:rtl w:val="0"/>
              </w:rPr>
              <w:t xml:space="preserve"> In order to sign and submit your FAFSA, you’ll need an FSA ID for the student and an FSA ID for the parent. To avoid delays, visit </w:t>
            </w:r>
            <w:r w:rsidDel="00000000" w:rsidR="00000000" w:rsidRPr="00000000">
              <w:rPr>
                <w:color w:val="0563c1"/>
                <w:u w:val="single"/>
                <w:rtl w:val="0"/>
              </w:rPr>
              <w:t xml:space="preserve">fsaid.ed.gov</w:t>
            </w:r>
            <w:r w:rsidDel="00000000" w:rsidR="00000000" w:rsidRPr="00000000">
              <w:rPr>
                <w:rtl w:val="0"/>
              </w:rPr>
              <w:t xml:space="preserve"> before you begin the FAFSA. Please note that both the student and parent will need separate, non-expiring email addresses to apply for an ID. </w:t>
            </w:r>
          </w:p>
          <w:p w:rsidR="00000000" w:rsidDel="00000000" w:rsidP="00000000" w:rsidRDefault="00000000" w:rsidRPr="00000000" w14:paraId="00000008">
            <w:pPr>
              <w:spacing w:after="0" w:lineRule="auto"/>
              <w:ind w:left="270" w:firstLine="0"/>
              <w:rPr/>
            </w:pPr>
            <w:r w:rsidDel="00000000" w:rsidR="00000000" w:rsidRPr="00000000">
              <w:rPr>
                <w:rtl w:val="0"/>
              </w:rPr>
              <w:t xml:space="preserve"> </w:t>
            </w:r>
          </w:p>
        </w:tc>
      </w:tr>
      <w:tr>
        <w:trPr>
          <w:trHeight w:val="1170" w:hRule="atLeast"/>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9">
            <w:pPr>
              <w:ind w:left="0" w:firstLine="0"/>
              <w:rPr/>
            </w:pPr>
            <w:r w:rsidDel="00000000" w:rsidR="00000000" w:rsidRPr="00000000">
              <w:rPr>
                <w:rFonts w:ascii="Quattrocento Sans" w:cs="Quattrocento Sans" w:eastAsia="Quattrocento Sans" w:hAnsi="Quattrocento Sans"/>
              </w:rPr>
              <mc:AlternateContent>
                <mc:Choice Requires="wpg">
                  <w:drawing>
                    <wp:inline distB="114300" distT="114300" distL="114300" distR="114300">
                      <wp:extent cx="200025" cy="219075"/>
                      <wp:effectExtent b="0" l="0" r="0" t="0"/>
                      <wp:docPr id="6" name=""/>
                      <a:graphic>
                        <a:graphicData uri="http://schemas.microsoft.com/office/word/2010/wordprocessingShape">
                          <wps:wsp>
                            <wps:cNvSpPr/>
                            <wps:cNvPr id="2" name="Shape 2"/>
                            <wps:spPr>
                              <a:xfrm>
                                <a:off x="2507825" y="324550"/>
                                <a:ext cx="177000" cy="1968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200025" cy="219075"/>
                      <wp:effectExtent b="0" l="0" r="0" t="0"/>
                      <wp:docPr id="6" name="image6.png"/>
                      <a:graphic>
                        <a:graphicData uri="http://schemas.openxmlformats.org/drawingml/2006/picture">
                          <pic:pic>
                            <pic:nvPicPr>
                              <pic:cNvPr id="0" name="image6.png"/>
                              <pic:cNvPicPr preferRelativeResize="0"/>
                            </pic:nvPicPr>
                            <pic:blipFill>
                              <a:blip r:embed="rId10"/>
                              <a:srcRect/>
                              <a:stretch>
                                <a:fillRect/>
                              </a:stretch>
                            </pic:blipFill>
                            <pic:spPr>
                              <a:xfrm>
                                <a:off x="0" y="0"/>
                                <a:ext cx="200025" cy="219075"/>
                              </a:xfrm>
                              <a:prstGeom prst="rect"/>
                              <a:ln/>
                            </pic:spPr>
                          </pic:pic>
                        </a:graphicData>
                      </a:graphic>
                    </wp:inline>
                  </w:drawing>
                </mc:Fallback>
              </mc:AlternateConten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A">
            <w:pPr>
              <w:spacing w:after="1" w:line="258" w:lineRule="auto"/>
              <w:ind w:left="270" w:firstLine="0"/>
              <w:rPr/>
            </w:pPr>
            <w:r w:rsidDel="00000000" w:rsidR="00000000" w:rsidRPr="00000000">
              <w:rPr>
                <w:b w:val="1"/>
                <w:rtl w:val="0"/>
              </w:rPr>
              <w:t xml:space="preserve">Social Security Numbers:</w:t>
            </w:r>
            <w:r w:rsidDel="00000000" w:rsidR="00000000" w:rsidRPr="00000000">
              <w:rPr>
                <w:rtl w:val="0"/>
              </w:rPr>
              <w:t xml:space="preserve"> When completing the FAFSA, you will need both the student’s and parent’s social security numbers. If you are not a U.S. citizen, you will need your alien registration number. </w:t>
            </w:r>
          </w:p>
          <w:p w:rsidR="00000000" w:rsidDel="00000000" w:rsidP="00000000" w:rsidRDefault="00000000" w:rsidRPr="00000000" w14:paraId="0000000B">
            <w:pPr>
              <w:spacing w:after="0" w:lineRule="auto"/>
              <w:ind w:left="270" w:firstLine="0"/>
              <w:rPr/>
            </w:pPr>
            <w:r w:rsidDel="00000000" w:rsidR="00000000" w:rsidRPr="00000000">
              <w:rPr>
                <w:rtl w:val="0"/>
              </w:rPr>
              <w:t xml:space="preserve"> </w:t>
            </w:r>
          </w:p>
        </w:tc>
      </w:tr>
      <w:tr>
        <w:trPr>
          <w:trHeight w:val="1461" w:hRule="atLeast"/>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C">
            <w:pPr>
              <w:ind w:left="0" w:firstLine="0"/>
              <w:rPr/>
            </w:pPr>
            <w:r w:rsidDel="00000000" w:rsidR="00000000" w:rsidRPr="00000000">
              <w:rPr>
                <w:rFonts w:ascii="Quattrocento Sans" w:cs="Quattrocento Sans" w:eastAsia="Quattrocento Sans" w:hAnsi="Quattrocento Sans"/>
              </w:rPr>
              <mc:AlternateContent>
                <mc:Choice Requires="wpg">
                  <w:drawing>
                    <wp:inline distB="114300" distT="114300" distL="114300" distR="114300">
                      <wp:extent cx="200025" cy="219075"/>
                      <wp:effectExtent b="0" l="0" r="0" t="0"/>
                      <wp:docPr id="4" name=""/>
                      <a:graphic>
                        <a:graphicData uri="http://schemas.microsoft.com/office/word/2010/wordprocessingShape">
                          <wps:wsp>
                            <wps:cNvSpPr/>
                            <wps:cNvPr id="2" name="Shape 2"/>
                            <wps:spPr>
                              <a:xfrm>
                                <a:off x="2507825" y="324550"/>
                                <a:ext cx="177000" cy="1968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200025" cy="219075"/>
                      <wp:effectExtent b="0" l="0" r="0" t="0"/>
                      <wp:docPr id="4" name="image4.png"/>
                      <a:graphic>
                        <a:graphicData uri="http://schemas.openxmlformats.org/drawingml/2006/picture">
                          <pic:pic>
                            <pic:nvPicPr>
                              <pic:cNvPr id="0" name="image4.png"/>
                              <pic:cNvPicPr preferRelativeResize="0"/>
                            </pic:nvPicPr>
                            <pic:blipFill>
                              <a:blip r:embed="rId11"/>
                              <a:srcRect/>
                              <a:stretch>
                                <a:fillRect/>
                              </a:stretch>
                            </pic:blipFill>
                            <pic:spPr>
                              <a:xfrm>
                                <a:off x="0" y="0"/>
                                <a:ext cx="200025" cy="219075"/>
                              </a:xfrm>
                              <a:prstGeom prst="rect"/>
                              <a:ln/>
                            </pic:spPr>
                          </pic:pic>
                        </a:graphicData>
                      </a:graphic>
                    </wp:inline>
                  </w:drawing>
                </mc:Fallback>
              </mc:AlternateConten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D">
            <w:pPr>
              <w:spacing w:after="0" w:lineRule="auto"/>
              <w:ind w:left="270" w:firstLine="0"/>
              <w:rPr/>
            </w:pPr>
            <w:r w:rsidDel="00000000" w:rsidR="00000000" w:rsidRPr="00000000">
              <w:rPr>
                <w:b w:val="1"/>
                <w:rtl w:val="0"/>
              </w:rPr>
              <w:t xml:space="preserve">Tax/Income Records:</w:t>
            </w:r>
            <w:r w:rsidDel="00000000" w:rsidR="00000000" w:rsidRPr="00000000">
              <w:rPr>
                <w:rtl w:val="0"/>
              </w:rPr>
              <w:t xml:space="preserve"> You will need 2018 student and parent W2 and tax information. Most tax filers have the ability to request that their information be transferred directly from the IRS via the Data Retrieval Tool (DRT). Tax filers will need the exact address and tax filing status they used on their 2018 tax returns in order to use the DRT. </w:t>
            </w:r>
          </w:p>
          <w:p w:rsidR="00000000" w:rsidDel="00000000" w:rsidP="00000000" w:rsidRDefault="00000000" w:rsidRPr="00000000" w14:paraId="0000000E">
            <w:pPr>
              <w:spacing w:after="0" w:lineRule="auto"/>
              <w:ind w:left="270" w:firstLine="0"/>
              <w:rPr/>
            </w:pPr>
            <w:r w:rsidDel="00000000" w:rsidR="00000000" w:rsidRPr="00000000">
              <w:rPr>
                <w:rtl w:val="0"/>
              </w:rPr>
              <w:t xml:space="preserve"> </w:t>
            </w:r>
          </w:p>
        </w:tc>
      </w:tr>
      <w:tr>
        <w:trPr>
          <w:trHeight w:val="882" w:hRule="atLeast"/>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F">
            <w:pPr>
              <w:ind w:left="0" w:firstLine="0"/>
              <w:rPr/>
            </w:pPr>
            <w:r w:rsidDel="00000000" w:rsidR="00000000" w:rsidRPr="00000000">
              <w:rPr>
                <w:rFonts w:ascii="Quattrocento Sans" w:cs="Quattrocento Sans" w:eastAsia="Quattrocento Sans" w:hAnsi="Quattrocento Sans"/>
              </w:rPr>
              <mc:AlternateContent>
                <mc:Choice Requires="wpg">
                  <w:drawing>
                    <wp:inline distB="114300" distT="114300" distL="114300" distR="114300">
                      <wp:extent cx="200025" cy="219075"/>
                      <wp:effectExtent b="0" l="0" r="0" t="0"/>
                      <wp:docPr id="3" name=""/>
                      <a:graphic>
                        <a:graphicData uri="http://schemas.microsoft.com/office/word/2010/wordprocessingShape">
                          <wps:wsp>
                            <wps:cNvSpPr/>
                            <wps:cNvPr id="2" name="Shape 2"/>
                            <wps:spPr>
                              <a:xfrm>
                                <a:off x="2507825" y="324550"/>
                                <a:ext cx="177000" cy="1968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200025" cy="219075"/>
                      <wp:effectExtent b="0" l="0" r="0" t="0"/>
                      <wp:docPr id="3" name="image3.png"/>
                      <a:graphic>
                        <a:graphicData uri="http://schemas.openxmlformats.org/drawingml/2006/picture">
                          <pic:pic>
                            <pic:nvPicPr>
                              <pic:cNvPr id="0" name="image3.png"/>
                              <pic:cNvPicPr preferRelativeResize="0"/>
                            </pic:nvPicPr>
                            <pic:blipFill>
                              <a:blip r:embed="rId12"/>
                              <a:srcRect/>
                              <a:stretch>
                                <a:fillRect/>
                              </a:stretch>
                            </pic:blipFill>
                            <pic:spPr>
                              <a:xfrm>
                                <a:off x="0" y="0"/>
                                <a:ext cx="200025" cy="219075"/>
                              </a:xfrm>
                              <a:prstGeom prst="rect"/>
                              <a:ln/>
                            </pic:spPr>
                          </pic:pic>
                        </a:graphicData>
                      </a:graphic>
                    </wp:inline>
                  </w:drawing>
                </mc:Fallback>
              </mc:AlternateConten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0">
            <w:pPr>
              <w:spacing w:after="0" w:lineRule="auto"/>
              <w:ind w:left="270" w:firstLine="0"/>
              <w:rPr/>
            </w:pPr>
            <w:r w:rsidDel="00000000" w:rsidR="00000000" w:rsidRPr="00000000">
              <w:rPr>
                <w:b w:val="1"/>
                <w:rtl w:val="0"/>
              </w:rPr>
              <w:t xml:space="preserve">Records of Untaxed Income: </w:t>
            </w:r>
            <w:r w:rsidDel="00000000" w:rsidR="00000000" w:rsidRPr="00000000">
              <w:rPr>
                <w:rtl w:val="0"/>
              </w:rPr>
              <w:t xml:space="preserve">Some examples include workers’ compensation, child support </w:t>
            </w:r>
          </w:p>
          <w:p w:rsidR="00000000" w:rsidDel="00000000" w:rsidP="00000000" w:rsidRDefault="00000000" w:rsidRPr="00000000" w14:paraId="00000011">
            <w:pPr>
              <w:spacing w:after="0" w:lineRule="auto"/>
              <w:ind w:left="270" w:firstLine="0"/>
              <w:rPr/>
            </w:pPr>
            <w:r w:rsidDel="00000000" w:rsidR="00000000" w:rsidRPr="00000000">
              <w:rPr>
                <w:rtl w:val="0"/>
              </w:rPr>
              <w:t xml:space="preserve">(paid or received), payments to tax-deferred pension and savings plans, etc… </w:t>
            </w:r>
          </w:p>
          <w:p w:rsidR="00000000" w:rsidDel="00000000" w:rsidP="00000000" w:rsidRDefault="00000000" w:rsidRPr="00000000" w14:paraId="00000012">
            <w:pPr>
              <w:spacing w:after="0" w:lineRule="auto"/>
              <w:ind w:left="270" w:firstLine="0"/>
              <w:rPr/>
            </w:pPr>
            <w:r w:rsidDel="00000000" w:rsidR="00000000" w:rsidRPr="00000000">
              <w:rPr>
                <w:rtl w:val="0"/>
              </w:rPr>
              <w:t xml:space="preserve"> </w:t>
            </w:r>
          </w:p>
        </w:tc>
      </w:tr>
      <w:tr>
        <w:trPr>
          <w:trHeight w:val="592" w:hRule="atLeast"/>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3">
            <w:pPr>
              <w:ind w:left="0" w:firstLine="0"/>
              <w:rPr/>
            </w:pPr>
            <w:r w:rsidDel="00000000" w:rsidR="00000000" w:rsidRPr="00000000">
              <w:rPr>
                <w:rFonts w:ascii="Quattrocento Sans" w:cs="Quattrocento Sans" w:eastAsia="Quattrocento Sans" w:hAnsi="Quattrocento Sans"/>
              </w:rPr>
              <mc:AlternateContent>
                <mc:Choice Requires="wpg">
                  <w:drawing>
                    <wp:inline distB="114300" distT="114300" distL="114300" distR="114300">
                      <wp:extent cx="200025" cy="219075"/>
                      <wp:effectExtent b="0" l="0" r="0" t="0"/>
                      <wp:docPr id="1" name=""/>
                      <a:graphic>
                        <a:graphicData uri="http://schemas.microsoft.com/office/word/2010/wordprocessingShape">
                          <wps:wsp>
                            <wps:cNvSpPr/>
                            <wps:cNvPr id="2" name="Shape 2"/>
                            <wps:spPr>
                              <a:xfrm>
                                <a:off x="2507825" y="324550"/>
                                <a:ext cx="177000" cy="1968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200025" cy="219075"/>
                      <wp:effectExtent b="0" l="0" r="0" t="0"/>
                      <wp:docPr id="1" name="image1.png"/>
                      <a:graphic>
                        <a:graphicData uri="http://schemas.openxmlformats.org/drawingml/2006/picture">
                          <pic:pic>
                            <pic:nvPicPr>
                              <pic:cNvPr id="0" name="image1.png"/>
                              <pic:cNvPicPr preferRelativeResize="0"/>
                            </pic:nvPicPr>
                            <pic:blipFill>
                              <a:blip r:embed="rId13"/>
                              <a:srcRect/>
                              <a:stretch>
                                <a:fillRect/>
                              </a:stretch>
                            </pic:blipFill>
                            <pic:spPr>
                              <a:xfrm>
                                <a:off x="0" y="0"/>
                                <a:ext cx="200025" cy="219075"/>
                              </a:xfrm>
                              <a:prstGeom prst="rect"/>
                              <a:ln/>
                            </pic:spPr>
                          </pic:pic>
                        </a:graphicData>
                      </a:graphic>
                    </wp:inline>
                  </w:drawing>
                </mc:Fallback>
              </mc:AlternateConten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4">
            <w:pPr>
              <w:spacing w:after="0" w:lineRule="auto"/>
              <w:ind w:left="270" w:firstLine="0"/>
              <w:rPr/>
            </w:pPr>
            <w:r w:rsidDel="00000000" w:rsidR="00000000" w:rsidRPr="00000000">
              <w:rPr>
                <w:b w:val="1"/>
                <w:rtl w:val="0"/>
              </w:rPr>
              <w:t xml:space="preserve">Asset Records:</w:t>
            </w:r>
            <w:r w:rsidDel="00000000" w:rsidR="00000000" w:rsidRPr="00000000">
              <w:rPr>
                <w:rtl w:val="0"/>
              </w:rPr>
              <w:t xml:space="preserve"> Savings and checking account balances, investments, value of businesses with </w:t>
            </w:r>
            <w:r w:rsidDel="00000000" w:rsidR="00000000" w:rsidRPr="00000000">
              <w:rPr>
                <w:b w:val="1"/>
                <w:rtl w:val="0"/>
              </w:rPr>
              <w:t xml:space="preserve">more than 100 full-time </w:t>
            </w:r>
            <w:r w:rsidDel="00000000" w:rsidR="00000000" w:rsidRPr="00000000">
              <w:rPr>
                <w:rtl w:val="0"/>
              </w:rPr>
              <w:t xml:space="preserve">employees, rental homes </w:t>
            </w:r>
            <w:r w:rsidDel="00000000" w:rsidR="00000000" w:rsidRPr="00000000">
              <w:rPr>
                <w:b w:val="1"/>
                <w:rtl w:val="0"/>
              </w:rPr>
              <w:t xml:space="preserve">(NOT the home you live in)</w:t>
            </w:r>
            <w:r w:rsidDel="00000000" w:rsidR="00000000" w:rsidRPr="00000000">
              <w:rPr>
                <w:rtl w:val="0"/>
              </w:rPr>
              <w:t xml:space="preserve">, etc… </w:t>
            </w:r>
          </w:p>
          <w:p w:rsidR="00000000" w:rsidDel="00000000" w:rsidP="00000000" w:rsidRDefault="00000000" w:rsidRPr="00000000" w14:paraId="00000015">
            <w:pPr>
              <w:spacing w:after="0" w:lineRule="auto"/>
              <w:ind w:left="270" w:firstLine="0"/>
              <w:rPr/>
            </w:pPr>
            <w:r w:rsidDel="00000000" w:rsidR="00000000" w:rsidRPr="00000000">
              <w:rPr>
                <w:rtl w:val="0"/>
              </w:rPr>
              <w:t xml:space="preserve"> </w:t>
            </w:r>
          </w:p>
        </w:tc>
      </w:tr>
      <w:tr>
        <w:trPr>
          <w:trHeight w:val="569" w:hRule="atLeast"/>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6">
            <w:pPr>
              <w:ind w:left="0" w:firstLine="0"/>
              <w:rPr/>
            </w:pPr>
            <w:r w:rsidDel="00000000" w:rsidR="00000000" w:rsidRPr="00000000">
              <w:rPr>
                <w:rFonts w:ascii="Quattrocento Sans" w:cs="Quattrocento Sans" w:eastAsia="Quattrocento Sans" w:hAnsi="Quattrocento Sans"/>
              </w:rPr>
              <mc:AlternateContent>
                <mc:Choice Requires="wpg">
                  <w:drawing>
                    <wp:inline distB="114300" distT="114300" distL="114300" distR="114300">
                      <wp:extent cx="200025" cy="219075"/>
                      <wp:effectExtent b="0" l="0" r="0" t="0"/>
                      <wp:docPr id="2" name=""/>
                      <a:graphic>
                        <a:graphicData uri="http://schemas.microsoft.com/office/word/2010/wordprocessingShape">
                          <wps:wsp>
                            <wps:cNvSpPr/>
                            <wps:cNvPr id="2" name="Shape 2"/>
                            <wps:spPr>
                              <a:xfrm>
                                <a:off x="2507825" y="324550"/>
                                <a:ext cx="177000" cy="1968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200025" cy="219075"/>
                      <wp:effectExtent b="0" l="0" r="0" t="0"/>
                      <wp:docPr id="2" name="image2.png"/>
                      <a:graphic>
                        <a:graphicData uri="http://schemas.openxmlformats.org/drawingml/2006/picture">
                          <pic:pic>
                            <pic:nvPicPr>
                              <pic:cNvPr id="0" name="image2.png"/>
                              <pic:cNvPicPr preferRelativeResize="0"/>
                            </pic:nvPicPr>
                            <pic:blipFill>
                              <a:blip r:embed="rId14"/>
                              <a:srcRect/>
                              <a:stretch>
                                <a:fillRect/>
                              </a:stretch>
                            </pic:blipFill>
                            <pic:spPr>
                              <a:xfrm>
                                <a:off x="0" y="0"/>
                                <a:ext cx="200025" cy="219075"/>
                              </a:xfrm>
                              <a:prstGeom prst="rect"/>
                              <a:ln/>
                            </pic:spPr>
                          </pic:pic>
                        </a:graphicData>
                      </a:graphic>
                    </wp:inline>
                  </w:drawing>
                </mc:Fallback>
              </mc:AlternateConten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7">
            <w:pPr>
              <w:spacing w:after="0" w:lineRule="auto"/>
              <w:ind w:left="270" w:firstLine="0"/>
              <w:rPr/>
            </w:pPr>
            <w:r w:rsidDel="00000000" w:rsidR="00000000" w:rsidRPr="00000000">
              <w:rPr>
                <w:b w:val="1"/>
                <w:rtl w:val="0"/>
              </w:rPr>
              <w:t xml:space="preserve">List of Schools:</w:t>
            </w:r>
            <w:r w:rsidDel="00000000" w:rsidR="00000000" w:rsidRPr="00000000">
              <w:rPr>
                <w:rtl w:val="0"/>
              </w:rPr>
              <w:t xml:space="preserve"> The schools that you list on the FAFSA will automatically receive your FAFSA results. You can list up to 10 schools on the FAFSA. </w:t>
            </w:r>
          </w:p>
        </w:tc>
      </w:tr>
    </w:tbl>
    <w:p w:rsidR="00000000" w:rsidDel="00000000" w:rsidP="00000000" w:rsidRDefault="00000000" w:rsidRPr="00000000" w14:paraId="00000018">
      <w:pPr>
        <w:spacing w:after="158" w:lineRule="auto"/>
        <w:ind w:left="720" w:firstLine="0"/>
        <w:rPr/>
      </w:pPr>
      <w:r w:rsidDel="00000000" w:rsidR="00000000" w:rsidRPr="00000000">
        <w:rPr>
          <w:rtl w:val="0"/>
        </w:rPr>
        <w:t xml:space="preserve"> </w:t>
      </w:r>
    </w:p>
    <w:p w:rsidR="00000000" w:rsidDel="00000000" w:rsidP="00000000" w:rsidRDefault="00000000" w:rsidRPr="00000000" w14:paraId="00000019">
      <w:pPr>
        <w:spacing w:after="160" w:lineRule="auto"/>
        <w:ind w:left="0" w:right="-135" w:firstLine="0"/>
        <w:rPr/>
      </w:pPr>
      <w:r w:rsidDel="00000000" w:rsidR="00000000" w:rsidRPr="00000000">
        <w:rPr>
          <w:b w:val="1"/>
          <w:rtl w:val="0"/>
        </w:rPr>
        <w:t xml:space="preserve">What happens after submitting the FAFSA? </w:t>
      </w:r>
      <w:r w:rsidDel="00000000" w:rsidR="00000000" w:rsidRPr="00000000">
        <w:rPr>
          <w:rtl w:val="0"/>
        </w:rPr>
      </w:r>
    </w:p>
    <w:p w:rsidR="00000000" w:rsidDel="00000000" w:rsidP="00000000" w:rsidRDefault="00000000" w:rsidRPr="00000000" w14:paraId="0000001A">
      <w:pPr>
        <w:ind w:left="0" w:right="-135" w:firstLine="0"/>
        <w:rPr/>
      </w:pPr>
      <w:r w:rsidDel="00000000" w:rsidR="00000000" w:rsidRPr="00000000">
        <w:rPr>
          <w:rtl w:val="0"/>
        </w:rPr>
        <w:t xml:space="preserve">The U.S. Department of Education will send you a confirmation email to the address reported on your </w:t>
      </w:r>
    </w:p>
    <w:p w:rsidR="00000000" w:rsidDel="00000000" w:rsidP="00000000" w:rsidRDefault="00000000" w:rsidRPr="00000000" w14:paraId="0000001B">
      <w:pPr>
        <w:ind w:left="0" w:right="-135" w:firstLine="0"/>
        <w:rPr/>
      </w:pPr>
      <w:bookmarkStart w:colFirst="0" w:colLast="0" w:name="_heading=h.gjdgxs" w:id="0"/>
      <w:bookmarkEnd w:id="0"/>
      <w:r w:rsidDel="00000000" w:rsidR="00000000" w:rsidRPr="00000000">
        <w:rPr>
          <w:rtl w:val="0"/>
        </w:rPr>
        <w:t xml:space="preserve">FAFSA. If your FAFSA was complete when it was submitted, the confirmation will include your Expected Family Contribution (EFC). The EFC represents your family’s financial strength and it is used to determine your eligibility for financial aid, which will be listed as estimated awards on your confirmation email. Schools listed on the FAFSA will begin to send you award letters outlining your financial aid eligibility and/or letters indicating what documentation, if any, is still required from you. </w:t>
      </w:r>
    </w:p>
    <w:sectPr>
      <w:pgSz w:h="15840" w:w="12240"/>
      <w:pgMar w:bottom="1440" w:top="1440" w:left="1440" w:right="157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3" w:line="259" w:lineRule="auto"/>
        <w:ind w:left="142" w:hanging="1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pPr>
      <w:spacing w:after="3"/>
      <w:ind w:left="142" w:hanging="10"/>
    </w:pPr>
    <w:rPr>
      <w:rFonts w:ascii="Calibri" w:cs="Calibri" w:eastAsia="Calibri" w:hAnsi="Calibri"/>
      <w:color w:val="00000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customStyle="1">
    <w:name w:val="TableGrid"/>
    <w:pPr>
      <w:spacing w:after="0" w:line="240" w:lineRule="auto"/>
    </w:pPr>
    <w:tblPr>
      <w:tblCellMar>
        <w:top w:w="0.0" w:type="dxa"/>
        <w:left w:w="0.0" w:type="dxa"/>
        <w:bottom w:w="0.0" w:type="dxa"/>
        <w:right w:w="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32.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6.png"/><Relationship Id="rId13" Type="http://schemas.openxmlformats.org/officeDocument/2006/relationships/image" Target="media/image1.png"/><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4"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fafsa.ed.gov/" TargetMode="External"/><Relationship Id="rId8" Type="http://schemas.openxmlformats.org/officeDocument/2006/relationships/hyperlink" Target="http://www.fafsa.ed.go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q9Vu1M25+RqpIqmet/QGbl3tksg==">AMUW2mWe2WNMKcXMzgmRu2u4sRJhFs20CCZ0e5SECJcsBcYhS2H/NNSSwUAg8fX72KJFkz6wNOItN3YpRMgOAjY6Igm+5kIsjDCsF7KtKdiBq0aRleOdnEFcUfgHUirb34x5PyxpP2pm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2019-10-16T14:02:00Z</dcterms:created>
  <dc:creator>Amanda E. Solecki</dc:creator>
</cp:coreProperties>
</file>