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B07393" w:rsidRDefault="00B07393">
      <w:pPr>
        <w:rPr>
          <w:sz w:val="48"/>
          <w:szCs w:val="48"/>
        </w:rPr>
      </w:pPr>
      <w:bookmarkStart w:id="0" w:name="_gjdgxs" w:colFirst="0" w:colLast="0"/>
      <w:bookmarkStart w:id="1" w:name="_GoBack"/>
      <w:bookmarkEnd w:id="0"/>
      <w:bookmarkEnd w:id="1"/>
    </w:p>
    <w:p w14:paraId="00000002" w14:textId="77777777" w:rsidR="00B07393" w:rsidRDefault="00AF0A13">
      <w:pPr>
        <w:jc w:val="center"/>
        <w:rPr>
          <w:rFonts w:ascii="Times New Roman" w:eastAsia="Times New Roman" w:hAnsi="Times New Roman" w:cs="Times New Roman"/>
          <w:b/>
          <w:sz w:val="72"/>
          <w:szCs w:val="72"/>
        </w:rPr>
      </w:pPr>
      <w:r>
        <w:rPr>
          <w:rFonts w:ascii="Times New Roman" w:eastAsia="Times New Roman" w:hAnsi="Times New Roman" w:cs="Times New Roman"/>
          <w:b/>
          <w:sz w:val="72"/>
          <w:szCs w:val="72"/>
        </w:rPr>
        <w:t>Campbell I.S.D.</w:t>
      </w:r>
    </w:p>
    <w:p w14:paraId="00000003" w14:textId="77777777" w:rsidR="00B07393" w:rsidRDefault="00B07393">
      <w:pPr>
        <w:jc w:val="center"/>
        <w:rPr>
          <w:rFonts w:ascii="Times New Roman" w:eastAsia="Times New Roman" w:hAnsi="Times New Roman" w:cs="Times New Roman"/>
          <w:sz w:val="72"/>
          <w:szCs w:val="72"/>
        </w:rPr>
      </w:pPr>
    </w:p>
    <w:p w14:paraId="00000004" w14:textId="77777777" w:rsidR="00B07393" w:rsidRDefault="00B07393">
      <w:pPr>
        <w:jc w:val="center"/>
        <w:rPr>
          <w:rFonts w:ascii="Times New Roman" w:eastAsia="Times New Roman" w:hAnsi="Times New Roman" w:cs="Times New Roman"/>
          <w:sz w:val="72"/>
          <w:szCs w:val="72"/>
        </w:rPr>
      </w:pPr>
    </w:p>
    <w:p w14:paraId="00000005" w14:textId="77777777"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Wellness Plan</w:t>
      </w:r>
    </w:p>
    <w:p w14:paraId="00000006" w14:textId="77777777"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On</w:t>
      </w:r>
    </w:p>
    <w:p w14:paraId="00000007" w14:textId="77777777"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Activity and Nutrition</w:t>
      </w:r>
    </w:p>
    <w:p w14:paraId="00000008" w14:textId="77777777" w:rsidR="00B07393" w:rsidRDefault="00B07393">
      <w:pPr>
        <w:jc w:val="center"/>
        <w:rPr>
          <w:rFonts w:ascii="Times New Roman" w:eastAsia="Times New Roman" w:hAnsi="Times New Roman" w:cs="Times New Roman"/>
          <w:sz w:val="48"/>
          <w:szCs w:val="48"/>
        </w:rPr>
      </w:pPr>
    </w:p>
    <w:p w14:paraId="00000009" w14:textId="77777777" w:rsidR="00B07393" w:rsidRDefault="00B07393">
      <w:pPr>
        <w:jc w:val="center"/>
        <w:rPr>
          <w:rFonts w:ascii="Times New Roman" w:eastAsia="Times New Roman" w:hAnsi="Times New Roman" w:cs="Times New Roman"/>
          <w:sz w:val="48"/>
          <w:szCs w:val="48"/>
        </w:rPr>
      </w:pPr>
    </w:p>
    <w:p w14:paraId="0000000A" w14:textId="77777777" w:rsidR="00B07393" w:rsidRDefault="00B07393">
      <w:pPr>
        <w:jc w:val="center"/>
        <w:rPr>
          <w:rFonts w:ascii="Times New Roman" w:eastAsia="Times New Roman" w:hAnsi="Times New Roman" w:cs="Times New Roman"/>
          <w:sz w:val="48"/>
          <w:szCs w:val="48"/>
        </w:rPr>
      </w:pPr>
    </w:p>
    <w:p w14:paraId="0000000B" w14:textId="77777777" w:rsidR="00B07393" w:rsidRDefault="00B07393">
      <w:pPr>
        <w:jc w:val="center"/>
        <w:rPr>
          <w:rFonts w:ascii="Times New Roman" w:eastAsia="Times New Roman" w:hAnsi="Times New Roman" w:cs="Times New Roman"/>
          <w:sz w:val="48"/>
          <w:szCs w:val="48"/>
        </w:rPr>
      </w:pPr>
    </w:p>
    <w:p w14:paraId="0000000C" w14:textId="14A1B409" w:rsidR="00B07393" w:rsidRDefault="00AF0A13">
      <w:pPr>
        <w:jc w:val="center"/>
        <w:rPr>
          <w:rFonts w:ascii="Times New Roman" w:eastAsia="Times New Roman" w:hAnsi="Times New Roman" w:cs="Times New Roman"/>
          <w:b/>
          <w:sz w:val="48"/>
          <w:szCs w:val="48"/>
        </w:rPr>
      </w:pPr>
      <w:r>
        <w:rPr>
          <w:rFonts w:ascii="Times New Roman" w:eastAsia="Times New Roman" w:hAnsi="Times New Roman" w:cs="Times New Roman"/>
          <w:b/>
          <w:sz w:val="48"/>
          <w:szCs w:val="48"/>
        </w:rPr>
        <w:t>2020 – 2021</w:t>
      </w:r>
    </w:p>
    <w:p w14:paraId="0000000D" w14:textId="77777777" w:rsidR="00B07393" w:rsidRDefault="00B07393">
      <w:pPr>
        <w:jc w:val="center"/>
        <w:rPr>
          <w:rFonts w:ascii="Times New Roman" w:eastAsia="Times New Roman" w:hAnsi="Times New Roman" w:cs="Times New Roman"/>
          <w:sz w:val="24"/>
          <w:szCs w:val="24"/>
        </w:rPr>
      </w:pPr>
    </w:p>
    <w:p w14:paraId="0000000E" w14:textId="77777777" w:rsidR="00B07393" w:rsidRDefault="00B07393">
      <w:pPr>
        <w:jc w:val="center"/>
        <w:rPr>
          <w:rFonts w:ascii="Times New Roman" w:eastAsia="Times New Roman" w:hAnsi="Times New Roman" w:cs="Times New Roman"/>
          <w:b/>
          <w:sz w:val="48"/>
          <w:szCs w:val="48"/>
        </w:rPr>
      </w:pPr>
    </w:p>
    <w:p w14:paraId="0000000F" w14:textId="77777777" w:rsidR="00B07393" w:rsidRDefault="00AF0A1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Campbell I.S.D. Wellness Plan on Physical Activity and Nutrition</w:t>
      </w:r>
    </w:p>
    <w:p w14:paraId="00000010"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Campbell I.S.D. is committed to providing school environments that promote and protect children’s health, well-being, and ability to learn by supporting healthy eating and physical activity.  </w:t>
      </w:r>
      <w:proofErr w:type="gramStart"/>
      <w:r>
        <w:rPr>
          <w:rFonts w:ascii="Times New Roman" w:eastAsia="Times New Roman" w:hAnsi="Times New Roman" w:cs="Times New Roman"/>
          <w:sz w:val="24"/>
          <w:szCs w:val="24"/>
        </w:rPr>
        <w:t>Therefore,  Campbell</w:t>
      </w:r>
      <w:proofErr w:type="gramEnd"/>
      <w:r>
        <w:rPr>
          <w:rFonts w:ascii="Times New Roman" w:eastAsia="Times New Roman" w:hAnsi="Times New Roman" w:cs="Times New Roman"/>
          <w:sz w:val="24"/>
          <w:szCs w:val="24"/>
        </w:rPr>
        <w:t xml:space="preserve"> I.S.D. will:</w:t>
      </w:r>
    </w:p>
    <w:p w14:paraId="00000011" w14:textId="77777777" w:rsidR="00B07393" w:rsidRDefault="00AF0A13">
      <w:pPr>
        <w:numPr>
          <w:ilvl w:val="0"/>
          <w:numId w:val="7"/>
        </w:numPr>
        <w:pBdr>
          <w:top w:val="nil"/>
          <w:left w:val="nil"/>
          <w:bottom w:val="nil"/>
          <w:right w:val="nil"/>
          <w:between w:val="nil"/>
        </w:pBdr>
        <w:spacing w:after="0"/>
        <w:rPr>
          <w:color w:val="000000"/>
          <w:sz w:val="24"/>
          <w:szCs w:val="24"/>
        </w:rPr>
      </w:pPr>
      <w:r>
        <w:rPr>
          <w:rFonts w:ascii="Times New Roman" w:eastAsia="Times New Roman" w:hAnsi="Times New Roman" w:cs="Times New Roman"/>
          <w:color w:val="000000"/>
          <w:sz w:val="24"/>
          <w:szCs w:val="24"/>
        </w:rPr>
        <w:t>engage students, parents, teachers, child nutrition professionals, health professionals, and other interested community members in developing, implementing, monitoring, and reviewing district-wide nutrition and physical activity policies.</w:t>
      </w:r>
    </w:p>
    <w:p w14:paraId="00000012" w14:textId="77777777" w:rsidR="00B07393" w:rsidRDefault="00B07393">
      <w:pPr>
        <w:pBdr>
          <w:top w:val="nil"/>
          <w:left w:val="nil"/>
          <w:bottom w:val="nil"/>
          <w:right w:val="nil"/>
          <w:between w:val="nil"/>
        </w:pBdr>
        <w:spacing w:after="0"/>
        <w:ind w:left="1080" w:hanging="720"/>
        <w:rPr>
          <w:rFonts w:ascii="Times New Roman" w:eastAsia="Times New Roman" w:hAnsi="Times New Roman" w:cs="Times New Roman"/>
          <w:color w:val="000000"/>
          <w:sz w:val="24"/>
          <w:szCs w:val="24"/>
        </w:rPr>
      </w:pPr>
    </w:p>
    <w:p w14:paraId="00000013" w14:textId="77777777" w:rsidR="00B07393" w:rsidRDefault="00AF0A13">
      <w:pPr>
        <w:numPr>
          <w:ilvl w:val="0"/>
          <w:numId w:val="7"/>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make sure a</w:t>
      </w:r>
      <w:r>
        <w:rPr>
          <w:rFonts w:ascii="Times New Roman" w:eastAsia="Times New Roman" w:hAnsi="Times New Roman" w:cs="Times New Roman"/>
          <w:color w:val="000000"/>
          <w:sz w:val="24"/>
          <w:szCs w:val="24"/>
        </w:rPr>
        <w:t>ll students in grades PK-12 will have opportunities, support, and encouragement to be physically active on a regular basis.</w:t>
      </w:r>
    </w:p>
    <w:p w14:paraId="00000014" w14:textId="77777777" w:rsidR="00B07393" w:rsidRDefault="00B07393">
      <w:pPr>
        <w:pBdr>
          <w:top w:val="nil"/>
          <w:left w:val="nil"/>
          <w:bottom w:val="nil"/>
          <w:right w:val="nil"/>
          <w:between w:val="nil"/>
        </w:pBdr>
        <w:spacing w:after="0"/>
        <w:ind w:left="1080" w:hanging="720"/>
        <w:rPr>
          <w:rFonts w:ascii="Times New Roman" w:eastAsia="Times New Roman" w:hAnsi="Times New Roman" w:cs="Times New Roman"/>
          <w:color w:val="000000"/>
          <w:sz w:val="24"/>
          <w:szCs w:val="24"/>
        </w:rPr>
      </w:pPr>
    </w:p>
    <w:p w14:paraId="00000015" w14:textId="77777777" w:rsidR="00B07393" w:rsidRDefault="00AF0A13">
      <w:pPr>
        <w:numPr>
          <w:ilvl w:val="0"/>
          <w:numId w:val="7"/>
        </w:numPr>
        <w:pBdr>
          <w:top w:val="nil"/>
          <w:left w:val="nil"/>
          <w:bottom w:val="nil"/>
          <w:right w:val="nil"/>
          <w:between w:val="nil"/>
        </w:pBdr>
        <w:spacing w:after="0"/>
        <w:rPr>
          <w:color w:val="000000"/>
          <w:sz w:val="24"/>
          <w:szCs w:val="24"/>
        </w:rPr>
      </w:pPr>
      <w:r>
        <w:rPr>
          <w:rFonts w:ascii="Times New Roman" w:eastAsia="Times New Roman" w:hAnsi="Times New Roman" w:cs="Times New Roman"/>
          <w:sz w:val="24"/>
          <w:szCs w:val="24"/>
        </w:rPr>
        <w:t>make sure q</w:t>
      </w:r>
      <w:r>
        <w:rPr>
          <w:rFonts w:ascii="Times New Roman" w:eastAsia="Times New Roman" w:hAnsi="Times New Roman" w:cs="Times New Roman"/>
          <w:color w:val="000000"/>
          <w:sz w:val="24"/>
          <w:szCs w:val="24"/>
        </w:rPr>
        <w:t>ualified child nutrition professionals will provide students with access to a variety of affordable, nutritious, and appealing foods that meet the health and nutrition needs of students and will provide clean, safe, and pleasant settings and adequate time for students to eat.</w:t>
      </w:r>
    </w:p>
    <w:p w14:paraId="00000016" w14:textId="77777777" w:rsidR="00B07393" w:rsidRDefault="00B07393">
      <w:pPr>
        <w:pBdr>
          <w:top w:val="nil"/>
          <w:left w:val="nil"/>
          <w:bottom w:val="nil"/>
          <w:right w:val="nil"/>
          <w:between w:val="nil"/>
        </w:pBdr>
        <w:spacing w:after="0"/>
        <w:ind w:left="720" w:hanging="720"/>
        <w:rPr>
          <w:rFonts w:ascii="Times New Roman" w:eastAsia="Times New Roman" w:hAnsi="Times New Roman" w:cs="Times New Roman"/>
          <w:color w:val="000000"/>
          <w:sz w:val="24"/>
          <w:szCs w:val="24"/>
        </w:rPr>
      </w:pPr>
    </w:p>
    <w:p w14:paraId="00000017" w14:textId="77777777" w:rsidR="00B07393" w:rsidRDefault="00AF0A13">
      <w:pPr>
        <w:numPr>
          <w:ilvl w:val="0"/>
          <w:numId w:val="7"/>
        </w:numPr>
        <w:pBdr>
          <w:top w:val="nil"/>
          <w:left w:val="nil"/>
          <w:bottom w:val="nil"/>
          <w:right w:val="nil"/>
          <w:between w:val="nil"/>
        </w:pBdr>
        <w:rPr>
          <w:color w:val="000000"/>
          <w:sz w:val="24"/>
          <w:szCs w:val="24"/>
        </w:rPr>
      </w:pPr>
      <w:r>
        <w:rPr>
          <w:rFonts w:ascii="Times New Roman" w:eastAsia="Times New Roman" w:hAnsi="Times New Roman" w:cs="Times New Roman"/>
          <w:color w:val="000000"/>
          <w:sz w:val="24"/>
          <w:szCs w:val="24"/>
        </w:rPr>
        <w:t>will provide nutrition education and physical education to foster lifelong habits of healthy eating and physical activity, and will establish linkages between health education and school meal programs, and with related community services.</w:t>
      </w:r>
    </w:p>
    <w:p w14:paraId="00000018" w14:textId="77777777" w:rsidR="00B07393" w:rsidRDefault="00AF0A13">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To Achieve These Goals:</w:t>
      </w:r>
    </w:p>
    <w:p w14:paraId="00000019" w14:textId="77777777" w:rsidR="00B07393" w:rsidRDefault="00AF0A1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School Health Advisory Council</w:t>
      </w:r>
    </w:p>
    <w:p w14:paraId="0000001A"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I.S.D. will develop, implement, monitor, review, and, as necessary, revise school nutrition and physical activity policies in consultation with the local school health advisory council and with involvement from representatives of the student body, school nutrition service, school administration, the board, parents and the community.</w:t>
      </w:r>
    </w:p>
    <w:p w14:paraId="0000001B" w14:textId="77777777" w:rsidR="00B07393" w:rsidRDefault="00AF0A13">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Nutritional Quality of Foods and Beverages Sold and Served on Campus</w:t>
      </w:r>
    </w:p>
    <w:p w14:paraId="0000001C" w14:textId="77777777" w:rsidR="00B07393" w:rsidRDefault="00AF0A13">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School Meals</w:t>
      </w:r>
    </w:p>
    <w:p w14:paraId="0000001D"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Meals served through the National School Lunch and Breakfast Programs will:</w:t>
      </w:r>
    </w:p>
    <w:p w14:paraId="0000001E"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be appealing and attractive to children;</w:t>
      </w:r>
    </w:p>
    <w:p w14:paraId="0000001F" w14:textId="77777777" w:rsidR="00B07393" w:rsidRDefault="00B07393">
      <w:pPr>
        <w:pBdr>
          <w:top w:val="nil"/>
          <w:left w:val="nil"/>
          <w:bottom w:val="nil"/>
          <w:right w:val="nil"/>
          <w:between w:val="nil"/>
        </w:pBdr>
        <w:spacing w:after="0" w:line="240" w:lineRule="auto"/>
        <w:ind w:left="1080" w:hanging="720"/>
        <w:rPr>
          <w:rFonts w:ascii="Times New Roman" w:eastAsia="Times New Roman" w:hAnsi="Times New Roman" w:cs="Times New Roman"/>
          <w:color w:val="000000"/>
          <w:sz w:val="24"/>
          <w:szCs w:val="24"/>
        </w:rPr>
      </w:pPr>
    </w:p>
    <w:p w14:paraId="00000020"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be served in clean and pleasant settings;</w:t>
      </w:r>
    </w:p>
    <w:p w14:paraId="00000021"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2"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meet, at a minimum, nutrition requirements established by local, </w:t>
      </w:r>
      <w:proofErr w:type="gramStart"/>
      <w:r>
        <w:rPr>
          <w:rFonts w:ascii="Times New Roman" w:eastAsia="Times New Roman" w:hAnsi="Times New Roman" w:cs="Times New Roman"/>
          <w:color w:val="000000"/>
          <w:sz w:val="24"/>
          <w:szCs w:val="24"/>
        </w:rPr>
        <w:t>state,  and</w:t>
      </w:r>
      <w:proofErr w:type="gramEnd"/>
      <w:r>
        <w:rPr>
          <w:rFonts w:ascii="Times New Roman" w:eastAsia="Times New Roman" w:hAnsi="Times New Roman" w:cs="Times New Roman"/>
          <w:color w:val="000000"/>
          <w:sz w:val="24"/>
          <w:szCs w:val="24"/>
        </w:rPr>
        <w:t xml:space="preserve"> federal statutes and regulations;</w:t>
      </w:r>
    </w:p>
    <w:p w14:paraId="00000023"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4"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offer a variety of fruits and vegetables;</w:t>
      </w:r>
    </w:p>
    <w:p w14:paraId="00000025"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6"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lastRenderedPageBreak/>
        <w:t>serve assorted 1% reduced fat milk or Fat Free chocolate milk to grades PK-12</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w:t>
      </w:r>
    </w:p>
    <w:p w14:paraId="00000027"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28" w14:textId="77777777" w:rsidR="00B07393" w:rsidRDefault="00AF0A13">
      <w:pPr>
        <w:numPr>
          <w:ilvl w:val="0"/>
          <w:numId w:val="1"/>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ensure that all of the served grains are whole grain;</w:t>
      </w:r>
    </w:p>
    <w:p w14:paraId="00000029" w14:textId="77777777" w:rsidR="00B07393" w:rsidRDefault="00B07393">
      <w:pPr>
        <w:pBdr>
          <w:top w:val="nil"/>
          <w:left w:val="nil"/>
          <w:bottom w:val="nil"/>
          <w:right w:val="nil"/>
          <w:between w:val="nil"/>
        </w:pBdr>
        <w:ind w:left="720" w:hanging="720"/>
        <w:rPr>
          <w:rFonts w:ascii="Times New Roman" w:eastAsia="Times New Roman" w:hAnsi="Times New Roman" w:cs="Times New Roman"/>
          <w:color w:val="000000"/>
          <w:sz w:val="24"/>
          <w:szCs w:val="24"/>
        </w:rPr>
      </w:pPr>
    </w:p>
    <w:p w14:paraId="0000002A" w14:textId="77777777" w:rsidR="00B07393" w:rsidRDefault="00AF0A13">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Schools should engage students and parents, through taste-tests of new entrees and surveys, in selecting foods sold through the school meal programs in order to identify new, healthful, and appealing food choices.  In addition, schools will share information about the nutritional content of meals with parents and students.  This information is available on menus located on the district website; www.campbellisd.org.</w:t>
      </w:r>
    </w:p>
    <w:p w14:paraId="0000002B" w14:textId="77777777" w:rsidR="00B07393" w:rsidRDefault="00B07393">
      <w:pPr>
        <w:spacing w:after="0"/>
        <w:rPr>
          <w:rFonts w:ascii="Times New Roman" w:eastAsia="Times New Roman" w:hAnsi="Times New Roman" w:cs="Times New Roman"/>
          <w:sz w:val="24"/>
          <w:szCs w:val="24"/>
        </w:rPr>
      </w:pPr>
    </w:p>
    <w:p w14:paraId="0000002C"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Breakfast.</w:t>
      </w:r>
      <w:r>
        <w:rPr>
          <w:rFonts w:ascii="Times New Roman" w:eastAsia="Times New Roman" w:hAnsi="Times New Roman" w:cs="Times New Roman"/>
          <w:sz w:val="24"/>
          <w:szCs w:val="24"/>
        </w:rPr>
        <w:t xml:space="preserve">    To ensure that the children have breakfast, in order to meet their nutritional needs </w:t>
      </w:r>
    </w:p>
    <w:p w14:paraId="0000002D"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and enhance their ability to learn:</w:t>
      </w:r>
    </w:p>
    <w:p w14:paraId="0000002E" w14:textId="77777777" w:rsidR="00B07393" w:rsidRDefault="00B07393">
      <w:pPr>
        <w:spacing w:after="0"/>
        <w:rPr>
          <w:rFonts w:ascii="Times New Roman" w:eastAsia="Times New Roman" w:hAnsi="Times New Roman" w:cs="Times New Roman"/>
          <w:sz w:val="24"/>
          <w:szCs w:val="24"/>
        </w:rPr>
      </w:pPr>
    </w:p>
    <w:p w14:paraId="0000002F" w14:textId="77777777" w:rsidR="00B07393" w:rsidRDefault="00AF0A13">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Schools operate the School Breakfast Program;</w:t>
      </w:r>
    </w:p>
    <w:p w14:paraId="00000030" w14:textId="77777777" w:rsidR="00B07393" w:rsidRDefault="00B07393">
      <w:pPr>
        <w:pBdr>
          <w:top w:val="nil"/>
          <w:left w:val="nil"/>
          <w:bottom w:val="nil"/>
          <w:right w:val="nil"/>
          <w:between w:val="nil"/>
        </w:pBdr>
        <w:spacing w:after="0" w:line="240" w:lineRule="auto"/>
        <w:ind w:left="2025" w:hanging="720"/>
        <w:rPr>
          <w:rFonts w:ascii="Times New Roman" w:eastAsia="Times New Roman" w:hAnsi="Times New Roman" w:cs="Times New Roman"/>
          <w:color w:val="000000"/>
          <w:sz w:val="24"/>
          <w:szCs w:val="24"/>
        </w:rPr>
      </w:pPr>
    </w:p>
    <w:p w14:paraId="00000031" w14:textId="77777777" w:rsidR="00B07393" w:rsidRDefault="00AF0A13">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Parents and students will </w:t>
      </w:r>
      <w:proofErr w:type="gramStart"/>
      <w:r>
        <w:rPr>
          <w:rFonts w:ascii="Times New Roman" w:eastAsia="Times New Roman" w:hAnsi="Times New Roman" w:cs="Times New Roman"/>
          <w:color w:val="000000"/>
          <w:sz w:val="24"/>
          <w:szCs w:val="24"/>
        </w:rPr>
        <w:t>be  notified</w:t>
      </w:r>
      <w:proofErr w:type="gramEnd"/>
      <w:r>
        <w:rPr>
          <w:rFonts w:ascii="Times New Roman" w:eastAsia="Times New Roman" w:hAnsi="Times New Roman" w:cs="Times New Roman"/>
          <w:color w:val="000000"/>
          <w:sz w:val="24"/>
          <w:szCs w:val="24"/>
        </w:rPr>
        <w:t xml:space="preserve"> of the availability of the School Breakfast Program;</w:t>
      </w:r>
    </w:p>
    <w:p w14:paraId="00000032"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33" w14:textId="77777777" w:rsidR="00B07393" w:rsidRDefault="00AF0A13">
      <w:pPr>
        <w:numPr>
          <w:ilvl w:val="0"/>
          <w:numId w:val="2"/>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Schools will encourage parents to provide a healthy breakfast for their children through newsletter articles, take-home materials, or other means;</w:t>
      </w:r>
    </w:p>
    <w:p w14:paraId="00000034" w14:textId="77777777" w:rsidR="00B07393" w:rsidRDefault="00B07393">
      <w:pPr>
        <w:spacing w:after="0"/>
        <w:rPr>
          <w:rFonts w:ascii="Times New Roman" w:eastAsia="Times New Roman" w:hAnsi="Times New Roman" w:cs="Times New Roman"/>
          <w:b/>
          <w:sz w:val="24"/>
          <w:szCs w:val="24"/>
          <w:u w:val="single"/>
        </w:rPr>
      </w:pPr>
    </w:p>
    <w:p w14:paraId="00000035"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Free and Reduced-priced Meals.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p>
    <w:p w14:paraId="00000036"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Schools will eliminate any social stigma attached to, and prevent the overt identification of, students who are eligible for free and reduced-price school meals.</w:t>
      </w:r>
    </w:p>
    <w:p w14:paraId="00000037" w14:textId="77777777" w:rsidR="00B07393" w:rsidRDefault="00B07393">
      <w:pPr>
        <w:spacing w:after="0"/>
        <w:rPr>
          <w:rFonts w:ascii="Times New Roman" w:eastAsia="Times New Roman" w:hAnsi="Times New Roman" w:cs="Times New Roman"/>
          <w:sz w:val="24"/>
          <w:szCs w:val="24"/>
        </w:rPr>
      </w:pPr>
    </w:p>
    <w:p w14:paraId="00000038"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Summer Food Service Program.</w:t>
      </w:r>
      <w:r>
        <w:rPr>
          <w:rFonts w:ascii="Times New Roman" w:eastAsia="Times New Roman" w:hAnsi="Times New Roman" w:cs="Times New Roman"/>
          <w:b/>
          <w:sz w:val="24"/>
          <w:szCs w:val="24"/>
        </w:rPr>
        <w:t xml:space="preserve">   </w:t>
      </w:r>
    </w:p>
    <w:p w14:paraId="00000039"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I.S.D. does sponsor a Summer Food Service Program.  Breakfast and lunch are available at no charge to children 18 years old and younger during the month of June.  Specific dates and meal service times will be announced in May.</w:t>
      </w:r>
    </w:p>
    <w:p w14:paraId="0000003A" w14:textId="77777777" w:rsidR="00B07393" w:rsidRDefault="00B07393">
      <w:pPr>
        <w:spacing w:after="0"/>
        <w:rPr>
          <w:rFonts w:ascii="Times New Roman" w:eastAsia="Times New Roman" w:hAnsi="Times New Roman" w:cs="Times New Roman"/>
          <w:b/>
          <w:sz w:val="24"/>
          <w:szCs w:val="24"/>
          <w:u w:val="single"/>
        </w:rPr>
      </w:pPr>
    </w:p>
    <w:p w14:paraId="0000003B"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Meal Times and Scheduling.</w:t>
      </w:r>
      <w:r>
        <w:rPr>
          <w:rFonts w:ascii="Times New Roman" w:eastAsia="Times New Roman" w:hAnsi="Times New Roman" w:cs="Times New Roman"/>
          <w:b/>
          <w:sz w:val="24"/>
          <w:szCs w:val="24"/>
        </w:rPr>
        <w:t xml:space="preserve">  Schools:</w:t>
      </w:r>
    </w:p>
    <w:p w14:paraId="0000003C"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3D"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provide students with at least 10 minutes to eat after sitting down    for breakfast and 20 minutes after sitting down for lunch;</w:t>
      </w:r>
    </w:p>
    <w:p w14:paraId="0000003E" w14:textId="77777777" w:rsidR="00B07393" w:rsidRDefault="00B07393">
      <w:pPr>
        <w:spacing w:after="0" w:line="240" w:lineRule="auto"/>
        <w:rPr>
          <w:rFonts w:ascii="Times New Roman" w:eastAsia="Times New Roman" w:hAnsi="Times New Roman" w:cs="Times New Roman"/>
          <w:sz w:val="24"/>
          <w:szCs w:val="24"/>
        </w:rPr>
      </w:pPr>
    </w:p>
    <w:p w14:paraId="0000003F"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schedule meal periods at appropriate times;</w:t>
      </w:r>
    </w:p>
    <w:p w14:paraId="00000040"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1"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not schedule tutoring, club, or organizational meetings or activities during mealtimes, unless students may eat during such activities;</w:t>
      </w:r>
    </w:p>
    <w:p w14:paraId="00000042"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3"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lastRenderedPageBreak/>
        <w:t>will schedule lunch periods to follow recess periods (in elementary schools) when possible;</w:t>
      </w:r>
    </w:p>
    <w:p w14:paraId="00000044"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5"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provide students access to hand washing or hand sanitizing before they eat meals or snacks;</w:t>
      </w:r>
    </w:p>
    <w:p w14:paraId="00000046"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47" w14:textId="77777777" w:rsidR="00B07393" w:rsidRDefault="00AF0A13">
      <w:pPr>
        <w:numPr>
          <w:ilvl w:val="0"/>
          <w:numId w:val="3"/>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will take reasonable steps to accommodate the tooth-brushing regimens    of students with special oral health needs (</w:t>
      </w:r>
      <w:r>
        <w:rPr>
          <w:rFonts w:ascii="Times New Roman" w:eastAsia="Times New Roman" w:hAnsi="Times New Roman" w:cs="Times New Roman"/>
          <w:i/>
          <w:color w:val="000000"/>
          <w:sz w:val="24"/>
          <w:szCs w:val="24"/>
        </w:rPr>
        <w:t>i.e</w:t>
      </w:r>
      <w:r>
        <w:rPr>
          <w:rFonts w:ascii="Times New Roman" w:eastAsia="Times New Roman" w:hAnsi="Times New Roman" w:cs="Times New Roman"/>
          <w:color w:val="000000"/>
          <w:sz w:val="24"/>
          <w:szCs w:val="24"/>
        </w:rPr>
        <w:t>., orthodontia or high tooth decay risk);</w:t>
      </w:r>
    </w:p>
    <w:p w14:paraId="00000048" w14:textId="77777777" w:rsidR="00B07393" w:rsidRDefault="00B07393">
      <w:pPr>
        <w:pBdr>
          <w:top w:val="nil"/>
          <w:left w:val="nil"/>
          <w:bottom w:val="nil"/>
          <w:right w:val="nil"/>
          <w:between w:val="nil"/>
        </w:pBdr>
        <w:ind w:left="720" w:hanging="720"/>
        <w:rPr>
          <w:rFonts w:ascii="Times New Roman" w:eastAsia="Times New Roman" w:hAnsi="Times New Roman" w:cs="Times New Roman"/>
          <w:color w:val="000000"/>
          <w:sz w:val="24"/>
          <w:szCs w:val="24"/>
        </w:rPr>
      </w:pPr>
    </w:p>
    <w:p w14:paraId="00000049"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Qualifications of School Child Nutrition Staff.</w:t>
      </w:r>
      <w:r>
        <w:rPr>
          <w:rFonts w:ascii="Times New Roman" w:eastAsia="Times New Roman" w:hAnsi="Times New Roman" w:cs="Times New Roman"/>
          <w:b/>
          <w:sz w:val="24"/>
          <w:szCs w:val="24"/>
        </w:rPr>
        <w:t xml:space="preserve">  </w:t>
      </w:r>
    </w:p>
    <w:p w14:paraId="0000004A"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Qualified nutrition professionals will administer the school meal programs.  As part of the school district’s responsibility to operate a food service program, we will provide continuing professional development of all nutrition professionals in schools.  All Child Nutrition staff will meet or exceed the yearly minimum for professional standards set by state and federal regulations.  Staff development programs should include appropriate certification and/or training programs for child nutrition directors, school nutrition managers, and cafeteria workers, according to their levels of responsibility.</w:t>
      </w:r>
    </w:p>
    <w:p w14:paraId="0000004B"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p>
    <w:p w14:paraId="0000004C" w14:textId="77777777" w:rsidR="00B07393" w:rsidRDefault="00AF0A13">
      <w:pPr>
        <w:spacing w:after="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u w:val="single"/>
        </w:rPr>
        <w:t>Sharing of Foods and Beverages.</w:t>
      </w:r>
      <w:r>
        <w:rPr>
          <w:rFonts w:ascii="Times New Roman" w:eastAsia="Times New Roman" w:hAnsi="Times New Roman" w:cs="Times New Roman"/>
          <w:sz w:val="24"/>
          <w:szCs w:val="24"/>
          <w:highlight w:val="white"/>
        </w:rPr>
        <w:t xml:space="preserve">  </w:t>
      </w:r>
    </w:p>
    <w:p w14:paraId="0000004D" w14:textId="77777777" w:rsidR="00B07393" w:rsidRDefault="00AF0A13">
      <w:pPr>
        <w:spacing w:after="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Students may not share their foods or beverages with one another during meal or snack times.  </w:t>
      </w:r>
    </w:p>
    <w:p w14:paraId="0000004E" w14:textId="77777777" w:rsidR="00B07393" w:rsidRDefault="00B07393">
      <w:pPr>
        <w:spacing w:after="0"/>
        <w:rPr>
          <w:rFonts w:ascii="Times New Roman" w:eastAsia="Times New Roman" w:hAnsi="Times New Roman" w:cs="Times New Roman"/>
          <w:sz w:val="24"/>
          <w:szCs w:val="24"/>
        </w:rPr>
      </w:pPr>
    </w:p>
    <w:p w14:paraId="0000004F"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Foods and Beverages Sold Individually.</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 xml:space="preserve">i.e., </w:t>
      </w:r>
      <w:r>
        <w:rPr>
          <w:rFonts w:ascii="Times New Roman" w:eastAsia="Times New Roman" w:hAnsi="Times New Roman" w:cs="Times New Roman"/>
          <w:b/>
          <w:sz w:val="24"/>
          <w:szCs w:val="24"/>
        </w:rPr>
        <w:t xml:space="preserve">foods sold outside of reimbursable school meals, such as through, cafeteria a la cart [snack] lines,); </w:t>
      </w:r>
    </w:p>
    <w:p w14:paraId="00000050" w14:textId="77777777" w:rsidR="00B07393" w:rsidRDefault="00AF0A13">
      <w:pPr>
        <w:spacing w:after="0"/>
        <w:rPr>
          <w:rFonts w:ascii="Times New Roman" w:eastAsia="Times New Roman" w:hAnsi="Times New Roman" w:cs="Times New Roman"/>
          <w:b/>
          <w:sz w:val="24"/>
          <w:szCs w:val="24"/>
        </w:rPr>
      </w:pPr>
      <w:r>
        <w:rPr>
          <w:rFonts w:ascii="Times New Roman" w:eastAsia="Times New Roman" w:hAnsi="Times New Roman" w:cs="Times New Roman"/>
          <w:sz w:val="24"/>
          <w:szCs w:val="24"/>
        </w:rPr>
        <w:t>All Campbell I.S.D. Cafeteria food lines will sell only the a-la-cart items that meet USDA requirements for Smart Snacks.</w:t>
      </w:r>
    </w:p>
    <w:p w14:paraId="00000051" w14:textId="77777777" w:rsidR="00B07393" w:rsidRDefault="00B07393">
      <w:pPr>
        <w:spacing w:after="0"/>
        <w:rPr>
          <w:rFonts w:ascii="Times New Roman" w:eastAsia="Times New Roman" w:hAnsi="Times New Roman" w:cs="Times New Roman"/>
          <w:sz w:val="24"/>
          <w:szCs w:val="24"/>
        </w:rPr>
      </w:pPr>
    </w:p>
    <w:p w14:paraId="00000052"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For Instructional Purposes.</w:t>
      </w:r>
    </w:p>
    <w:p w14:paraId="00000053"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For instructional purposes, teachers may use food items.  Students may consume food prepared in class for instructional purposes.  However, this will be on an occasional basis, and food may not be provided or sold to other students or classes.   The event must not take the place of the regular breakfast or lunch service.  No other foods may be served while breakfast or lunch is being served in the cafeteria.</w:t>
      </w:r>
    </w:p>
    <w:p w14:paraId="00000054" w14:textId="77777777" w:rsidR="00B07393" w:rsidRDefault="00B07393">
      <w:pPr>
        <w:pBdr>
          <w:top w:val="nil"/>
          <w:left w:val="nil"/>
          <w:bottom w:val="nil"/>
          <w:right w:val="nil"/>
          <w:between w:val="nil"/>
        </w:pBdr>
        <w:spacing w:after="0"/>
        <w:ind w:left="1800" w:hanging="720"/>
        <w:rPr>
          <w:rFonts w:ascii="Times New Roman" w:eastAsia="Times New Roman" w:hAnsi="Times New Roman" w:cs="Times New Roman"/>
          <w:color w:val="000000"/>
          <w:sz w:val="24"/>
          <w:szCs w:val="24"/>
        </w:rPr>
      </w:pPr>
    </w:p>
    <w:p w14:paraId="00000055" w14:textId="77777777" w:rsidR="00B07393" w:rsidRDefault="00B07393">
      <w:pPr>
        <w:pBdr>
          <w:top w:val="nil"/>
          <w:left w:val="nil"/>
          <w:bottom w:val="nil"/>
          <w:right w:val="nil"/>
          <w:between w:val="nil"/>
        </w:pBdr>
        <w:spacing w:after="0"/>
        <w:ind w:left="1800" w:hanging="720"/>
        <w:rPr>
          <w:rFonts w:ascii="Times New Roman" w:eastAsia="Times New Roman" w:hAnsi="Times New Roman" w:cs="Times New Roman"/>
          <w:color w:val="000000"/>
          <w:sz w:val="24"/>
          <w:szCs w:val="24"/>
        </w:rPr>
      </w:pPr>
    </w:p>
    <w:p w14:paraId="00000056"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Guidelines for Use of Food for Instructional Purposes</w:t>
      </w:r>
      <w:r>
        <w:rPr>
          <w:rFonts w:ascii="Times New Roman" w:eastAsia="Times New Roman" w:hAnsi="Times New Roman" w:cs="Times New Roman"/>
          <w:b/>
          <w:sz w:val="24"/>
          <w:szCs w:val="24"/>
        </w:rPr>
        <w:t>.</w:t>
      </w:r>
    </w:p>
    <w:p w14:paraId="00000057"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Suggestions for non-food reward ideas can be given to INSTRUCTIONAL students based on the discretion of the teacher and/or Principal.</w:t>
      </w:r>
    </w:p>
    <w:p w14:paraId="00000058" w14:textId="77777777" w:rsidR="00B07393" w:rsidRDefault="00AF0A13">
      <w:pP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COMPETITIVE FOOD AND BEVERAGE NUTRITION STANDARDS</w:t>
      </w:r>
    </w:p>
    <w:p w14:paraId="00000059"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Competitive Food and Beverage Nutrition Standards guidelines apply to all entities that operate the National School Lunch Program (NSLP) and School Breakfast </w:t>
      </w:r>
      <w:proofErr w:type="gramStart"/>
      <w:r>
        <w:rPr>
          <w:rFonts w:ascii="Times New Roman" w:eastAsia="Times New Roman" w:hAnsi="Times New Roman" w:cs="Times New Roman"/>
          <w:sz w:val="24"/>
          <w:szCs w:val="24"/>
        </w:rPr>
        <w:t>Program(</w:t>
      </w:r>
      <w:proofErr w:type="gramEnd"/>
      <w:r>
        <w:rPr>
          <w:rFonts w:ascii="Times New Roman" w:eastAsia="Times New Roman" w:hAnsi="Times New Roman" w:cs="Times New Roman"/>
          <w:sz w:val="24"/>
          <w:szCs w:val="24"/>
        </w:rPr>
        <w:t xml:space="preserve">SBP) in which food and/or beverage items are sold to students during the school day on a school campus that are not part of a reimbursable meal.  There are four criteria that must be met; the Beverage Standards for Competitive Foods, General food Nutrition Standards for Competitive Foods, Nutrient Standards for Competitive Foods and Entrée Criteria for Competitive Foods.  </w:t>
      </w:r>
    </w:p>
    <w:p w14:paraId="0000005A"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day is defined as the period from midnight before the beginning of the official instructional day to 30 minutes after the end of the official instructional day.  All foods sold during the school day must meet the Competitive Food and Beverage Nutrition Standards.</w:t>
      </w:r>
    </w:p>
    <w:p w14:paraId="0000005B"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school campus is defined as all areas of property under the jurisdiction of the school that are accessible to students during the school day.  All foods sold during the school day, on the school campus must meet the Competitive Food and Beverage Nutrition Standards.</w:t>
      </w:r>
    </w:p>
    <w:p w14:paraId="0000005C"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Competitive Food and Beverage Nutrition Standards apply only to food and/or beverages sold during the school day on the school campus.  </w:t>
      </w:r>
    </w:p>
    <w:p w14:paraId="0000005D" w14:textId="77777777" w:rsidR="00B07393" w:rsidRDefault="00AF0A1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Food and beverages sold or served in the following special situations are not required to meet the Competitive Food and Beverage Nutrition Standards:</w:t>
      </w:r>
    </w:p>
    <w:p w14:paraId="0000005E"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School Nurses:  The requirements do not apply to school nurses or another school official permitted by local policy to assist school nurses using a food and/or beverage item of any type during the course of providing health care to individual students.</w:t>
      </w:r>
    </w:p>
    <w:p w14:paraId="0000005F"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Accommodating Students with Special Needs: The requirements in this section do not apply to special needs students whose Individualized Education Program (IEP) plan indicates the use of a food and/or beverage item of any type for behavior modification (or other suitable need).</w:t>
      </w:r>
    </w:p>
    <w:p w14:paraId="00000060"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Food and/or Beverages brought from Home:  The Competitive Food and Beverage Nutrition Standards do not restrict (1) food and/or beverages that parents provide for their own children’s lunches or snacks. This includes, but is not limited to, food and/or beverages provided for birthday parties or special events.</w:t>
      </w:r>
    </w:p>
    <w:p w14:paraId="00000061"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and parents may not have food delivered by a restaurant to the school.</w:t>
      </w:r>
    </w:p>
    <w:p w14:paraId="00000062"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Field Trips:  School approved field trips are exempted from the Competitive food and Beverage Nutrition Standards.</w:t>
      </w:r>
    </w:p>
    <w:p w14:paraId="00000063"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Athletic, UIL, Band, and Other Competitions:  The Competitive Food and Beverage Nutrition Standards do not apply to students who leave campus to travel to athletic, UIL, band or other competitions.  School activities, athletic </w:t>
      </w:r>
      <w:r>
        <w:rPr>
          <w:rFonts w:ascii="Times New Roman" w:eastAsia="Times New Roman" w:hAnsi="Times New Roman" w:cs="Times New Roman"/>
          <w:color w:val="000000"/>
          <w:sz w:val="24"/>
          <w:szCs w:val="24"/>
        </w:rPr>
        <w:lastRenderedPageBreak/>
        <w:t>functions, etc. that occur after the normal school day are not covered by the policy.</w:t>
      </w:r>
    </w:p>
    <w:p w14:paraId="00000064" w14:textId="77777777" w:rsidR="00B07393" w:rsidRDefault="00AF0A13">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Parents:  The policy does not restrict what parents may provide for their     own child’s lunch or snacks.  Parents may provide any items for their own child’s consumption, but they may not provide food for other children.</w:t>
      </w:r>
    </w:p>
    <w:p w14:paraId="00000065" w14:textId="77777777" w:rsidR="00B07393" w:rsidRDefault="00AF0A13">
      <w:pPr>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Fundraising:  The district will be allowed up to 3 exempt days per campus, per year.  During these exempt days, foods that do NOT meet the Competitive Food and Beverage Nutrition Standards may be sold as part of fundraising activities.  Competitive foods may not be sold during the lunch periods.</w:t>
      </w:r>
    </w:p>
    <w:p w14:paraId="00000066" w14:textId="77777777" w:rsidR="00B07393" w:rsidRDefault="00AF0A13">
      <w:pPr>
        <w:rPr>
          <w:rFonts w:ascii="Times New Roman" w:eastAsia="Times New Roman" w:hAnsi="Times New Roman" w:cs="Times New Roman"/>
          <w:b/>
          <w:sz w:val="24"/>
          <w:szCs w:val="24"/>
        </w:rPr>
      </w:pPr>
      <w:r>
        <w:rPr>
          <w:rFonts w:ascii="Times New Roman" w:eastAsia="Times New Roman" w:hAnsi="Times New Roman" w:cs="Times New Roman"/>
          <w:b/>
          <w:sz w:val="24"/>
          <w:szCs w:val="24"/>
          <w:u w:val="single"/>
        </w:rPr>
        <w:t>Elementary Schools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 Campbell I.S.D. School Food Service Program will follow all USDA requirements.</w:t>
      </w:r>
    </w:p>
    <w:p w14:paraId="00000067"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Middle/Junior High and High Schools.</w:t>
      </w:r>
      <w:r>
        <w:rPr>
          <w:rFonts w:ascii="Times New Roman" w:eastAsia="Times New Roman" w:hAnsi="Times New Roman" w:cs="Times New Roman"/>
          <w:sz w:val="24"/>
          <w:szCs w:val="24"/>
        </w:rPr>
        <w:t xml:space="preserve">  In Middle/Junior High and High Schools, all foods and beverages sold individually outside the reimbursable school meal programs (including those sold through a-la-cart [snack] lines, will meet all USDA Guidelines for Smart Snacks.  </w:t>
      </w:r>
    </w:p>
    <w:p w14:paraId="00000068" w14:textId="77777777" w:rsidR="00B07393" w:rsidRDefault="00AF0A1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Nutrition and Physical Activity Promotion and Food Marketing</w:t>
      </w:r>
    </w:p>
    <w:p w14:paraId="00000069" w14:textId="77777777" w:rsidR="00B07393" w:rsidRDefault="00AF0A1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Nutrition Education and Promotion</w:t>
      </w:r>
    </w:p>
    <w:p w14:paraId="0000006A"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Campbell I.S.D. </w:t>
      </w:r>
      <w:r>
        <w:rPr>
          <w:rFonts w:ascii="Times New Roman" w:eastAsia="Times New Roman" w:hAnsi="Times New Roman" w:cs="Times New Roman"/>
          <w:sz w:val="24"/>
          <w:szCs w:val="24"/>
        </w:rPr>
        <w:t>aims to teach, encourage, and support healthy eating by students.  Schools should provide nutrition education and engage in nutrition promotion that:</w:t>
      </w:r>
    </w:p>
    <w:p w14:paraId="0000006B"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is offered at each grade level as part of a sequential, comprehensive, standards-based program designed to provide students with the knowledge and skills necessary to promote and protect their health;</w:t>
      </w:r>
    </w:p>
    <w:p w14:paraId="0000006C" w14:textId="77777777" w:rsidR="00B07393" w:rsidRDefault="00B07393">
      <w:pPr>
        <w:pBdr>
          <w:top w:val="nil"/>
          <w:left w:val="nil"/>
          <w:bottom w:val="nil"/>
          <w:right w:val="nil"/>
          <w:between w:val="nil"/>
        </w:pBdr>
        <w:spacing w:after="0" w:line="240" w:lineRule="auto"/>
        <w:ind w:left="1485" w:hanging="720"/>
        <w:rPr>
          <w:rFonts w:ascii="Times New Roman" w:eastAsia="Times New Roman" w:hAnsi="Times New Roman" w:cs="Times New Roman"/>
          <w:color w:val="000000"/>
          <w:sz w:val="24"/>
          <w:szCs w:val="24"/>
        </w:rPr>
      </w:pPr>
    </w:p>
    <w:p w14:paraId="0000006D"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is part of not only health education classes, but also classroom instruction in subjects such as math, science, language arts, social sciences, and elective subjects;</w:t>
      </w:r>
    </w:p>
    <w:p w14:paraId="0000006E"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6F"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includes enjoyable, developmentally-appropriate, culturally relevant, participatory activities, such as contests, promotions, taste testing, farm visits, and school gardens;</w:t>
      </w:r>
    </w:p>
    <w:p w14:paraId="00000070"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1"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promotes fruits, vegetables, whole grain products, low-fat or fat-free dairy products, healthy food preparation methods, and health-enhancing nutrition practices;</w:t>
      </w:r>
    </w:p>
    <w:p w14:paraId="00000072"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3"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emphasizes caloric balance between food intake and energy expenditure (physical activity/exercise);</w:t>
      </w:r>
    </w:p>
    <w:p w14:paraId="00000074"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5"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links with school meal programs, other school foods, and nutrition-related community services;</w:t>
      </w:r>
    </w:p>
    <w:p w14:paraId="00000076"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7"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 xml:space="preserve">teaches media literacy with an emphasis on food marketing; </w:t>
      </w:r>
    </w:p>
    <w:p w14:paraId="00000078"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79" w14:textId="77777777" w:rsidR="00B07393" w:rsidRDefault="00AF0A13">
      <w:pPr>
        <w:numPr>
          <w:ilvl w:val="0"/>
          <w:numId w:val="6"/>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includes training for teachers and other staff;</w:t>
      </w:r>
    </w:p>
    <w:p w14:paraId="0000007A" w14:textId="77777777" w:rsidR="00B07393" w:rsidRDefault="00B07393">
      <w:pPr>
        <w:pBdr>
          <w:top w:val="nil"/>
          <w:left w:val="nil"/>
          <w:bottom w:val="nil"/>
          <w:right w:val="nil"/>
          <w:between w:val="nil"/>
        </w:pBdr>
        <w:spacing w:line="240" w:lineRule="auto"/>
        <w:ind w:left="720" w:hanging="720"/>
        <w:rPr>
          <w:rFonts w:ascii="Times New Roman" w:eastAsia="Times New Roman" w:hAnsi="Times New Roman" w:cs="Times New Roman"/>
          <w:color w:val="000000"/>
          <w:sz w:val="24"/>
          <w:szCs w:val="24"/>
        </w:rPr>
      </w:pPr>
    </w:p>
    <w:p w14:paraId="0000007B"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Integrating Physical Activity into the Classroom Setting.</w:t>
      </w:r>
    </w:p>
    <w:p w14:paraId="0000007C"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For students to receive the nationally recommended amount of daily physical activity (</w:t>
      </w:r>
      <w:r>
        <w:rPr>
          <w:rFonts w:ascii="Times New Roman" w:eastAsia="Times New Roman" w:hAnsi="Times New Roman" w:cs="Times New Roman"/>
          <w:i/>
          <w:sz w:val="24"/>
          <w:szCs w:val="24"/>
        </w:rPr>
        <w:t>i.e.,</w:t>
      </w:r>
      <w:r>
        <w:rPr>
          <w:rFonts w:ascii="Times New Roman" w:eastAsia="Times New Roman" w:hAnsi="Times New Roman" w:cs="Times New Roman"/>
          <w:sz w:val="24"/>
          <w:szCs w:val="24"/>
        </w:rPr>
        <w:t xml:space="preserve"> at leas</w:t>
      </w:r>
      <w:r>
        <w:rPr>
          <w:rFonts w:ascii="Times New Roman" w:eastAsia="Times New Roman" w:hAnsi="Times New Roman" w:cs="Times New Roman"/>
          <w:sz w:val="24"/>
          <w:szCs w:val="24"/>
          <w:highlight w:val="white"/>
        </w:rPr>
        <w:t>t 60 m</w:t>
      </w:r>
      <w:r>
        <w:rPr>
          <w:rFonts w:ascii="Times New Roman" w:eastAsia="Times New Roman" w:hAnsi="Times New Roman" w:cs="Times New Roman"/>
          <w:sz w:val="24"/>
          <w:szCs w:val="24"/>
        </w:rPr>
        <w:t>inutes per day) and for students to fully embrace regular physical activity as a personal behavior, students need opportunities for physical activity beyond physical education class.  Toward that end:</w:t>
      </w:r>
    </w:p>
    <w:p w14:paraId="0000007D" w14:textId="77777777" w:rsidR="00B07393" w:rsidRDefault="00AF0A1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0000007E" w14:textId="77777777" w:rsidR="00B07393" w:rsidRDefault="00AF0A13">
      <w:pPr>
        <w:numPr>
          <w:ilvl w:val="0"/>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classroom health education will complement physical education by reinforcing the knowledge and self-management skills needed to maintain a physically-active lifestyle and to reduce time spent on sedentary activities, such as watching television;</w:t>
      </w:r>
    </w:p>
    <w:p w14:paraId="0000007F" w14:textId="77777777" w:rsidR="00B07393" w:rsidRDefault="00B07393">
      <w:pPr>
        <w:pBdr>
          <w:top w:val="nil"/>
          <w:left w:val="nil"/>
          <w:bottom w:val="nil"/>
          <w:right w:val="nil"/>
          <w:between w:val="nil"/>
        </w:pBdr>
        <w:spacing w:after="0" w:line="240" w:lineRule="auto"/>
        <w:ind w:left="1440" w:hanging="720"/>
        <w:rPr>
          <w:rFonts w:ascii="Times New Roman" w:eastAsia="Times New Roman" w:hAnsi="Times New Roman" w:cs="Times New Roman"/>
          <w:color w:val="000000"/>
          <w:sz w:val="24"/>
          <w:szCs w:val="24"/>
        </w:rPr>
      </w:pPr>
    </w:p>
    <w:p w14:paraId="00000080" w14:textId="77777777" w:rsidR="00B07393" w:rsidRDefault="00AF0A13">
      <w:pPr>
        <w:numPr>
          <w:ilvl w:val="0"/>
          <w:numId w:val="4"/>
        </w:numPr>
        <w:pBdr>
          <w:top w:val="nil"/>
          <w:left w:val="nil"/>
          <w:bottom w:val="nil"/>
          <w:right w:val="nil"/>
          <w:between w:val="nil"/>
        </w:pBdr>
        <w:spacing w:after="0" w:line="240" w:lineRule="auto"/>
        <w:rPr>
          <w:color w:val="000000"/>
          <w:sz w:val="24"/>
          <w:szCs w:val="24"/>
        </w:rPr>
      </w:pPr>
      <w:r>
        <w:rPr>
          <w:rFonts w:ascii="Times New Roman" w:eastAsia="Times New Roman" w:hAnsi="Times New Roman" w:cs="Times New Roman"/>
          <w:color w:val="000000"/>
          <w:sz w:val="24"/>
          <w:szCs w:val="24"/>
        </w:rPr>
        <w:t>opportunities for physical activity should be incorporated into other subject lessons;</w:t>
      </w:r>
    </w:p>
    <w:p w14:paraId="00000081" w14:textId="77777777" w:rsidR="00B07393" w:rsidRDefault="00B07393">
      <w:pPr>
        <w:pBdr>
          <w:top w:val="nil"/>
          <w:left w:val="nil"/>
          <w:bottom w:val="nil"/>
          <w:right w:val="nil"/>
          <w:between w:val="nil"/>
        </w:pBdr>
        <w:spacing w:after="0" w:line="240" w:lineRule="auto"/>
        <w:ind w:left="720" w:hanging="720"/>
        <w:rPr>
          <w:rFonts w:ascii="Times New Roman" w:eastAsia="Times New Roman" w:hAnsi="Times New Roman" w:cs="Times New Roman"/>
          <w:color w:val="000000"/>
          <w:sz w:val="24"/>
          <w:szCs w:val="24"/>
        </w:rPr>
      </w:pPr>
    </w:p>
    <w:p w14:paraId="00000082" w14:textId="77777777" w:rsidR="00B07393" w:rsidRDefault="00AF0A13">
      <w:pPr>
        <w:numPr>
          <w:ilvl w:val="0"/>
          <w:numId w:val="4"/>
        </w:numPr>
        <w:pBdr>
          <w:top w:val="nil"/>
          <w:left w:val="nil"/>
          <w:bottom w:val="nil"/>
          <w:right w:val="nil"/>
          <w:between w:val="nil"/>
        </w:pBdr>
        <w:spacing w:line="240" w:lineRule="auto"/>
        <w:rPr>
          <w:color w:val="000000"/>
          <w:sz w:val="24"/>
          <w:szCs w:val="24"/>
        </w:rPr>
      </w:pPr>
      <w:r>
        <w:rPr>
          <w:rFonts w:ascii="Times New Roman" w:eastAsia="Times New Roman" w:hAnsi="Times New Roman" w:cs="Times New Roman"/>
          <w:color w:val="000000"/>
          <w:sz w:val="24"/>
          <w:szCs w:val="24"/>
        </w:rPr>
        <w:t>classroom teachers may provide short physical activity breaks between lessons or classes, as appropriate;</w:t>
      </w:r>
    </w:p>
    <w:p w14:paraId="00000083" w14:textId="77777777" w:rsidR="00B07393" w:rsidRDefault="00B07393">
      <w:pPr>
        <w:spacing w:after="0"/>
        <w:rPr>
          <w:rFonts w:ascii="Times New Roman" w:eastAsia="Times New Roman" w:hAnsi="Times New Roman" w:cs="Times New Roman"/>
          <w:b/>
          <w:sz w:val="24"/>
          <w:szCs w:val="24"/>
          <w:u w:val="single"/>
        </w:rPr>
      </w:pPr>
    </w:p>
    <w:p w14:paraId="00000084"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Communications with Parents.</w:t>
      </w:r>
    </w:p>
    <w:p w14:paraId="00000085" w14:textId="77777777" w:rsidR="00B07393" w:rsidRDefault="00AF0A13">
      <w:pPr>
        <w:spacing w:after="12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The district/school will support parents’ efforts to provide a healthy diet and daily physical activity for their children.  The district/school will offer healthy eating seminars for parents, send home nutrition information, post nutrition tips on school websites, and provide nutrient analyses of school menus.  Schools should encourage parents to pack healthy lunches and snacks.</w:t>
      </w:r>
    </w:p>
    <w:p w14:paraId="00000086"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Food Marketing in Schools.</w:t>
      </w:r>
    </w:p>
    <w:p w14:paraId="00000087"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School-based marketing should be consistent with nutrition education and health promotion.  The promotion of healthy foods, including fruits, vegetables, whole grains, and low-fat dairy products is encouraged.</w:t>
      </w:r>
    </w:p>
    <w:p w14:paraId="00000088"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Staff Wellness.</w:t>
      </w:r>
    </w:p>
    <w:p w14:paraId="00000089"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Campbell I.S.D. highly values the health and well-being of every staff member and will plan and implement activities and policies that support personal efforts by staff to maintain a healthy lifestyle.  The plan should be based on input solicited from school staff and should outline ways to encourage healthy eating, physical activity, and other elements of a healthy lifestyle among school staff.  The district will work toward the goal of establishing a staff wellness committee.  This committee will develop and present a plan to the School Health Advisory Council.</w:t>
      </w:r>
    </w:p>
    <w:p w14:paraId="0000008A" w14:textId="77777777" w:rsidR="00B07393" w:rsidRDefault="00B07393">
      <w:pPr>
        <w:spacing w:after="0"/>
        <w:rPr>
          <w:rFonts w:ascii="Times New Roman" w:eastAsia="Times New Roman" w:hAnsi="Times New Roman" w:cs="Times New Roman"/>
          <w:b/>
          <w:sz w:val="24"/>
          <w:szCs w:val="24"/>
          <w:u w:val="single"/>
        </w:rPr>
      </w:pPr>
    </w:p>
    <w:p w14:paraId="0000008B" w14:textId="77777777" w:rsidR="00B07393" w:rsidRDefault="00AF0A13">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roofErr w:type="gramStart"/>
      <w:r>
        <w:rPr>
          <w:rFonts w:ascii="Times New Roman" w:eastAsia="Times New Roman" w:hAnsi="Times New Roman" w:cs="Times New Roman"/>
          <w:b/>
          <w:sz w:val="28"/>
          <w:szCs w:val="28"/>
        </w:rPr>
        <w:t>Physical  Activity</w:t>
      </w:r>
      <w:proofErr w:type="gramEnd"/>
      <w:r>
        <w:rPr>
          <w:rFonts w:ascii="Times New Roman" w:eastAsia="Times New Roman" w:hAnsi="Times New Roman" w:cs="Times New Roman"/>
          <w:b/>
          <w:sz w:val="28"/>
          <w:szCs w:val="28"/>
        </w:rPr>
        <w:t xml:space="preserve"> Opportunities and Physical Education</w:t>
      </w:r>
    </w:p>
    <w:p w14:paraId="0000008C"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Daily Physical Education (P.E.) PK-12.</w:t>
      </w:r>
    </w:p>
    <w:p w14:paraId="0000008D"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All students in grades PK-12, including students with disabilities, special health-care needs, and in alternative educational settings, will receive daily physical education (or its equivalent o</w:t>
      </w:r>
      <w:r>
        <w:rPr>
          <w:rFonts w:ascii="Times New Roman" w:eastAsia="Times New Roman" w:hAnsi="Times New Roman" w:cs="Times New Roman"/>
          <w:sz w:val="24"/>
          <w:szCs w:val="24"/>
          <w:highlight w:val="white"/>
        </w:rPr>
        <w:t xml:space="preserve">f at least 135 </w:t>
      </w:r>
      <w:r>
        <w:rPr>
          <w:rFonts w:ascii="Times New Roman" w:eastAsia="Times New Roman" w:hAnsi="Times New Roman" w:cs="Times New Roman"/>
          <w:sz w:val="24"/>
          <w:szCs w:val="24"/>
        </w:rPr>
        <w:t>minutes/week for elementary school students and</w:t>
      </w:r>
      <w:r>
        <w:rPr>
          <w:rFonts w:ascii="Times New Roman" w:eastAsia="Times New Roman" w:hAnsi="Times New Roman" w:cs="Times New Roman"/>
          <w:sz w:val="24"/>
          <w:szCs w:val="24"/>
          <w:highlight w:val="white"/>
        </w:rPr>
        <w:t xml:space="preserve"> at least 225 m</w:t>
      </w:r>
      <w:r>
        <w:rPr>
          <w:rFonts w:ascii="Times New Roman" w:eastAsia="Times New Roman" w:hAnsi="Times New Roman" w:cs="Times New Roman"/>
          <w:sz w:val="24"/>
          <w:szCs w:val="24"/>
        </w:rPr>
        <w:t>inutes/week for middle and high school students) for the entire school year.  A qualified physical education teacher will teach all physical education.  Student involvement in other activities involving physical activity (</w:t>
      </w:r>
      <w:r>
        <w:rPr>
          <w:rFonts w:ascii="Times New Roman" w:eastAsia="Times New Roman" w:hAnsi="Times New Roman" w:cs="Times New Roman"/>
          <w:i/>
          <w:sz w:val="24"/>
          <w:szCs w:val="24"/>
        </w:rPr>
        <w:t>i.e.,</w:t>
      </w:r>
      <w:r>
        <w:rPr>
          <w:rFonts w:ascii="Times New Roman" w:eastAsia="Times New Roman" w:hAnsi="Times New Roman" w:cs="Times New Roman"/>
          <w:sz w:val="24"/>
          <w:szCs w:val="24"/>
        </w:rPr>
        <w:t xml:space="preserve"> interscholastic or intramural sports) will not be substituted for meeting the physical education requirement.  Students will spend at leas</w:t>
      </w:r>
      <w:r>
        <w:rPr>
          <w:rFonts w:ascii="Times New Roman" w:eastAsia="Times New Roman" w:hAnsi="Times New Roman" w:cs="Times New Roman"/>
          <w:sz w:val="24"/>
          <w:szCs w:val="24"/>
          <w:highlight w:val="white"/>
        </w:rPr>
        <w:t xml:space="preserve">t 50 </w:t>
      </w:r>
      <w:r>
        <w:rPr>
          <w:rFonts w:ascii="Times New Roman" w:eastAsia="Times New Roman" w:hAnsi="Times New Roman" w:cs="Times New Roman"/>
          <w:sz w:val="24"/>
          <w:szCs w:val="24"/>
        </w:rPr>
        <w:t>percent of physical education class time participating in moderate to vigorous physical activity.</w:t>
      </w:r>
    </w:p>
    <w:p w14:paraId="0000008E" w14:textId="77777777" w:rsidR="00B07393" w:rsidRDefault="00B07393">
      <w:pPr>
        <w:rPr>
          <w:rFonts w:ascii="Times New Roman" w:eastAsia="Times New Roman" w:hAnsi="Times New Roman" w:cs="Times New Roman"/>
        </w:rPr>
      </w:pPr>
    </w:p>
    <w:p w14:paraId="0000008F"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Physical Activity Opportunities Before and After School.</w:t>
      </w:r>
    </w:p>
    <w:p w14:paraId="00000090"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All schools may offer extracurricular physical activity programs, such as physical activity clubs or intramural programs.  All high schools, and middle schools as appropriate, should offer interscholastic sports programs.  Schools should offer a range of activities that meet the needs, interests, and abilities of all students, including boys, girls, students with disabilities, and students with special health-care needs.</w:t>
      </w:r>
    </w:p>
    <w:p w14:paraId="00000091"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After-school child care and enrichment programs should provide and encourage – verbally and through the provision of space, equipment, and activities – daily periods of moderate to vigorous physical activity for all participants.</w:t>
      </w:r>
    </w:p>
    <w:p w14:paraId="00000092" w14:textId="77777777" w:rsidR="00B07393" w:rsidRDefault="00B07393">
      <w:pPr>
        <w:rPr>
          <w:rFonts w:ascii="Times New Roman" w:eastAsia="Times New Roman" w:hAnsi="Times New Roman" w:cs="Times New Roman"/>
          <w:sz w:val="24"/>
          <w:szCs w:val="24"/>
        </w:rPr>
      </w:pPr>
    </w:p>
    <w:p w14:paraId="00000093"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Safe Routes to School.</w:t>
      </w:r>
    </w:p>
    <w:p w14:paraId="00000094"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The District will assess to the extent possible and make improvements as needed to make it safer and easier for students to walk and bike to school.  When appropriate, the District will work with local public works, public safety, and/or police departments in those efforts.  The school district may explore the availability of federal “safe routes to school” funds, administered by the state department of transportation, to finance such improvements.</w:t>
      </w:r>
    </w:p>
    <w:p w14:paraId="00000095" w14:textId="77777777" w:rsidR="00B07393" w:rsidRDefault="00B07393">
      <w:pPr>
        <w:rPr>
          <w:rFonts w:ascii="Times New Roman" w:eastAsia="Times New Roman" w:hAnsi="Times New Roman" w:cs="Times New Roman"/>
          <w:sz w:val="24"/>
          <w:szCs w:val="24"/>
        </w:rPr>
      </w:pPr>
    </w:p>
    <w:p w14:paraId="00000096"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Use of School Facilities Outside of School Hours.</w:t>
      </w:r>
    </w:p>
    <w:p w14:paraId="00000097"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School spaces and facilities may be available to students, staff, and community members before, during, and after the school day, on weekends, and during school vacations.  These spaces and facilities also should be available to community agencies and organizations offering physical activity and nutrition programs.  School policies concerning safety will apply at all times.</w:t>
      </w:r>
    </w:p>
    <w:p w14:paraId="00000098" w14:textId="77777777" w:rsidR="00B07393" w:rsidRDefault="00B07393">
      <w:pPr>
        <w:rPr>
          <w:rFonts w:ascii="Times New Roman" w:eastAsia="Times New Roman" w:hAnsi="Times New Roman" w:cs="Times New Roman"/>
        </w:rPr>
      </w:pPr>
    </w:p>
    <w:p w14:paraId="00000099" w14:textId="77777777" w:rsidR="00B07393" w:rsidRDefault="00AF0A13">
      <w:pPr>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Monitoring and Policy Review</w:t>
      </w:r>
    </w:p>
    <w:p w14:paraId="0000009A" w14:textId="77777777" w:rsidR="00B07393" w:rsidRDefault="00AF0A13">
      <w:pPr>
        <w:spacing w:after="0"/>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Monitoring.</w:t>
      </w:r>
    </w:p>
    <w:p w14:paraId="0000009B" w14:textId="77777777" w:rsidR="00B07393" w:rsidRDefault="00AF0A13">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Superintendent or designee will ensure compliance with established district-wide nutrition and physical activity wellness policies.  In each school, the principal or designee will ensure </w:t>
      </w:r>
      <w:r>
        <w:rPr>
          <w:rFonts w:ascii="Times New Roman" w:eastAsia="Times New Roman" w:hAnsi="Times New Roman" w:cs="Times New Roman"/>
          <w:sz w:val="24"/>
          <w:szCs w:val="24"/>
        </w:rPr>
        <w:lastRenderedPageBreak/>
        <w:t>compliance with those policies in his/her campus and will report on the school’s compliance to the school district Superintendent or designee.</w:t>
      </w:r>
    </w:p>
    <w:p w14:paraId="0000009C" w14:textId="77777777" w:rsidR="00B07393" w:rsidRDefault="00B07393">
      <w:pPr>
        <w:spacing w:after="0"/>
        <w:rPr>
          <w:rFonts w:ascii="Times New Roman" w:eastAsia="Times New Roman" w:hAnsi="Times New Roman" w:cs="Times New Roman"/>
          <w:sz w:val="24"/>
          <w:szCs w:val="24"/>
        </w:rPr>
      </w:pPr>
    </w:p>
    <w:p w14:paraId="0000009D" w14:textId="13828916"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School food service staff, at the school or district level, will ensure compliance with nutrition policies within school food service area and will report on this matter to the Superintendent.</w:t>
      </w:r>
    </w:p>
    <w:p w14:paraId="11D1BF14" w14:textId="369C0A94" w:rsidR="00315CC2" w:rsidRDefault="00315CC2">
      <w:pPr>
        <w:rPr>
          <w:rFonts w:ascii="Times New Roman" w:eastAsia="Times New Roman" w:hAnsi="Times New Roman" w:cs="Times New Roman"/>
          <w:sz w:val="24"/>
          <w:szCs w:val="24"/>
        </w:rPr>
      </w:pPr>
    </w:p>
    <w:p w14:paraId="1B4E9EF8" w14:textId="32354359" w:rsidR="00315CC2" w:rsidRDefault="00315CC2">
      <w:pPr>
        <w:rPr>
          <w:rFonts w:ascii="Times New Roman" w:eastAsia="Times New Roman" w:hAnsi="Times New Roman" w:cs="Times New Roman"/>
          <w:sz w:val="24"/>
          <w:szCs w:val="24"/>
        </w:rPr>
      </w:pPr>
    </w:p>
    <w:p w14:paraId="40656A19" w14:textId="0DA426D7" w:rsidR="00315CC2" w:rsidRDefault="00315CC2">
      <w:pPr>
        <w:rPr>
          <w:rFonts w:ascii="Times New Roman" w:eastAsia="Times New Roman" w:hAnsi="Times New Roman" w:cs="Times New Roman"/>
          <w:sz w:val="24"/>
          <w:szCs w:val="24"/>
        </w:rPr>
      </w:pPr>
    </w:p>
    <w:p w14:paraId="6D72ACD7" w14:textId="635DB0C9" w:rsidR="00315CC2" w:rsidRDefault="00315CC2">
      <w:pPr>
        <w:rPr>
          <w:rFonts w:ascii="Times New Roman" w:eastAsia="Times New Roman" w:hAnsi="Times New Roman" w:cs="Times New Roman"/>
          <w:sz w:val="24"/>
          <w:szCs w:val="24"/>
        </w:rPr>
      </w:pPr>
    </w:p>
    <w:p w14:paraId="1C53F274" w14:textId="5B89010A" w:rsidR="00315CC2" w:rsidRDefault="00315CC2">
      <w:pPr>
        <w:rPr>
          <w:rFonts w:ascii="Times New Roman" w:eastAsia="Times New Roman" w:hAnsi="Times New Roman" w:cs="Times New Roman"/>
          <w:sz w:val="24"/>
          <w:szCs w:val="24"/>
        </w:rPr>
      </w:pPr>
    </w:p>
    <w:p w14:paraId="31F9BF9D" w14:textId="5538C1DA" w:rsidR="00315CC2" w:rsidRDefault="00315CC2">
      <w:pPr>
        <w:rPr>
          <w:rFonts w:ascii="Times New Roman" w:eastAsia="Times New Roman" w:hAnsi="Times New Roman" w:cs="Times New Roman"/>
          <w:sz w:val="24"/>
          <w:szCs w:val="24"/>
        </w:rPr>
      </w:pPr>
    </w:p>
    <w:p w14:paraId="7D719D89" w14:textId="0AB58CB4" w:rsidR="00315CC2" w:rsidRDefault="00315CC2">
      <w:pPr>
        <w:rPr>
          <w:rFonts w:ascii="Times New Roman" w:eastAsia="Times New Roman" w:hAnsi="Times New Roman" w:cs="Times New Roman"/>
          <w:sz w:val="24"/>
          <w:szCs w:val="24"/>
        </w:rPr>
      </w:pPr>
    </w:p>
    <w:p w14:paraId="71E399A6" w14:textId="438A615A" w:rsidR="00315CC2" w:rsidRDefault="00315CC2">
      <w:pPr>
        <w:rPr>
          <w:rFonts w:ascii="Times New Roman" w:eastAsia="Times New Roman" w:hAnsi="Times New Roman" w:cs="Times New Roman"/>
          <w:sz w:val="24"/>
          <w:szCs w:val="24"/>
        </w:rPr>
      </w:pPr>
    </w:p>
    <w:p w14:paraId="2EC590D7" w14:textId="6C524518" w:rsidR="00315CC2" w:rsidRDefault="00315CC2">
      <w:pPr>
        <w:rPr>
          <w:rFonts w:ascii="Times New Roman" w:eastAsia="Times New Roman" w:hAnsi="Times New Roman" w:cs="Times New Roman"/>
          <w:sz w:val="24"/>
          <w:szCs w:val="24"/>
        </w:rPr>
      </w:pPr>
    </w:p>
    <w:p w14:paraId="2B31A461" w14:textId="2A7BDE0E" w:rsidR="00315CC2" w:rsidRDefault="00315CC2">
      <w:pPr>
        <w:rPr>
          <w:rFonts w:ascii="Times New Roman" w:eastAsia="Times New Roman" w:hAnsi="Times New Roman" w:cs="Times New Roman"/>
          <w:sz w:val="24"/>
          <w:szCs w:val="24"/>
        </w:rPr>
      </w:pPr>
    </w:p>
    <w:p w14:paraId="6D027721" w14:textId="12A12819" w:rsidR="00315CC2" w:rsidRDefault="00315CC2">
      <w:pPr>
        <w:rPr>
          <w:rFonts w:ascii="Times New Roman" w:eastAsia="Times New Roman" w:hAnsi="Times New Roman" w:cs="Times New Roman"/>
          <w:sz w:val="24"/>
          <w:szCs w:val="24"/>
        </w:rPr>
      </w:pPr>
    </w:p>
    <w:p w14:paraId="4B8C0B57" w14:textId="569BF4A7" w:rsidR="00315CC2" w:rsidRDefault="00315CC2">
      <w:pPr>
        <w:rPr>
          <w:rFonts w:ascii="Times New Roman" w:eastAsia="Times New Roman" w:hAnsi="Times New Roman" w:cs="Times New Roman"/>
          <w:sz w:val="24"/>
          <w:szCs w:val="24"/>
        </w:rPr>
      </w:pPr>
    </w:p>
    <w:p w14:paraId="380581A9" w14:textId="464C05D0" w:rsidR="00315CC2" w:rsidRDefault="00315CC2">
      <w:pPr>
        <w:rPr>
          <w:rFonts w:ascii="Times New Roman" w:eastAsia="Times New Roman" w:hAnsi="Times New Roman" w:cs="Times New Roman"/>
          <w:sz w:val="24"/>
          <w:szCs w:val="24"/>
        </w:rPr>
      </w:pPr>
    </w:p>
    <w:p w14:paraId="6D87D919" w14:textId="0FA07A70" w:rsidR="00315CC2" w:rsidRDefault="00315CC2">
      <w:pPr>
        <w:rPr>
          <w:rFonts w:ascii="Times New Roman" w:eastAsia="Times New Roman" w:hAnsi="Times New Roman" w:cs="Times New Roman"/>
          <w:sz w:val="24"/>
          <w:szCs w:val="24"/>
        </w:rPr>
      </w:pPr>
    </w:p>
    <w:p w14:paraId="1A85D2F6" w14:textId="1AFAEAA8" w:rsidR="00315CC2" w:rsidRDefault="00315CC2">
      <w:pPr>
        <w:rPr>
          <w:rFonts w:ascii="Times New Roman" w:eastAsia="Times New Roman" w:hAnsi="Times New Roman" w:cs="Times New Roman"/>
          <w:sz w:val="24"/>
          <w:szCs w:val="24"/>
        </w:rPr>
      </w:pPr>
    </w:p>
    <w:p w14:paraId="2708E6DB" w14:textId="1B8D1F66" w:rsidR="00315CC2" w:rsidRDefault="00315CC2">
      <w:pPr>
        <w:rPr>
          <w:rFonts w:ascii="Times New Roman" w:eastAsia="Times New Roman" w:hAnsi="Times New Roman" w:cs="Times New Roman"/>
          <w:sz w:val="24"/>
          <w:szCs w:val="24"/>
        </w:rPr>
      </w:pPr>
    </w:p>
    <w:p w14:paraId="0FFA5C9B" w14:textId="12BF63E7" w:rsidR="00315CC2" w:rsidRDefault="00315CC2">
      <w:pPr>
        <w:rPr>
          <w:rFonts w:ascii="Times New Roman" w:eastAsia="Times New Roman" w:hAnsi="Times New Roman" w:cs="Times New Roman"/>
          <w:sz w:val="24"/>
          <w:szCs w:val="24"/>
        </w:rPr>
      </w:pPr>
    </w:p>
    <w:p w14:paraId="5368543B" w14:textId="647447EE" w:rsidR="00315CC2" w:rsidRDefault="00315CC2">
      <w:pPr>
        <w:rPr>
          <w:rFonts w:ascii="Times New Roman" w:eastAsia="Times New Roman" w:hAnsi="Times New Roman" w:cs="Times New Roman"/>
          <w:sz w:val="24"/>
          <w:szCs w:val="24"/>
        </w:rPr>
      </w:pPr>
    </w:p>
    <w:p w14:paraId="5BF84FE6" w14:textId="601E0D9C" w:rsidR="00315CC2" w:rsidRDefault="00315CC2">
      <w:pPr>
        <w:rPr>
          <w:rFonts w:ascii="Times New Roman" w:eastAsia="Times New Roman" w:hAnsi="Times New Roman" w:cs="Times New Roman"/>
          <w:sz w:val="24"/>
          <w:szCs w:val="24"/>
        </w:rPr>
      </w:pPr>
    </w:p>
    <w:p w14:paraId="7BFCF874" w14:textId="32D471BA" w:rsidR="00315CC2" w:rsidRDefault="00315CC2">
      <w:pPr>
        <w:rPr>
          <w:rFonts w:ascii="Times New Roman" w:eastAsia="Times New Roman" w:hAnsi="Times New Roman" w:cs="Times New Roman"/>
          <w:sz w:val="24"/>
          <w:szCs w:val="24"/>
        </w:rPr>
      </w:pPr>
    </w:p>
    <w:p w14:paraId="1B1BC284" w14:textId="1302028B" w:rsidR="00315CC2" w:rsidRDefault="00315CC2">
      <w:pPr>
        <w:rPr>
          <w:rFonts w:ascii="Times New Roman" w:eastAsia="Times New Roman" w:hAnsi="Times New Roman" w:cs="Times New Roman"/>
          <w:sz w:val="24"/>
          <w:szCs w:val="24"/>
        </w:rPr>
      </w:pPr>
    </w:p>
    <w:p w14:paraId="4F285800" w14:textId="59C4D91B" w:rsidR="00315CC2" w:rsidRDefault="00315CC2">
      <w:pPr>
        <w:rPr>
          <w:rFonts w:ascii="Times New Roman" w:eastAsia="Times New Roman" w:hAnsi="Times New Roman" w:cs="Times New Roman"/>
          <w:sz w:val="24"/>
          <w:szCs w:val="24"/>
        </w:rPr>
      </w:pPr>
    </w:p>
    <w:p w14:paraId="49A9F61E" w14:textId="79A394F0" w:rsidR="00315CC2" w:rsidRPr="00315CC2" w:rsidRDefault="00315CC2">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Wellness Plan reviewed and approved by, Denise Morgan, Christy Sweeney, and Cynthia Long on </w:t>
      </w:r>
      <w:r>
        <w:rPr>
          <w:rFonts w:ascii="Times New Roman" w:eastAsia="Times New Roman" w:hAnsi="Times New Roman" w:cs="Times New Roman"/>
          <w:sz w:val="24"/>
          <w:szCs w:val="24"/>
          <w:u w:val="single"/>
        </w:rPr>
        <w:t>November 4, 2021</w:t>
      </w:r>
      <w:r>
        <w:rPr>
          <w:rFonts w:ascii="Times New Roman" w:eastAsia="Times New Roman" w:hAnsi="Times New Roman" w:cs="Times New Roman"/>
          <w:sz w:val="24"/>
          <w:szCs w:val="24"/>
        </w:rPr>
        <w:t>.</w:t>
      </w:r>
    </w:p>
    <w:p w14:paraId="0000009E" w14:textId="77777777" w:rsidR="00B07393" w:rsidRDefault="00B07393"/>
    <w:p w14:paraId="0000009F" w14:textId="77777777" w:rsidR="00B07393" w:rsidRDefault="00B07393">
      <w:pPr>
        <w:pBdr>
          <w:top w:val="nil"/>
          <w:left w:val="nil"/>
          <w:bottom w:val="nil"/>
          <w:right w:val="nil"/>
          <w:between w:val="nil"/>
        </w:pBdr>
        <w:ind w:left="720" w:hanging="720"/>
        <w:rPr>
          <w:rFonts w:ascii="Times New Roman" w:eastAsia="Times New Roman" w:hAnsi="Times New Roman" w:cs="Times New Roman"/>
          <w:color w:val="000000"/>
          <w:sz w:val="24"/>
          <w:szCs w:val="24"/>
        </w:rPr>
      </w:pPr>
    </w:p>
    <w:p w14:paraId="000000A0" w14:textId="77777777" w:rsidR="00B07393" w:rsidRDefault="00B07393">
      <w:pPr>
        <w:rPr>
          <w:rFonts w:ascii="Times New Roman" w:eastAsia="Times New Roman" w:hAnsi="Times New Roman" w:cs="Times New Roman"/>
          <w:sz w:val="24"/>
          <w:szCs w:val="24"/>
        </w:rPr>
      </w:pPr>
    </w:p>
    <w:p w14:paraId="000000A1" w14:textId="77777777" w:rsidR="00B07393" w:rsidRDefault="00B07393">
      <w:pPr>
        <w:rPr>
          <w:rFonts w:ascii="Times New Roman" w:eastAsia="Times New Roman" w:hAnsi="Times New Roman" w:cs="Times New Roman"/>
          <w:sz w:val="24"/>
          <w:szCs w:val="24"/>
        </w:rPr>
      </w:pPr>
    </w:p>
    <w:p w14:paraId="000000A2" w14:textId="77777777" w:rsidR="00B07393" w:rsidRDefault="00AF0A13">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A3" w14:textId="77777777" w:rsidR="00B07393" w:rsidRDefault="00B07393">
      <w:pPr>
        <w:rPr>
          <w:rFonts w:ascii="Times New Roman" w:eastAsia="Times New Roman" w:hAnsi="Times New Roman" w:cs="Times New Roman"/>
          <w:b/>
          <w:sz w:val="24"/>
          <w:szCs w:val="24"/>
        </w:rPr>
      </w:pPr>
    </w:p>
    <w:sectPr w:rsidR="00B0739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426FF"/>
    <w:multiLevelType w:val="multilevel"/>
    <w:tmpl w:val="60FE6416"/>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13E45602"/>
    <w:multiLevelType w:val="multilevel"/>
    <w:tmpl w:val="9D8CAE14"/>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
      <w:lvlJc w:val="left"/>
      <w:pPr>
        <w:ind w:left="3240" w:hanging="360"/>
      </w:pPr>
      <w:rPr>
        <w:rFonts w:ascii="Noto Sans Symbols" w:eastAsia="Noto Sans Symbols" w:hAnsi="Noto Sans Symbols" w:cs="Noto Sans Symbols"/>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2" w15:restartNumberingAfterBreak="0">
    <w:nsid w:val="16D777B9"/>
    <w:multiLevelType w:val="multilevel"/>
    <w:tmpl w:val="878C9BB8"/>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 w15:restartNumberingAfterBreak="0">
    <w:nsid w:val="1CB87957"/>
    <w:multiLevelType w:val="multilevel"/>
    <w:tmpl w:val="C454541C"/>
    <w:lvl w:ilvl="0">
      <w:start w:val="1"/>
      <w:numFmt w:val="bullet"/>
      <w:lvlText w:val="●"/>
      <w:lvlJc w:val="left"/>
      <w:pPr>
        <w:ind w:left="2025" w:hanging="360"/>
      </w:pPr>
      <w:rPr>
        <w:rFonts w:ascii="Noto Sans Symbols" w:eastAsia="Noto Sans Symbols" w:hAnsi="Noto Sans Symbols" w:cs="Noto Sans Symbols"/>
      </w:rPr>
    </w:lvl>
    <w:lvl w:ilvl="1">
      <w:start w:val="1"/>
      <w:numFmt w:val="bullet"/>
      <w:lvlText w:val="o"/>
      <w:lvlJc w:val="left"/>
      <w:pPr>
        <w:ind w:left="2745" w:hanging="360"/>
      </w:pPr>
      <w:rPr>
        <w:rFonts w:ascii="Courier New" w:eastAsia="Courier New" w:hAnsi="Courier New" w:cs="Courier New"/>
      </w:rPr>
    </w:lvl>
    <w:lvl w:ilvl="2">
      <w:start w:val="1"/>
      <w:numFmt w:val="bullet"/>
      <w:lvlText w:val="▪"/>
      <w:lvlJc w:val="left"/>
      <w:pPr>
        <w:ind w:left="3465" w:hanging="360"/>
      </w:pPr>
      <w:rPr>
        <w:rFonts w:ascii="Noto Sans Symbols" w:eastAsia="Noto Sans Symbols" w:hAnsi="Noto Sans Symbols" w:cs="Noto Sans Symbols"/>
      </w:rPr>
    </w:lvl>
    <w:lvl w:ilvl="3">
      <w:start w:val="1"/>
      <w:numFmt w:val="bullet"/>
      <w:lvlText w:val="●"/>
      <w:lvlJc w:val="left"/>
      <w:pPr>
        <w:ind w:left="4185" w:hanging="360"/>
      </w:pPr>
      <w:rPr>
        <w:rFonts w:ascii="Noto Sans Symbols" w:eastAsia="Noto Sans Symbols" w:hAnsi="Noto Sans Symbols" w:cs="Noto Sans Symbols"/>
      </w:rPr>
    </w:lvl>
    <w:lvl w:ilvl="4">
      <w:start w:val="1"/>
      <w:numFmt w:val="bullet"/>
      <w:lvlText w:val="o"/>
      <w:lvlJc w:val="left"/>
      <w:pPr>
        <w:ind w:left="4905" w:hanging="360"/>
      </w:pPr>
      <w:rPr>
        <w:rFonts w:ascii="Courier New" w:eastAsia="Courier New" w:hAnsi="Courier New" w:cs="Courier New"/>
      </w:rPr>
    </w:lvl>
    <w:lvl w:ilvl="5">
      <w:start w:val="1"/>
      <w:numFmt w:val="bullet"/>
      <w:lvlText w:val="▪"/>
      <w:lvlJc w:val="left"/>
      <w:pPr>
        <w:ind w:left="5625" w:hanging="360"/>
      </w:pPr>
      <w:rPr>
        <w:rFonts w:ascii="Noto Sans Symbols" w:eastAsia="Noto Sans Symbols" w:hAnsi="Noto Sans Symbols" w:cs="Noto Sans Symbols"/>
      </w:rPr>
    </w:lvl>
    <w:lvl w:ilvl="6">
      <w:start w:val="1"/>
      <w:numFmt w:val="bullet"/>
      <w:lvlText w:val="●"/>
      <w:lvlJc w:val="left"/>
      <w:pPr>
        <w:ind w:left="6345" w:hanging="360"/>
      </w:pPr>
      <w:rPr>
        <w:rFonts w:ascii="Noto Sans Symbols" w:eastAsia="Noto Sans Symbols" w:hAnsi="Noto Sans Symbols" w:cs="Noto Sans Symbols"/>
      </w:rPr>
    </w:lvl>
    <w:lvl w:ilvl="7">
      <w:start w:val="1"/>
      <w:numFmt w:val="bullet"/>
      <w:lvlText w:val="o"/>
      <w:lvlJc w:val="left"/>
      <w:pPr>
        <w:ind w:left="7065" w:hanging="360"/>
      </w:pPr>
      <w:rPr>
        <w:rFonts w:ascii="Courier New" w:eastAsia="Courier New" w:hAnsi="Courier New" w:cs="Courier New"/>
      </w:rPr>
    </w:lvl>
    <w:lvl w:ilvl="8">
      <w:start w:val="1"/>
      <w:numFmt w:val="bullet"/>
      <w:lvlText w:val="▪"/>
      <w:lvlJc w:val="left"/>
      <w:pPr>
        <w:ind w:left="7785" w:hanging="360"/>
      </w:pPr>
      <w:rPr>
        <w:rFonts w:ascii="Noto Sans Symbols" w:eastAsia="Noto Sans Symbols" w:hAnsi="Noto Sans Symbols" w:cs="Noto Sans Symbols"/>
      </w:rPr>
    </w:lvl>
  </w:abstractNum>
  <w:abstractNum w:abstractNumId="4" w15:restartNumberingAfterBreak="0">
    <w:nsid w:val="2B6F722F"/>
    <w:multiLevelType w:val="multilevel"/>
    <w:tmpl w:val="9948F7B4"/>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5" w15:restartNumberingAfterBreak="0">
    <w:nsid w:val="478743F4"/>
    <w:multiLevelType w:val="multilevel"/>
    <w:tmpl w:val="36DAC98A"/>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5E256C19"/>
    <w:multiLevelType w:val="multilevel"/>
    <w:tmpl w:val="9BFCAE0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abstractNumId w:val="4"/>
  </w:num>
  <w:num w:numId="2">
    <w:abstractNumId w:val="3"/>
  </w:num>
  <w:num w:numId="3">
    <w:abstractNumId w:val="0"/>
  </w:num>
  <w:num w:numId="4">
    <w:abstractNumId w:val="2"/>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93"/>
    <w:rsid w:val="00315CC2"/>
    <w:rsid w:val="00810986"/>
    <w:rsid w:val="009F3CEB"/>
    <w:rsid w:val="00AF0A13"/>
    <w:rsid w:val="00B07393"/>
    <w:rsid w:val="00B52B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4DDA74"/>
  <w15:docId w15:val="{0D1AA442-B8B7-B041-9073-519CF8A04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line="240" w:lineRule="auto"/>
    </w:pPr>
    <w:rPr>
      <w:rFonts w:ascii="Cambria" w:eastAsia="Cambria" w:hAnsi="Cambria" w:cs="Cambria"/>
      <w:color w:val="17365D"/>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2403</Words>
  <Characters>13702</Characters>
  <Application>Microsoft Office Word</Application>
  <DocSecurity>0</DocSecurity>
  <Lines>114</Lines>
  <Paragraphs>32</Paragraphs>
  <ScaleCrop>false</ScaleCrop>
  <Company/>
  <LinksUpToDate>false</LinksUpToDate>
  <CharactersWithSpaces>16073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2021-12-10T19:41:00Z</dcterms:created>
  <dcterms:modified xsi:type="dcterms:W3CDTF">2021-12-10T19:41:00Z</dcterms:modified>
</cp:coreProperties>
</file>