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pStyle w:val="Title"/>
        <w:contextualSpacing w:val="0"/>
        <w:rPr/>
      </w:pPr>
      <w:bookmarkStart w:colFirst="0" w:colLast="0" w:name="_s6ayxyr83nlk" w:id="0"/>
      <w:bookmarkEnd w:id="0"/>
      <w:r w:rsidDel="00000000" w:rsidR="00000000" w:rsidRPr="00000000">
        <w:rPr>
          <w:rtl w:val="0"/>
        </w:rPr>
        <w:t xml:space="preserve">Literature Review Rubric</w:t>
      </w:r>
    </w:p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1"/>
      <w:bookmarkEnd w:id="1"/>
      <w:r w:rsidDel="00000000" w:rsidR="00000000" w:rsidRPr="00000000">
        <w:rPr>
          <w:rtl w:val="0"/>
        </w:rPr>
      </w:r>
    </w:p>
    <w:tbl>
      <w:tblPr>
        <w:tblStyle w:val="Table1"/>
        <w:tblW w:w="10380.0" w:type="dxa"/>
        <w:jc w:val="left"/>
        <w:tblInd w:w="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45"/>
        <w:gridCol w:w="2745"/>
        <w:gridCol w:w="2745"/>
        <w:gridCol w:w="2745"/>
        <w:tblGridChange w:id="0">
          <w:tblGrid>
            <w:gridCol w:w="2145"/>
            <w:gridCol w:w="2745"/>
            <w:gridCol w:w="2745"/>
            <w:gridCol w:w="2745"/>
          </w:tblGrid>
        </w:tblGridChange>
      </w:tblGrid>
      <w:tr>
        <w:trPr>
          <w:trHeight w:val="700" w:hRule="atLeast"/>
        </w:trPr>
        <w:tc>
          <w:tcPr>
            <w:shd w:fill="0b5394" w:val="clear"/>
            <w:vAlign w:val="center"/>
          </w:tcPr>
          <w:p w:rsidR="00000000" w:rsidDel="00000000" w:rsidP="00000000" w:rsidRDefault="00000000" w:rsidRPr="00000000" w14:paraId="00000002">
            <w:pPr>
              <w:pStyle w:val="Heading2"/>
              <w:contextualSpacing w:val="0"/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bookmarkStart w:colFirst="0" w:colLast="0" w:name="_kpmgrchh5aln" w:id="2"/>
            <w:bookmarkEnd w:id="2"/>
            <w:r w:rsidDel="00000000" w:rsidR="00000000" w:rsidRPr="00000000">
              <w:rPr>
                <w:rtl w:val="0"/>
              </w:rPr>
              <w:t xml:space="preserve">Criteria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vAlign w:val="center"/>
          </w:tcPr>
          <w:p w:rsidR="00000000" w:rsidDel="00000000" w:rsidP="00000000" w:rsidRDefault="00000000" w:rsidRPr="00000000" w14:paraId="00000003">
            <w:pPr>
              <w:pStyle w:val="Heading1"/>
              <w:contextualSpacing w:val="0"/>
              <w:rPr/>
            </w:pPr>
            <w:bookmarkStart w:colFirst="0" w:colLast="0" w:name="_nw0qid615lcv" w:id="3"/>
            <w:bookmarkEnd w:id="3"/>
            <w:r w:rsidDel="00000000" w:rsidR="00000000" w:rsidRPr="00000000">
              <w:rPr>
                <w:rtl w:val="0"/>
              </w:rPr>
              <w:t xml:space="preserve">Diverges from the Standard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vAlign w:val="center"/>
          </w:tcPr>
          <w:p w:rsidR="00000000" w:rsidDel="00000000" w:rsidP="00000000" w:rsidRDefault="00000000" w:rsidRPr="00000000" w14:paraId="00000004">
            <w:pPr>
              <w:pStyle w:val="Heading1"/>
              <w:contextualSpacing w:val="0"/>
              <w:jc w:val="center"/>
              <w:rPr/>
            </w:pPr>
            <w:bookmarkStart w:colFirst="0" w:colLast="0" w:name="_28pkcc3d4mbm" w:id="4"/>
            <w:bookmarkEnd w:id="4"/>
            <w:r w:rsidDel="00000000" w:rsidR="00000000" w:rsidRPr="00000000">
              <w:rPr>
                <w:rtl w:val="0"/>
              </w:rPr>
              <w:t xml:space="preserve">Approaches the Standard</w:t>
            </w:r>
          </w:p>
        </w:tc>
        <w:tc>
          <w:tcPr>
            <w:shd w:fill="a4c2f4" w:val="clear"/>
            <w:vAlign w:val="center"/>
          </w:tcPr>
          <w:p w:rsidR="00000000" w:rsidDel="00000000" w:rsidP="00000000" w:rsidRDefault="00000000" w:rsidRPr="00000000" w14:paraId="00000005">
            <w:pPr>
              <w:pStyle w:val="Heading1"/>
              <w:contextualSpacing w:val="0"/>
              <w:rPr/>
            </w:pPr>
            <w:bookmarkStart w:colFirst="0" w:colLast="0" w:name="_y5fcl5rmeuvb" w:id="5"/>
            <w:bookmarkEnd w:id="5"/>
            <w:r w:rsidDel="00000000" w:rsidR="00000000" w:rsidRPr="00000000">
              <w:rPr>
                <w:rtl w:val="0"/>
              </w:rPr>
              <w:t xml:space="preserve">Meets the Standard</w:t>
            </w:r>
          </w:p>
        </w:tc>
      </w:tr>
      <w:tr>
        <w:trPr>
          <w:trHeight w:val="1720" w:hRule="atLeast"/>
        </w:trPr>
        <w:tc>
          <w:tcPr>
            <w:shd w:fill="a4c2f4" w:val="clear"/>
            <w:vAlign w:val="center"/>
          </w:tcPr>
          <w:p w:rsidR="00000000" w:rsidDel="00000000" w:rsidP="00000000" w:rsidRDefault="00000000" w:rsidRPr="00000000" w14:paraId="00000006">
            <w:pPr>
              <w:pStyle w:val="Heading1"/>
              <w:contextualSpacing w:val="0"/>
              <w:rPr/>
            </w:pPr>
            <w:bookmarkStart w:colFirst="0" w:colLast="0" w:name="_u6d30sofds8m" w:id="6"/>
            <w:bookmarkEnd w:id="6"/>
            <w:r w:rsidDel="00000000" w:rsidR="00000000" w:rsidRPr="00000000">
              <w:rPr>
                <w:rtl w:val="0"/>
              </w:rPr>
              <w:t xml:space="preserve">Discussion</w:t>
            </w:r>
          </w:p>
        </w:tc>
        <w:tc>
          <w:tcPr/>
          <w:p w:rsidR="00000000" w:rsidDel="00000000" w:rsidP="00000000" w:rsidRDefault="00000000" w:rsidRPr="00000000" w14:paraId="00000007">
            <w:pPr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08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review presents a discussion of the sources, but this may be insufficient or inconsistent in supporting the research topic.</w:t>
            </w:r>
          </w:p>
        </w:tc>
        <w:tc>
          <w:tcPr/>
          <w:p w:rsidR="00000000" w:rsidDel="00000000" w:rsidP="00000000" w:rsidRDefault="00000000" w:rsidRPr="00000000" w14:paraId="00000009">
            <w:pPr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0A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review supports the research topic by highlighting appropriate information from the sources. </w:t>
            </w:r>
          </w:p>
        </w:tc>
        <w:tc>
          <w:tcPr/>
          <w:p w:rsidR="00000000" w:rsidDel="00000000" w:rsidP="00000000" w:rsidRDefault="00000000" w:rsidRPr="00000000" w14:paraId="0000000B">
            <w:pPr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0C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review demonstrates a compelling argument about the topic through effective interpretation and synthesis of the sources.</w:t>
            </w:r>
          </w:p>
        </w:tc>
      </w:tr>
      <w:tr>
        <w:trPr>
          <w:trHeight w:val="1720" w:hRule="atLeast"/>
        </w:trPr>
        <w:tc>
          <w:tcPr>
            <w:shd w:fill="a4c2f4" w:val="clear"/>
            <w:vAlign w:val="center"/>
          </w:tcPr>
          <w:p w:rsidR="00000000" w:rsidDel="00000000" w:rsidP="00000000" w:rsidRDefault="00000000" w:rsidRPr="00000000" w14:paraId="0000000D">
            <w:pPr>
              <w:pStyle w:val="Heading1"/>
              <w:contextualSpacing w:val="0"/>
              <w:rPr/>
            </w:pPr>
            <w:bookmarkStart w:colFirst="0" w:colLast="0" w:name="_3wels7o6wsyz" w:id="7"/>
            <w:bookmarkEnd w:id="7"/>
            <w:r w:rsidDel="00000000" w:rsidR="00000000" w:rsidRPr="00000000">
              <w:rPr>
                <w:rtl w:val="0"/>
              </w:rPr>
              <w:t xml:space="preserve">Perspectives</w:t>
            </w:r>
          </w:p>
        </w:tc>
        <w:tc>
          <w:tcPr/>
          <w:p w:rsidR="00000000" w:rsidDel="00000000" w:rsidP="00000000" w:rsidRDefault="00000000" w:rsidRPr="00000000" w14:paraId="0000000E">
            <w:pPr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0F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review summarizes multiple works without clearly identifying a variety perspectives.</w:t>
            </w:r>
          </w:p>
        </w:tc>
        <w:tc>
          <w:tcPr/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review summarizes multiple works, and identifies a variety of perspectives about the topic of inquiry.</w:t>
            </w:r>
          </w:p>
        </w:tc>
        <w:tc>
          <w:tcPr/>
          <w:p w:rsidR="00000000" w:rsidDel="00000000" w:rsidP="00000000" w:rsidRDefault="00000000" w:rsidRPr="00000000" w14:paraId="00000012">
            <w:pPr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13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review explains the relationship among multiple works, representing a variety of perspectives that connect to the topic of inquiry.</w:t>
            </w:r>
          </w:p>
        </w:tc>
      </w:tr>
      <w:tr>
        <w:trPr>
          <w:trHeight w:val="1720" w:hRule="atLeast"/>
        </w:trPr>
        <w:tc>
          <w:tcPr>
            <w:shd w:fill="a4c2f4" w:val="clear"/>
            <w:vAlign w:val="center"/>
          </w:tcPr>
          <w:p w:rsidR="00000000" w:rsidDel="00000000" w:rsidP="00000000" w:rsidRDefault="00000000" w:rsidRPr="00000000" w14:paraId="00000014">
            <w:pPr>
              <w:pStyle w:val="Heading1"/>
              <w:contextualSpacing w:val="0"/>
              <w:rPr/>
            </w:pPr>
            <w:bookmarkStart w:colFirst="0" w:colLast="0" w:name="_3wels7o6wsyz" w:id="7"/>
            <w:bookmarkEnd w:id="7"/>
            <w:r w:rsidDel="00000000" w:rsidR="00000000" w:rsidRPr="00000000">
              <w:rPr>
                <w:rtl w:val="0"/>
              </w:rPr>
              <w:t xml:space="preserve">Credibility of Sources</w:t>
            </w:r>
          </w:p>
        </w:tc>
        <w:tc>
          <w:tcPr/>
          <w:p w:rsidR="00000000" w:rsidDel="00000000" w:rsidP="00000000" w:rsidRDefault="00000000" w:rsidRPr="00000000" w14:paraId="00000015">
            <w:pPr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16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review uses sources that are unsubstantiated as relevant and/or credible for the purpose of the inquiry.</w:t>
            </w:r>
          </w:p>
        </w:tc>
        <w:tc>
          <w:tcPr/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review uses credible and relevant sources suited to the purpose of the inquiry.</w:t>
            </w:r>
          </w:p>
        </w:tc>
        <w:tc>
          <w:tcPr/>
          <w:p w:rsidR="00000000" w:rsidDel="00000000" w:rsidP="00000000" w:rsidRDefault="00000000" w:rsidRPr="00000000" w14:paraId="00000019">
            <w:pPr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1A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review explains the relevance and significance of credible sources and clearly connects them to the purpose of the inquiry.</w:t>
            </w:r>
          </w:p>
        </w:tc>
      </w:tr>
      <w:tr>
        <w:trPr>
          <w:trHeight w:val="1720" w:hRule="atLeast"/>
        </w:trPr>
        <w:tc>
          <w:tcPr>
            <w:shd w:fill="a4c2f4" w:val="clear"/>
            <w:vAlign w:val="center"/>
          </w:tcPr>
          <w:p w:rsidR="00000000" w:rsidDel="00000000" w:rsidP="00000000" w:rsidRDefault="00000000" w:rsidRPr="00000000" w14:paraId="0000001B">
            <w:pPr>
              <w:pStyle w:val="Heading1"/>
              <w:contextualSpacing w:val="0"/>
              <w:rPr/>
            </w:pPr>
            <w:bookmarkStart w:colFirst="0" w:colLast="0" w:name="_3wels7o6wsyz" w:id="7"/>
            <w:bookmarkEnd w:id="7"/>
            <w:r w:rsidDel="00000000" w:rsidR="00000000" w:rsidRPr="00000000">
              <w:rPr>
                <w:rtl w:val="0"/>
              </w:rPr>
              <w:t xml:space="preserve">Mechanics of Writing</w:t>
            </w:r>
          </w:p>
        </w:tc>
        <w:tc>
          <w:tcPr/>
          <w:p w:rsidR="00000000" w:rsidDel="00000000" w:rsidP="00000000" w:rsidRDefault="00000000" w:rsidRPr="00000000" w14:paraId="0000001C">
            <w:pPr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1D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Style, grammar, usage and mechanics are inconsistent, and/or interfere with the meaning.</w:t>
            </w:r>
          </w:p>
        </w:tc>
        <w:tc>
          <w:tcPr/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Word choice and syntax adhere to established conventions of grammar, usage and mechanics. There may be some errors that do not interfere with the meaning.</w:t>
            </w:r>
          </w:p>
        </w:tc>
        <w:tc>
          <w:tcPr/>
          <w:p w:rsidR="00000000" w:rsidDel="00000000" w:rsidP="00000000" w:rsidRDefault="00000000" w:rsidRPr="00000000" w14:paraId="00000020">
            <w:pPr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21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Word choice and syntax effectively enhance communication and consistently follow established conventions of grammar, usage and mechanics.</w:t>
            </w:r>
          </w:p>
        </w:tc>
      </w:tr>
      <w:tr>
        <w:trPr>
          <w:trHeight w:val="1720" w:hRule="atLeast"/>
        </w:trPr>
        <w:tc>
          <w:tcPr>
            <w:shd w:fill="a4c2f4" w:val="clear"/>
            <w:vAlign w:val="center"/>
          </w:tcPr>
          <w:p w:rsidR="00000000" w:rsidDel="00000000" w:rsidP="00000000" w:rsidRDefault="00000000" w:rsidRPr="00000000" w14:paraId="00000022">
            <w:pPr>
              <w:pStyle w:val="Heading1"/>
              <w:contextualSpacing w:val="0"/>
              <w:rPr/>
            </w:pPr>
            <w:bookmarkStart w:colFirst="0" w:colLast="0" w:name="_3wels7o6wsyz" w:id="7"/>
            <w:bookmarkEnd w:id="7"/>
            <w:r w:rsidDel="00000000" w:rsidR="00000000" w:rsidRPr="00000000">
              <w:rPr>
                <w:rtl w:val="0"/>
              </w:rPr>
              <w:t xml:space="preserve">Conventions of Citation</w:t>
            </w:r>
          </w:p>
        </w:tc>
        <w:tc>
          <w:tcPr/>
          <w:p w:rsidR="00000000" w:rsidDel="00000000" w:rsidP="00000000" w:rsidRDefault="00000000" w:rsidRPr="00000000" w14:paraId="00000023">
            <w:pPr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24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method  of attribution is inconsistent and/or there are many errors.</w:t>
            </w:r>
          </w:p>
          <w:p w:rsidR="00000000" w:rsidDel="00000000" w:rsidP="00000000" w:rsidRDefault="00000000" w:rsidRPr="00000000" w14:paraId="00000025">
            <w:pPr>
              <w:contextualSpacing w:val="0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contextualSpacing w:val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Reviews that violate the academic honesty policy will result in no grade for this assignment.</w:t>
            </w:r>
          </w:p>
        </w:tc>
        <w:tc>
          <w:tcPr/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review accurately cites and attributes the work of others. There may be minor inconsistencies or errors that do not violate the academic honesty policy.</w:t>
            </w:r>
          </w:p>
        </w:tc>
        <w:tc>
          <w:tcPr/>
          <w:p w:rsidR="00000000" w:rsidDel="00000000" w:rsidP="00000000" w:rsidRDefault="00000000" w:rsidRPr="00000000" w14:paraId="00000029">
            <w:pPr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2A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The review effectively distinguishes between the student’s voice and that of the sources through consistent use of the conventions of attribution and citation.</w:t>
            </w:r>
          </w:p>
        </w:tc>
      </w:tr>
    </w:tbl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sz w:val="16"/>
          <w:szCs w:val="16"/>
        </w:rPr>
      </w:pPr>
      <w:bookmarkStart w:colFirst="0" w:colLast="0" w:name="_gjdgxs" w:id="1"/>
      <w:bookmarkEnd w:id="1"/>
      <w:r w:rsidDel="00000000" w:rsidR="00000000" w:rsidRPr="00000000">
        <w:rPr>
          <w:sz w:val="16"/>
          <w:szCs w:val="16"/>
          <w:rtl w:val="0"/>
        </w:rPr>
        <w:t xml:space="preserve">A</w:t>
      </w:r>
      <w:r w:rsidDel="00000000" w:rsidR="00000000" w:rsidRPr="00000000">
        <w:rPr>
          <w:sz w:val="16"/>
          <w:szCs w:val="16"/>
          <w:rtl w:val="0"/>
        </w:rPr>
        <w:t xml:space="preserve">dapted from </w:t>
      </w:r>
      <w:r w:rsidDel="00000000" w:rsidR="00000000" w:rsidRPr="00000000">
        <w:rPr>
          <w:i w:val="1"/>
          <w:sz w:val="16"/>
          <w:szCs w:val="16"/>
          <w:rtl w:val="0"/>
        </w:rPr>
        <w:t xml:space="preserve">AP Research Academic Paper Rubric</w:t>
      </w:r>
      <w:r w:rsidDel="00000000" w:rsidR="00000000" w:rsidRPr="00000000">
        <w:rPr>
          <w:sz w:val="16"/>
          <w:szCs w:val="16"/>
          <w:rtl w:val="0"/>
        </w:rPr>
        <w:t xml:space="preserve">. The College Board, </w:t>
      </w:r>
      <w:r w:rsidDel="00000000" w:rsidR="00000000" w:rsidRPr="00000000">
        <w:rPr>
          <w:sz w:val="16"/>
          <w:szCs w:val="16"/>
          <w:rtl w:val="0"/>
        </w:rPr>
        <w:t xml:space="preserve"> 2016.</w:t>
      </w:r>
    </w:p>
    <w:p w:rsidR="00000000" w:rsidDel="00000000" w:rsidP="00000000" w:rsidRDefault="00000000" w:rsidRPr="00000000" w14:paraId="0000002C">
      <w:pPr>
        <w:contextualSpacing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59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60"/>
        <w:gridCol w:w="3330"/>
        <w:gridCol w:w="1065"/>
        <w:gridCol w:w="1380"/>
        <w:gridCol w:w="1560"/>
        <w:tblGridChange w:id="0">
          <w:tblGrid>
            <w:gridCol w:w="1260"/>
            <w:gridCol w:w="3330"/>
            <w:gridCol w:w="1065"/>
            <w:gridCol w:w="1380"/>
            <w:gridCol w:w="1560"/>
          </w:tblGrid>
        </w:tblGridChange>
      </w:tblGrid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pStyle w:val="Heading1"/>
              <w:keepNext w:val="0"/>
              <w:keepLines w:val="0"/>
              <w:contextualSpacing w:val="0"/>
              <w:jc w:val="left"/>
              <w:rPr/>
            </w:pPr>
            <w:bookmarkStart w:colFirst="0" w:colLast="0" w:name="_16ogvjihug6n" w:id="8"/>
            <w:bookmarkEnd w:id="8"/>
            <w:r w:rsidDel="00000000" w:rsidR="00000000" w:rsidRPr="00000000">
              <w:rPr>
                <w:rtl w:val="0"/>
              </w:rPr>
              <w:t xml:space="preserve">STUDENT: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pStyle w:val="Heading1"/>
              <w:keepNext w:val="0"/>
              <w:keepLines w:val="0"/>
              <w:contextualSpacing w:val="0"/>
              <w:jc w:val="right"/>
              <w:rPr/>
            </w:pPr>
            <w:bookmarkStart w:colFirst="0" w:colLast="0" w:name="_f0llft1kn053" w:id="9"/>
            <w:bookmarkEnd w:id="9"/>
            <w:r w:rsidDel="00000000" w:rsidR="00000000" w:rsidRPr="00000000">
              <w:rPr>
                <w:rtl w:val="0"/>
              </w:rPr>
              <w:t xml:space="preserve">TOTAL: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pStyle w:val="Heading1"/>
              <w:keepNext w:val="0"/>
              <w:keepLines w:val="0"/>
              <w:contextualSpacing w:val="0"/>
              <w:jc w:val="left"/>
              <w:rPr/>
            </w:pPr>
            <w:bookmarkStart w:colFirst="0" w:colLast="0" w:name="_9kkvbrked861" w:id="10"/>
            <w:bookmarkEnd w:id="10"/>
            <w:r w:rsidDel="00000000" w:rsidR="00000000" w:rsidRPr="00000000">
              <w:rPr>
                <w:rtl w:val="0"/>
              </w:rPr>
              <w:t xml:space="preserve">/25</w:t>
            </w:r>
          </w:p>
        </w:tc>
      </w:tr>
    </w:tbl>
    <w:p w:rsidR="00000000" w:rsidDel="00000000" w:rsidP="00000000" w:rsidRDefault="00000000" w:rsidRPr="00000000" w14:paraId="00000032">
      <w:pPr>
        <w:contextualSpacing w:val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368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68"/>
        <w:tblGridChange w:id="0">
          <w:tblGrid>
            <w:gridCol w:w="10368"/>
          </w:tblGrid>
        </w:tblGridChange>
      </w:tblGrid>
      <w:t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Style w:val="Heading1"/>
              <w:keepNext w:val="0"/>
              <w:keepLines w:val="0"/>
              <w:widowControl w:val="0"/>
              <w:contextualSpacing w:val="0"/>
              <w:jc w:val="left"/>
              <w:rPr/>
            </w:pPr>
            <w:bookmarkStart w:colFirst="0" w:colLast="0" w:name="_xnmk0baklebt" w:id="11"/>
            <w:bookmarkEnd w:id="11"/>
            <w:r w:rsidDel="00000000" w:rsidR="00000000" w:rsidRPr="00000000">
              <w:rPr>
                <w:rtl w:val="0"/>
              </w:rPr>
              <w:t xml:space="preserve">COMMENTS:</w:t>
            </w:r>
          </w:p>
        </w:tc>
      </w:tr>
      <w:tr>
        <w:trPr>
          <w:trHeight w:val="144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contextualSpacing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contextualSpacing w:val="0"/>
        <w:rPr>
          <w:sz w:val="12"/>
          <w:szCs w:val="12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/>
      <w:pgMar w:bottom="1008" w:top="1008" w:left="936.0000000000001" w:right="936.0000000000001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contextualSpacing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contextualSpacing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Arial" w:cs="Arial" w:eastAsia="Arial" w:hAnsi="Arial"/>
      <w:b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jc w:val="center"/>
    </w:pPr>
    <w:rPr>
      <w:rFonts w:ascii="Arial" w:cs="Arial" w:eastAsia="Arial" w:hAnsi="Arial"/>
      <w:b w:val="1"/>
      <w:color w:val="ffffff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jc w:val="center"/>
    </w:pPr>
    <w:rPr>
      <w:rFonts w:ascii="Arial" w:cs="Arial" w:eastAsia="Arial" w:hAnsi="Arial"/>
      <w:b w:val="1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  <w:contextualSpacing w:val="0"/>
    </w:pPr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