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70614A" w14:textId="77777777" w:rsidR="0020523C" w:rsidRP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b/>
          <w:color w:val="000000"/>
          <w:sz w:val="36"/>
          <w:szCs w:val="36"/>
        </w:rPr>
      </w:pPr>
      <w:r w:rsidRPr="0020523C">
        <w:rPr>
          <w:rFonts w:ascii="Times New Roman" w:hAnsi="Times New Roman" w:cs="Times New Roman"/>
          <w:b/>
          <w:color w:val="000000"/>
          <w:sz w:val="36"/>
          <w:szCs w:val="36"/>
        </w:rPr>
        <w:t>How Schools Can Help Students Deal with Loss</w:t>
      </w:r>
    </w:p>
    <w:p w14:paraId="20510111" w14:textId="77777777" w:rsidR="0020523C" w:rsidRP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color w:val="000000"/>
        </w:rPr>
      </w:pPr>
    </w:p>
    <w:p w14:paraId="5EA2B0F5" w14:textId="77777777" w:rsidR="0020523C" w:rsidRP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color w:val="000000"/>
          <w:sz w:val="28"/>
          <w:szCs w:val="28"/>
        </w:rPr>
      </w:pPr>
      <w:r w:rsidRPr="0020523C">
        <w:rPr>
          <w:rFonts w:ascii="Times New Roman" w:hAnsi="Times New Roman" w:cs="Times New Roman"/>
          <w:b/>
          <w:color w:val="000000"/>
          <w:sz w:val="28"/>
          <w:szCs w:val="28"/>
        </w:rPr>
        <w:t>A. Foster Resiliency</w:t>
      </w:r>
    </w:p>
    <w:p w14:paraId="226B814B"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114BEF5E"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1.</w:t>
      </w:r>
      <w:r>
        <w:rPr>
          <w:rFonts w:ascii="Times New Roman" w:hAnsi="Times New Roman" w:cs="Times New Roman"/>
          <w:color w:val="000000"/>
        </w:rPr>
        <w:tab/>
        <w:t>Identify supportive adults in children’s lives – These often include family members and teachers, but may also be expanded to include scout leaders, coaches, religious leaders, and first responders to whom children can turn in the event of an incident.</w:t>
      </w:r>
    </w:p>
    <w:p w14:paraId="292AA9D0"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64C16109"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2.</w:t>
      </w:r>
      <w:r>
        <w:rPr>
          <w:rFonts w:ascii="Times New Roman" w:hAnsi="Times New Roman" w:cs="Times New Roman"/>
          <w:color w:val="000000"/>
        </w:rPr>
        <w:tab/>
        <w:t>Create positive connections by developing classroom projects – These projects can increase the opportunities for teamwork and respect. They also can provide children with a sense of belonging and contributing to something beyond themselves. Ideas can include artwork for the school buildings around themes of helping, respect, and diversity.</w:t>
      </w:r>
    </w:p>
    <w:p w14:paraId="69B47341"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4AB66E69"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Pr>
          <w:rFonts w:ascii="Times New Roman" w:hAnsi="Times New Roman" w:cs="Times New Roman"/>
          <w:color w:val="000000"/>
        </w:rPr>
        <w:tab/>
        <w:t>Enhance positive attitudes by developing coping strategies – The idea of mastery and control over an event is another important ingredient for resilience. Positive thinking can be used before taking tests, giving presentations, etc. The skills need to be practiced during day-to-day activities, not only when a traumatic incident occurs.</w:t>
      </w:r>
    </w:p>
    <w:p w14:paraId="53B69E44"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1FE274AA"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4.</w:t>
      </w:r>
      <w:r>
        <w:rPr>
          <w:rFonts w:ascii="Times New Roman" w:hAnsi="Times New Roman" w:cs="Times New Roman"/>
          <w:color w:val="000000"/>
        </w:rPr>
        <w:tab/>
        <w:t>Teach children to relax in the face of difficulties – Help them to master simple relaxation techniques such as deep breathing, muscle relaxation, or using imagery.</w:t>
      </w:r>
    </w:p>
    <w:p w14:paraId="4DA26F0E"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6B8B48FF"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5.</w:t>
      </w:r>
      <w:r>
        <w:rPr>
          <w:rFonts w:ascii="Times New Roman" w:hAnsi="Times New Roman" w:cs="Times New Roman"/>
          <w:color w:val="000000"/>
        </w:rPr>
        <w:tab/>
        <w:t>Help children set realistic goals – Have them think in baby steps. Children need to understand that problems do not need to be managed all at once, but can be solved by attacking them one piece at a time. Children can begin to think of problems as a pie and to develop solutions for each piece of the pie.</w:t>
      </w:r>
    </w:p>
    <w:p w14:paraId="597C4177"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0EE8628D"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6.</w:t>
      </w:r>
      <w:r>
        <w:rPr>
          <w:rFonts w:ascii="Times New Roman" w:hAnsi="Times New Roman" w:cs="Times New Roman"/>
          <w:color w:val="000000"/>
        </w:rPr>
        <w:tab/>
        <w:t>Help children identify positive coping strategies – These may take many forms and can be used at different times. In general, active coping strategies (i.e., doing something positive to help-such as writing cards or letters, collecting money or volunteering, making positive self-statements, exercising, eating well, keeping a journal, getting together with friends or families) are associated with better outcomes than avoidant or passive coping (i.e., withdrawal, self-blame, denial).</w:t>
      </w:r>
    </w:p>
    <w:p w14:paraId="0419796B"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6053A834" w14:textId="013828EC"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7.</w:t>
      </w:r>
      <w:r>
        <w:rPr>
          <w:rFonts w:ascii="Times New Roman" w:hAnsi="Times New Roman" w:cs="Times New Roman"/>
          <w:color w:val="000000"/>
        </w:rPr>
        <w:tab/>
        <w:t>Increase children’s sense of master</w:t>
      </w:r>
      <w:r w:rsidR="001A7592">
        <w:rPr>
          <w:rFonts w:ascii="Times New Roman" w:hAnsi="Times New Roman" w:cs="Times New Roman"/>
          <w:color w:val="000000"/>
        </w:rPr>
        <w:t>y</w:t>
      </w:r>
      <w:bookmarkStart w:id="0" w:name="_GoBack"/>
      <w:bookmarkEnd w:id="0"/>
      <w:r>
        <w:rPr>
          <w:rFonts w:ascii="Times New Roman" w:hAnsi="Times New Roman" w:cs="Times New Roman"/>
          <w:color w:val="000000"/>
        </w:rPr>
        <w:t xml:space="preserve"> and control over events. </w:t>
      </w:r>
    </w:p>
    <w:p w14:paraId="0468C4C9"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42520A18" w14:textId="77777777" w:rsidR="0020523C" w:rsidRP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color w:val="000000"/>
          <w:sz w:val="28"/>
          <w:szCs w:val="28"/>
        </w:rPr>
      </w:pPr>
      <w:r w:rsidRPr="0020523C">
        <w:rPr>
          <w:rFonts w:ascii="Times New Roman" w:hAnsi="Times New Roman" w:cs="Times New Roman"/>
          <w:b/>
          <w:color w:val="000000"/>
          <w:sz w:val="28"/>
          <w:szCs w:val="28"/>
        </w:rPr>
        <w:t>B. What Works</w:t>
      </w:r>
    </w:p>
    <w:p w14:paraId="605A0199"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77FC4456"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1.</w:t>
      </w:r>
      <w:r>
        <w:rPr>
          <w:rFonts w:ascii="Times New Roman" w:hAnsi="Times New Roman" w:cs="Times New Roman"/>
          <w:color w:val="000000"/>
        </w:rPr>
        <w:tab/>
        <w:t>Provide children and adolescents with opportunities to share and discuss their feelings and concerns – This enables parents/guardians and other caring adults to correct any misinformation or misperceptions and to provide reassurance about safety.</w:t>
      </w:r>
    </w:p>
    <w:p w14:paraId="23D69DD1"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7B711717"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2.</w:t>
      </w:r>
      <w:r>
        <w:rPr>
          <w:rFonts w:ascii="Times New Roman" w:hAnsi="Times New Roman" w:cs="Times New Roman"/>
          <w:color w:val="000000"/>
        </w:rPr>
        <w:tab/>
        <w:t>Encourage children and adolescents to resume normal roles and routines or develop new routines – Youngsters feel safe and secure when their activities are predictable and not always focused on the negative events.</w:t>
      </w:r>
    </w:p>
    <w:p w14:paraId="3C8FC817"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72FBE235"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3.</w:t>
      </w:r>
      <w:r>
        <w:rPr>
          <w:rFonts w:ascii="Times New Roman" w:hAnsi="Times New Roman" w:cs="Times New Roman"/>
          <w:color w:val="000000"/>
        </w:rPr>
        <w:tab/>
        <w:t xml:space="preserve">Maintain social connections – Youngsters’ friendships and social activities are </w:t>
      </w:r>
      <w:r>
        <w:rPr>
          <w:rFonts w:ascii="Times New Roman" w:hAnsi="Times New Roman" w:cs="Times New Roman"/>
          <w:color w:val="000000"/>
        </w:rPr>
        <w:lastRenderedPageBreak/>
        <w:t>important for normalizing children’s and adolescents’ lives and</w:t>
      </w:r>
    </w:p>
    <w:p w14:paraId="442212E0"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roofErr w:type="gramStart"/>
      <w:r>
        <w:rPr>
          <w:rFonts w:ascii="Times New Roman" w:hAnsi="Times New Roman" w:cs="Times New Roman"/>
          <w:color w:val="000000"/>
        </w:rPr>
        <w:t>promoting</w:t>
      </w:r>
      <w:proofErr w:type="gramEnd"/>
      <w:r>
        <w:rPr>
          <w:rFonts w:ascii="Times New Roman" w:hAnsi="Times New Roman" w:cs="Times New Roman"/>
          <w:color w:val="000000"/>
        </w:rPr>
        <w:t xml:space="preserve"> good adjustments. </w:t>
      </w:r>
    </w:p>
    <w:p w14:paraId="6A3AEC85"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71909FA7"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4.</w:t>
      </w:r>
      <w:r>
        <w:rPr>
          <w:rFonts w:ascii="Times New Roman" w:hAnsi="Times New Roman" w:cs="Times New Roman"/>
          <w:color w:val="000000"/>
        </w:rPr>
        <w:tab/>
        <w:t>Reduce or minimize children’s and adolescents’ exposure to upsetting</w:t>
      </w:r>
    </w:p>
    <w:p w14:paraId="5449B4BD"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roofErr w:type="gramStart"/>
      <w:r>
        <w:rPr>
          <w:rFonts w:ascii="Times New Roman" w:hAnsi="Times New Roman" w:cs="Times New Roman"/>
          <w:color w:val="000000"/>
        </w:rPr>
        <w:t>images</w:t>
      </w:r>
      <w:proofErr w:type="gramEnd"/>
      <w:r>
        <w:rPr>
          <w:rFonts w:ascii="Times New Roman" w:hAnsi="Times New Roman" w:cs="Times New Roman"/>
          <w:color w:val="000000"/>
        </w:rPr>
        <w:t xml:space="preserve"> – After an incident, eliminate viewing of images without an adult present, restrict media viewing, discuss news shows and other programming with children, and actively encourage alternative activities (i.e., reading, athletic activities, games with friends).</w:t>
      </w:r>
    </w:p>
    <w:p w14:paraId="2AA7A63B"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7CA0EAAA"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5.</w:t>
      </w:r>
      <w:r>
        <w:rPr>
          <w:rFonts w:ascii="Times New Roman" w:hAnsi="Times New Roman" w:cs="Times New Roman"/>
          <w:color w:val="000000"/>
        </w:rPr>
        <w:tab/>
        <w:t>Encourage children and teens to stay healthy and fit by eating well and getting regular exercise and proper sleep. Maintaining good health is important for coping with stress.</w:t>
      </w:r>
    </w:p>
    <w:p w14:paraId="445775AB"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6.</w:t>
      </w:r>
      <w:r>
        <w:rPr>
          <w:rFonts w:ascii="Times New Roman" w:hAnsi="Times New Roman" w:cs="Times New Roman"/>
          <w:color w:val="000000"/>
        </w:rPr>
        <w:tab/>
        <w:t xml:space="preserve">Encourage children and adolescents to use positive strategies for coping. </w:t>
      </w:r>
    </w:p>
    <w:p w14:paraId="6A49E8FA"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307BA014" w14:textId="77777777" w:rsidR="0020523C" w:rsidRP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color w:val="000000"/>
          <w:sz w:val="28"/>
          <w:szCs w:val="28"/>
        </w:rPr>
      </w:pPr>
      <w:r w:rsidRPr="0020523C">
        <w:rPr>
          <w:rFonts w:ascii="Times New Roman" w:hAnsi="Times New Roman" w:cs="Times New Roman"/>
          <w:b/>
          <w:color w:val="000000"/>
          <w:sz w:val="28"/>
          <w:szCs w:val="28"/>
        </w:rPr>
        <w:t>C. What Doesn’t Work</w:t>
      </w:r>
    </w:p>
    <w:p w14:paraId="11B8F044"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14:paraId="7EE621BD" w14:textId="77777777" w:rsidR="0020523C" w:rsidRDefault="0020523C" w:rsidP="00205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1. Avoiding discussions of distressing incidents – Parents/guardians and other caring adults may think that children are not bothered by incidents or that discussion of incidents will be upsetting to them; however, this may lead to missed opportunities for sharing and support.</w:t>
      </w:r>
    </w:p>
    <w:p w14:paraId="5DA942F9" w14:textId="77777777" w:rsidR="0020523C" w:rsidRDefault="0020523C" w:rsidP="0020523C">
      <w:pPr>
        <w:rPr>
          <w:rFonts w:ascii="Times New Roman" w:hAnsi="Times New Roman" w:cs="Times New Roman"/>
          <w:color w:val="000000"/>
        </w:rPr>
      </w:pPr>
    </w:p>
    <w:p w14:paraId="417B3947" w14:textId="77777777" w:rsidR="00A24537" w:rsidRDefault="0020523C" w:rsidP="0020523C">
      <w:pPr>
        <w:rPr>
          <w:rFonts w:ascii="Times New Roman" w:hAnsi="Times New Roman" w:cs="Times New Roman"/>
          <w:color w:val="000000"/>
        </w:rPr>
      </w:pPr>
      <w:r>
        <w:rPr>
          <w:rFonts w:ascii="Times New Roman" w:hAnsi="Times New Roman" w:cs="Times New Roman"/>
          <w:color w:val="000000"/>
        </w:rPr>
        <w:t>2. Pressuring children to talk – Create a positive, receptive atmosphere for discussions, and let children bring issues up as they choose. Occasional direct questions about how a child is doing will communicate to the child that the parent/guardian or adult is interested.</w:t>
      </w:r>
    </w:p>
    <w:p w14:paraId="2F512512" w14:textId="77777777" w:rsidR="008553C2" w:rsidRDefault="008553C2" w:rsidP="0020523C">
      <w:pPr>
        <w:rPr>
          <w:rFonts w:ascii="Times New Roman" w:hAnsi="Times New Roman" w:cs="Times New Roman"/>
          <w:color w:val="000000"/>
        </w:rPr>
      </w:pPr>
    </w:p>
    <w:p w14:paraId="5707F9EE" w14:textId="77777777" w:rsidR="008553C2" w:rsidRDefault="008553C2" w:rsidP="0020523C">
      <w:pPr>
        <w:rPr>
          <w:rFonts w:ascii="Times New Roman" w:hAnsi="Times New Roman" w:cs="Times New Roman"/>
          <w:color w:val="000000"/>
        </w:rPr>
      </w:pPr>
    </w:p>
    <w:p w14:paraId="680C09DB" w14:textId="28D64B40" w:rsidR="008553C2" w:rsidRDefault="008553C2" w:rsidP="0020523C">
      <w:r>
        <w:rPr>
          <w:rFonts w:ascii="Times New Roman" w:hAnsi="Times New Roman" w:cs="Times New Roman"/>
          <w:color w:val="000000"/>
        </w:rPr>
        <w:t xml:space="preserve">Source:  “All-Hazards” School Safety Planning Toolkit; Safe Schools Planning Sub-Committee of the Pennsylvania Safe Schools Advisory Committee; </w:t>
      </w:r>
      <w:proofErr w:type="gramStart"/>
      <w:r>
        <w:rPr>
          <w:rFonts w:ascii="Times New Roman" w:hAnsi="Times New Roman" w:cs="Times New Roman"/>
          <w:color w:val="000000"/>
        </w:rPr>
        <w:t>June,</w:t>
      </w:r>
      <w:proofErr w:type="gramEnd"/>
      <w:r>
        <w:rPr>
          <w:rFonts w:ascii="Times New Roman" w:hAnsi="Times New Roman" w:cs="Times New Roman"/>
          <w:color w:val="000000"/>
        </w:rPr>
        <w:t xml:space="preserve"> 2009</w:t>
      </w:r>
      <w:r w:rsidR="009526E9">
        <w:rPr>
          <w:rFonts w:ascii="Times New Roman" w:hAnsi="Times New Roman" w:cs="Times New Roman"/>
          <w:color w:val="000000"/>
        </w:rPr>
        <w:t>.</w:t>
      </w:r>
    </w:p>
    <w:sectPr w:rsidR="008553C2" w:rsidSect="00AB556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Geneva">
    <w:panose1 w:val="020B0503030404040204"/>
    <w:charset w:val="00"/>
    <w:family w:val="auto"/>
    <w:pitch w:val="variable"/>
    <w:sig w:usb0="00000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23C"/>
    <w:rsid w:val="001A7592"/>
    <w:rsid w:val="0020523C"/>
    <w:rsid w:val="0037136F"/>
    <w:rsid w:val="008553C2"/>
    <w:rsid w:val="009526E9"/>
    <w:rsid w:val="00A24537"/>
    <w:rsid w:val="00AB556E"/>
    <w:rsid w:val="00DE276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12858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Geneva" w:hAnsi="Genev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Geneva" w:hAnsi="Genev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602</Words>
  <Characters>3437</Characters>
  <Application>Microsoft Macintosh Word</Application>
  <DocSecurity>0</DocSecurity>
  <Lines>28</Lines>
  <Paragraphs>8</Paragraphs>
  <ScaleCrop>false</ScaleCrop>
  <Company/>
  <LinksUpToDate>false</LinksUpToDate>
  <CharactersWithSpaces>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Laraine Bortner</dc:creator>
  <cp:keywords/>
  <dc:description/>
  <cp:lastModifiedBy>Laraine Bortner</cp:lastModifiedBy>
  <cp:revision>4</cp:revision>
  <dcterms:created xsi:type="dcterms:W3CDTF">2013-07-29T01:58:00Z</dcterms:created>
  <dcterms:modified xsi:type="dcterms:W3CDTF">2013-07-29T22:44:00Z</dcterms:modified>
</cp:coreProperties>
</file>