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4E9BE" w14:textId="77777777" w:rsidR="0061297A" w:rsidRDefault="0061297A">
      <w:pPr>
        <w:pBdr>
          <w:top w:val="nil"/>
          <w:left w:val="nil"/>
          <w:bottom w:val="nil"/>
          <w:right w:val="nil"/>
          <w:between w:val="nil"/>
        </w:pBdr>
        <w:rPr>
          <w:color w:val="000000"/>
          <w:sz w:val="20"/>
          <w:szCs w:val="20"/>
        </w:rPr>
      </w:pPr>
    </w:p>
    <w:p w14:paraId="1BF7E44F" w14:textId="77777777" w:rsidR="0061297A" w:rsidRDefault="007A7984">
      <w:pPr>
        <w:rPr>
          <w:rFonts w:ascii="Garamond" w:eastAsia="Garamond" w:hAnsi="Garamond" w:cs="Garamond"/>
        </w:rPr>
      </w:pPr>
      <w:r>
        <w:rPr>
          <w:rFonts w:ascii="Garamond" w:eastAsia="Garamond" w:hAnsi="Garamond" w:cs="Garamond"/>
        </w:rPr>
        <w:t xml:space="preserve"> </w:t>
      </w:r>
      <w:r>
        <w:rPr>
          <w:noProof/>
        </w:rPr>
        <mc:AlternateContent>
          <mc:Choice Requires="wps">
            <w:drawing>
              <wp:anchor distT="0" distB="0" distL="114300" distR="114300" simplePos="0" relativeHeight="251658240" behindDoc="0" locked="0" layoutInCell="1" hidden="0" allowOverlap="1" wp14:anchorId="38631CDE" wp14:editId="4D574CE2">
                <wp:simplePos x="0" y="0"/>
                <wp:positionH relativeFrom="column">
                  <wp:posOffset>-50799</wp:posOffset>
                </wp:positionH>
                <wp:positionV relativeFrom="paragraph">
                  <wp:posOffset>114300</wp:posOffset>
                </wp:positionV>
                <wp:extent cx="7160260" cy="925195"/>
                <wp:effectExtent l="0" t="0" r="0" b="0"/>
                <wp:wrapTopAndBottom distT="0" distB="0"/>
                <wp:docPr id="1" name="Rectangle 1"/>
                <wp:cNvGraphicFramePr/>
                <a:graphic xmlns:a="http://schemas.openxmlformats.org/drawingml/2006/main">
                  <a:graphicData uri="http://schemas.microsoft.com/office/word/2010/wordprocessingShape">
                    <wps:wsp>
                      <wps:cNvSpPr/>
                      <wps:spPr>
                        <a:xfrm>
                          <a:off x="1829370" y="3380903"/>
                          <a:ext cx="7033260" cy="798195"/>
                        </a:xfrm>
                        <a:prstGeom prst="rect">
                          <a:avLst/>
                        </a:prstGeom>
                        <a:solidFill>
                          <a:schemeClr val="lt1"/>
                        </a:solidFill>
                        <a:ln w="63500" cap="flat" cmpd="thickThin">
                          <a:solidFill>
                            <a:schemeClr val="dk1"/>
                          </a:solidFill>
                          <a:prstDash val="solid"/>
                          <a:miter lim="800000"/>
                          <a:headEnd type="none" w="sm" len="sm"/>
                          <a:tailEnd type="none" w="sm" len="sm"/>
                        </a:ln>
                      </wps:spPr>
                      <wps:txbx>
                        <w:txbxContent>
                          <w:p w14:paraId="7038D3A8" w14:textId="71E9B333" w:rsidR="0061297A" w:rsidRDefault="007A7984">
                            <w:pPr>
                              <w:jc w:val="center"/>
                              <w:textDirection w:val="btLr"/>
                            </w:pPr>
                            <w:r>
                              <w:rPr>
                                <w:rFonts w:ascii="Garamond" w:eastAsia="Garamond" w:hAnsi="Garamond" w:cs="Garamond"/>
                                <w:b/>
                                <w:color w:val="000000"/>
                                <w:sz w:val="30"/>
                              </w:rPr>
                              <w:t xml:space="preserve">Using the documents provided and your knowledge of world history, analyze the </w:t>
                            </w:r>
                            <w:r w:rsidR="004D283B">
                              <w:rPr>
                                <w:rFonts w:ascii="Garamond" w:eastAsia="Garamond" w:hAnsi="Garamond" w:cs="Garamond"/>
                                <w:b/>
                                <w:color w:val="000000"/>
                                <w:sz w:val="30"/>
                              </w:rPr>
                              <w:t>extent</w:t>
                            </w:r>
                            <w:bookmarkStart w:id="0" w:name="_GoBack"/>
                            <w:bookmarkEnd w:id="0"/>
                            <w:r>
                              <w:rPr>
                                <w:rFonts w:ascii="Garamond" w:eastAsia="Garamond" w:hAnsi="Garamond" w:cs="Garamond"/>
                                <w:b/>
                                <w:color w:val="000000"/>
                                <w:sz w:val="30"/>
                              </w:rPr>
                              <w:t xml:space="preserve"> to which the Mongol Empire affected societies of Afro-Eurasia in the thirteenth and fourteenth centuries. </w:t>
                            </w:r>
                          </w:p>
                        </w:txbxContent>
                      </wps:txbx>
                      <wps:bodyPr spcFirstLastPara="1" wrap="square" lIns="91425" tIns="45700" rIns="91425" bIns="45700" anchor="t" anchorCtr="0">
                        <a:noAutofit/>
                      </wps:bodyPr>
                    </wps:wsp>
                  </a:graphicData>
                </a:graphic>
              </wp:anchor>
            </w:drawing>
          </mc:Choice>
          <mc:Fallback>
            <w:pict>
              <v:rect w14:anchorId="38631CDE" id="Rectangle 1" o:spid="_x0000_s1026" style="position:absolute;margin-left:-4pt;margin-top:9pt;width:563.8pt;height:72.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" fillcolor="white [3201]" strokecolor="black [3200]" strokeweight="5pt">
                <v:stroke startarrowwidth="narrow" startarrowlength="short" endarrowwidth="narrow" endarrowlength="short" linestyle="thickThin"/>
                <v:textbox inset="2.53958mm,1.2694mm,2.53958mm,1.2694mm">
                  <w:txbxContent>
                    <w:p w14:paraId="7038D3A8" w14:textId="71E9B333" w:rsidR="0061297A" w:rsidRDefault="007A7984">
                      <w:pPr>
                        <w:jc w:val="center"/>
                        <w:textDirection w:val="btLr"/>
                      </w:pPr>
                      <w:r>
                        <w:rPr>
                          <w:rFonts w:ascii="Garamond" w:eastAsia="Garamond" w:hAnsi="Garamond" w:cs="Garamond"/>
                          <w:b/>
                          <w:color w:val="000000"/>
                          <w:sz w:val="30"/>
                        </w:rPr>
                        <w:t xml:space="preserve">Using the documents provided and your knowledge of world history, analyze the </w:t>
                      </w:r>
                      <w:r w:rsidR="004D283B">
                        <w:rPr>
                          <w:rFonts w:ascii="Garamond" w:eastAsia="Garamond" w:hAnsi="Garamond" w:cs="Garamond"/>
                          <w:b/>
                          <w:color w:val="000000"/>
                          <w:sz w:val="30"/>
                        </w:rPr>
                        <w:t>extent</w:t>
                      </w:r>
                      <w:bookmarkStart w:id="1" w:name="_GoBack"/>
                      <w:bookmarkEnd w:id="1"/>
                      <w:r>
                        <w:rPr>
                          <w:rFonts w:ascii="Garamond" w:eastAsia="Garamond" w:hAnsi="Garamond" w:cs="Garamond"/>
                          <w:b/>
                          <w:color w:val="000000"/>
                          <w:sz w:val="30"/>
                        </w:rPr>
                        <w:t xml:space="preserve"> to which the Mongol Empire affected societies of Afro-Eurasia in the thirteenth and fourteenth centuries. </w:t>
                      </w:r>
                    </w:p>
                  </w:txbxContent>
                </v:textbox>
                <w10:wrap type="topAndBottom"/>
              </v:rect>
            </w:pict>
          </mc:Fallback>
        </mc:AlternateContent>
      </w:r>
    </w:p>
    <w:p w14:paraId="0FFE6CB7" w14:textId="77777777" w:rsidR="0061297A" w:rsidRDefault="0061297A">
      <w:pPr>
        <w:jc w:val="center"/>
        <w:rPr>
          <w:rFonts w:ascii="Garamond" w:eastAsia="Garamond" w:hAnsi="Garamond" w:cs="Garamond"/>
          <w:b/>
          <w:u w:val="single"/>
        </w:rPr>
      </w:pPr>
    </w:p>
    <w:p w14:paraId="2E9D5CEF" w14:textId="77777777" w:rsidR="0061297A" w:rsidRDefault="007A7984">
      <w:pPr>
        <w:jc w:val="center"/>
        <w:rPr>
          <w:rFonts w:ascii="Garamond" w:eastAsia="Garamond" w:hAnsi="Garamond" w:cs="Garamond"/>
          <w:b/>
          <w:u w:val="single"/>
        </w:rPr>
      </w:pPr>
      <w:r>
        <w:rPr>
          <w:rFonts w:ascii="Garamond" w:eastAsia="Garamond" w:hAnsi="Garamond" w:cs="Garamond"/>
          <w:b/>
          <w:u w:val="single"/>
        </w:rPr>
        <w:t>Document 1</w:t>
      </w:r>
    </w:p>
    <w:tbl>
      <w:tblPr>
        <w:tblStyle w:val="a"/>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08"/>
      </w:tblGrid>
      <w:tr w:rsidR="0061297A" w14:paraId="563ED52E" w14:textId="77777777">
        <w:tc>
          <w:tcPr>
            <w:tcW w:w="10908" w:type="dxa"/>
          </w:tcPr>
          <w:p w14:paraId="6602F5FE" w14:textId="77777777" w:rsidR="0061297A" w:rsidRDefault="007A7984">
            <w:pPr>
              <w:pStyle w:val="Heading2"/>
              <w:spacing w:after="120"/>
              <w:rPr>
                <w:rFonts w:ascii="Garamond" w:eastAsia="Garamond" w:hAnsi="Garamond" w:cs="Garamond"/>
              </w:rPr>
            </w:pPr>
            <w:bookmarkStart w:id="2" w:name="_gjdgxs" w:colFirst="0" w:colLast="0"/>
            <w:bookmarkEnd w:id="2"/>
            <w:r>
              <w:rPr>
                <w:rFonts w:ascii="Garamond" w:eastAsia="Garamond" w:hAnsi="Garamond" w:cs="Garamond"/>
              </w:rPr>
              <w:t xml:space="preserve">SOURCE: Marco Polo (through ghostwriter </w:t>
            </w:r>
            <w:proofErr w:type="spellStart"/>
            <w:r>
              <w:rPr>
                <w:rFonts w:ascii="Garamond" w:eastAsia="Garamond" w:hAnsi="Garamond" w:cs="Garamond"/>
              </w:rPr>
              <w:t>Rustichello</w:t>
            </w:r>
            <w:proofErr w:type="spellEnd"/>
            <w:r>
              <w:rPr>
                <w:rFonts w:ascii="Garamond" w:eastAsia="Garamond" w:hAnsi="Garamond" w:cs="Garamond"/>
              </w:rPr>
              <w:t xml:space="preserve">), Italian merchant who spent 17 years in the court of Kublai Khan, in his book, </w:t>
            </w:r>
            <w:r>
              <w:rPr>
                <w:rFonts w:ascii="Garamond" w:eastAsia="Garamond" w:hAnsi="Garamond" w:cs="Garamond"/>
                <w:i/>
              </w:rPr>
              <w:t xml:space="preserve">A Description of the World, </w:t>
            </w:r>
            <w:r>
              <w:rPr>
                <w:rFonts w:ascii="Garamond" w:eastAsia="Garamond" w:hAnsi="Garamond" w:cs="Garamond"/>
              </w:rPr>
              <w:t>1298.</w:t>
            </w:r>
          </w:p>
          <w:p w14:paraId="1AA401D1" w14:textId="77777777" w:rsidR="0061297A" w:rsidRDefault="007A7984">
            <w:pPr>
              <w:pBdr>
                <w:top w:val="nil"/>
                <w:left w:val="nil"/>
                <w:bottom w:val="nil"/>
                <w:right w:val="nil"/>
                <w:between w:val="nil"/>
              </w:pBdr>
              <w:spacing w:after="120"/>
              <w:rPr>
                <w:rFonts w:ascii="Garamond" w:eastAsia="Garamond" w:hAnsi="Garamond" w:cs="Garamond"/>
                <w:color w:val="000000"/>
              </w:rPr>
            </w:pPr>
            <w:r>
              <w:rPr>
                <w:rFonts w:ascii="Garamond" w:eastAsia="Garamond" w:hAnsi="Garamond" w:cs="Garamond"/>
                <w:color w:val="000000"/>
              </w:rPr>
              <w:t>The grand khan, having obtained this signal victory [over a challenger to his rule], returned to great pomp and triumph to the capital city…[</w:t>
            </w:r>
            <w:r>
              <w:rPr>
                <w:rFonts w:ascii="Garamond" w:eastAsia="Garamond" w:hAnsi="Garamond" w:cs="Garamond"/>
                <w:color w:val="000000"/>
              </w:rPr>
              <w:t xml:space="preserve">as] was his usual practice [performing rituals for holy books] upon each Christian festivals…he observed the same at the festivals of the Saracens [Muslims], Jews, and </w:t>
            </w:r>
            <w:proofErr w:type="spellStart"/>
            <w:r>
              <w:rPr>
                <w:rFonts w:ascii="Garamond" w:eastAsia="Garamond" w:hAnsi="Garamond" w:cs="Garamond"/>
                <w:color w:val="000000"/>
              </w:rPr>
              <w:t>idolators</w:t>
            </w:r>
            <w:proofErr w:type="spellEnd"/>
            <w:r>
              <w:rPr>
                <w:rFonts w:ascii="Garamond" w:eastAsia="Garamond" w:hAnsi="Garamond" w:cs="Garamond"/>
                <w:color w:val="000000"/>
              </w:rPr>
              <w:t>….</w:t>
            </w:r>
          </w:p>
          <w:p w14:paraId="20E68206" w14:textId="77777777" w:rsidR="0061297A" w:rsidRDefault="007A7984">
            <w:pPr>
              <w:pBdr>
                <w:top w:val="nil"/>
                <w:left w:val="nil"/>
                <w:bottom w:val="nil"/>
                <w:right w:val="nil"/>
                <w:between w:val="nil"/>
              </w:pBdr>
              <w:spacing w:after="120"/>
              <w:rPr>
                <w:rFonts w:ascii="Garamond" w:eastAsia="Garamond" w:hAnsi="Garamond" w:cs="Garamond"/>
                <w:color w:val="000000"/>
              </w:rPr>
            </w:pPr>
            <w:r>
              <w:rPr>
                <w:rFonts w:ascii="Garamond" w:eastAsia="Garamond" w:hAnsi="Garamond" w:cs="Garamond"/>
                <w:color w:val="000000"/>
              </w:rPr>
              <w:t xml:space="preserve">[After leaving the capital of Beijing] You arrive at the city of </w:t>
            </w:r>
            <w:proofErr w:type="spellStart"/>
            <w:r>
              <w:rPr>
                <w:rFonts w:ascii="Garamond" w:eastAsia="Garamond" w:hAnsi="Garamond" w:cs="Garamond"/>
                <w:color w:val="000000"/>
              </w:rPr>
              <w:t>Kue-lin-fu</w:t>
            </w:r>
            <w:proofErr w:type="spellEnd"/>
            <w:r>
              <w:rPr>
                <w:rFonts w:ascii="Garamond" w:eastAsia="Garamond" w:hAnsi="Garamond" w:cs="Garamond"/>
                <w:color w:val="000000"/>
              </w:rPr>
              <w:t>…</w:t>
            </w:r>
            <w:r>
              <w:rPr>
                <w:rFonts w:ascii="Garamond" w:eastAsia="Garamond" w:hAnsi="Garamond" w:cs="Garamond"/>
                <w:color w:val="000000"/>
              </w:rPr>
              <w:t xml:space="preserve">[where] the women…are very </w:t>
            </w:r>
            <w:proofErr w:type="gramStart"/>
            <w:r>
              <w:rPr>
                <w:rFonts w:ascii="Garamond" w:eastAsia="Garamond" w:hAnsi="Garamond" w:cs="Garamond"/>
                <w:color w:val="000000"/>
              </w:rPr>
              <w:t>handsome, and</w:t>
            </w:r>
            <w:proofErr w:type="gramEnd"/>
            <w:r>
              <w:rPr>
                <w:rFonts w:ascii="Garamond" w:eastAsia="Garamond" w:hAnsi="Garamond" w:cs="Garamond"/>
                <w:color w:val="000000"/>
              </w:rPr>
              <w:t xml:space="preserve"> live in a luxurious state…. </w:t>
            </w:r>
          </w:p>
          <w:p w14:paraId="4616E484" w14:textId="77777777" w:rsidR="0061297A" w:rsidRDefault="007A7984">
            <w:pPr>
              <w:pBdr>
                <w:top w:val="nil"/>
                <w:left w:val="nil"/>
                <w:bottom w:val="nil"/>
                <w:right w:val="nil"/>
                <w:between w:val="nil"/>
              </w:pBdr>
              <w:spacing w:after="120"/>
              <w:rPr>
                <w:rFonts w:ascii="Garamond" w:eastAsia="Garamond" w:hAnsi="Garamond" w:cs="Garamond"/>
                <w:color w:val="000000"/>
              </w:rPr>
            </w:pPr>
            <w:r>
              <w:rPr>
                <w:rFonts w:ascii="Garamond" w:eastAsia="Garamond" w:hAnsi="Garamond" w:cs="Garamond"/>
                <w:color w:val="000000"/>
              </w:rPr>
              <w:t>Upon leaving the city …during which you are continually passing towns and castles, of which the inhabitants are idolaters, have silk in abundance, and export it in considerable quantitie</w:t>
            </w:r>
            <w:r>
              <w:rPr>
                <w:rFonts w:ascii="Garamond" w:eastAsia="Garamond" w:hAnsi="Garamond" w:cs="Garamond"/>
                <w:color w:val="000000"/>
              </w:rPr>
              <w:t xml:space="preserve">s, you reach the city of </w:t>
            </w:r>
            <w:proofErr w:type="spellStart"/>
            <w:r>
              <w:rPr>
                <w:rFonts w:ascii="Garamond" w:eastAsia="Garamond" w:hAnsi="Garamond" w:cs="Garamond"/>
                <w:color w:val="000000"/>
              </w:rPr>
              <w:t>Unguen</w:t>
            </w:r>
            <w:proofErr w:type="spellEnd"/>
            <w:r>
              <w:rPr>
                <w:rFonts w:ascii="Garamond" w:eastAsia="Garamond" w:hAnsi="Garamond" w:cs="Garamond"/>
                <w:color w:val="000000"/>
              </w:rPr>
              <w:t>.  This place is remarkable for a great manufacture of sugar, which is sent…for the supply of the court.  Previously to…being…under the dominion of the grand khan, the natives were unacquainted with the art of manufacturing s</w:t>
            </w:r>
            <w:r>
              <w:rPr>
                <w:rFonts w:ascii="Garamond" w:eastAsia="Garamond" w:hAnsi="Garamond" w:cs="Garamond"/>
                <w:color w:val="000000"/>
              </w:rPr>
              <w:t>ugar of a fine quality, and boiled it in such an imperfect manner, that when left to cool it remained in the state of a dark-brown paste….  But at the time when this city became subject to his majesty’s government, there happened to be at the court some pe</w:t>
            </w:r>
            <w:r>
              <w:rPr>
                <w:rFonts w:ascii="Garamond" w:eastAsia="Garamond" w:hAnsi="Garamond" w:cs="Garamond"/>
                <w:color w:val="000000"/>
              </w:rPr>
              <w:t>rsons from Babylon [Cairo, Egypt] who were skilled in the process…instructed the inhabitants in the mode of refining the sugar. …</w:t>
            </w:r>
          </w:p>
          <w:p w14:paraId="7749689A" w14:textId="77777777" w:rsidR="0061297A" w:rsidRDefault="007A7984">
            <w:pPr>
              <w:pBdr>
                <w:top w:val="nil"/>
                <w:left w:val="nil"/>
                <w:bottom w:val="nil"/>
                <w:right w:val="nil"/>
                <w:between w:val="nil"/>
              </w:pBdr>
              <w:spacing w:after="120"/>
              <w:rPr>
                <w:rFonts w:ascii="Garamond" w:eastAsia="Garamond" w:hAnsi="Garamond" w:cs="Garamond"/>
                <w:b/>
                <w:color w:val="000000"/>
              </w:rPr>
            </w:pPr>
            <w:r>
              <w:rPr>
                <w:rFonts w:ascii="Garamond" w:eastAsia="Garamond" w:hAnsi="Garamond" w:cs="Garamond"/>
                <w:color w:val="000000"/>
              </w:rPr>
              <w:t xml:space="preserve">[After] five days’ journey, you arrive at the noble city of </w:t>
            </w:r>
            <w:proofErr w:type="spellStart"/>
            <w:r>
              <w:rPr>
                <w:rFonts w:ascii="Garamond" w:eastAsia="Garamond" w:hAnsi="Garamond" w:cs="Garamond"/>
                <w:color w:val="000000"/>
              </w:rPr>
              <w:t>Zai</w:t>
            </w:r>
            <w:proofErr w:type="spellEnd"/>
            <w:r>
              <w:rPr>
                <w:rFonts w:ascii="Garamond" w:eastAsia="Garamond" w:hAnsi="Garamond" w:cs="Garamond"/>
                <w:color w:val="000000"/>
              </w:rPr>
              <w:t>-tun , which has a port on the seacoast celebrated for…shipping</w:t>
            </w:r>
            <w:r>
              <w:rPr>
                <w:rFonts w:ascii="Garamond" w:eastAsia="Garamond" w:hAnsi="Garamond" w:cs="Garamond"/>
                <w:color w:val="000000"/>
              </w:rPr>
              <w:t>, loaded with merchandise….The quantity of pepper imported there is so considerable that what is carried to Alexandria to supply the demand of the western parts of the world, is trifling in comparison….</w:t>
            </w:r>
          </w:p>
        </w:tc>
      </w:tr>
    </w:tbl>
    <w:p w14:paraId="43851BA7" w14:textId="77777777" w:rsidR="0061297A" w:rsidRDefault="0061297A">
      <w:pPr>
        <w:pBdr>
          <w:top w:val="nil"/>
          <w:left w:val="nil"/>
          <w:bottom w:val="nil"/>
          <w:right w:val="nil"/>
          <w:between w:val="nil"/>
        </w:pBdr>
        <w:rPr>
          <w:rFonts w:ascii="Garamond" w:eastAsia="Garamond" w:hAnsi="Garamond" w:cs="Garamond"/>
          <w:b/>
          <w:color w:val="000000"/>
          <w:u w:val="single"/>
        </w:rPr>
      </w:pPr>
    </w:p>
    <w:p w14:paraId="6482BC9E" w14:textId="77777777" w:rsidR="0061297A" w:rsidRDefault="007A7984">
      <w:pPr>
        <w:pStyle w:val="Heading1"/>
        <w:rPr>
          <w:rFonts w:ascii="Garamond" w:eastAsia="Garamond" w:hAnsi="Garamond" w:cs="Garamond"/>
          <w:u w:val="single"/>
        </w:rPr>
      </w:pPr>
      <w:r>
        <w:rPr>
          <w:rFonts w:ascii="Garamond" w:eastAsia="Garamond" w:hAnsi="Garamond" w:cs="Garamond"/>
          <w:u w:val="single"/>
        </w:rPr>
        <w:t>Document 2</w:t>
      </w:r>
    </w:p>
    <w:tbl>
      <w:tblPr>
        <w:tblStyle w:val="a0"/>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08"/>
      </w:tblGrid>
      <w:tr w:rsidR="0061297A" w14:paraId="2CD61F68" w14:textId="77777777">
        <w:tc>
          <w:tcPr>
            <w:tcW w:w="10908" w:type="dxa"/>
          </w:tcPr>
          <w:p w14:paraId="068AE945" w14:textId="77777777" w:rsidR="0061297A" w:rsidRDefault="007A7984">
            <w:pPr>
              <w:spacing w:after="120"/>
              <w:rPr>
                <w:rFonts w:ascii="Garamond" w:eastAsia="Garamond" w:hAnsi="Garamond" w:cs="Garamond"/>
                <w:b/>
              </w:rPr>
            </w:pPr>
            <w:r>
              <w:rPr>
                <w:rFonts w:ascii="Garamond" w:eastAsia="Garamond" w:hAnsi="Garamond" w:cs="Garamond"/>
                <w:b/>
              </w:rPr>
              <w:t>SOURCE: Friar John of Monte Corvino, a letter sent to fellow Franciscans who were working as missionaries in the Black Sea area, and then later forwarded to Rome, 1305.</w:t>
            </w:r>
          </w:p>
          <w:p w14:paraId="1A23B6D0" w14:textId="77777777" w:rsidR="0061297A" w:rsidRDefault="007A7984">
            <w:pPr>
              <w:spacing w:after="120"/>
              <w:rPr>
                <w:rFonts w:ascii="Garamond" w:eastAsia="Garamond" w:hAnsi="Garamond" w:cs="Garamond"/>
              </w:rPr>
            </w:pPr>
            <w:r>
              <w:rPr>
                <w:rFonts w:ascii="Garamond" w:eastAsia="Garamond" w:hAnsi="Garamond" w:cs="Garamond"/>
              </w:rPr>
              <w:t>I, Friar John of Monte Corvino departed in…1291…and entered India; and I was…at the Chu</w:t>
            </w:r>
            <w:r>
              <w:rPr>
                <w:rFonts w:ascii="Garamond" w:eastAsia="Garamond" w:hAnsi="Garamond" w:cs="Garamond"/>
              </w:rPr>
              <w:t xml:space="preserve">rch of St. Thomas the Apostle, for thirteen months, and there I baptized, in different places, about a hundred people…. And I, proceeding further, came to </w:t>
            </w:r>
            <w:proofErr w:type="spellStart"/>
            <w:r>
              <w:rPr>
                <w:rFonts w:ascii="Garamond" w:eastAsia="Garamond" w:hAnsi="Garamond" w:cs="Garamond"/>
              </w:rPr>
              <w:t>Katag</w:t>
            </w:r>
            <w:proofErr w:type="spellEnd"/>
            <w:r>
              <w:rPr>
                <w:rFonts w:ascii="Garamond" w:eastAsia="Garamond" w:hAnsi="Garamond" w:cs="Garamond"/>
              </w:rPr>
              <w:t xml:space="preserve"> [Cathay, or China] the realm of the Emperor of the Tartars [Mongols] who is called the Great Kh</w:t>
            </w:r>
            <w:r>
              <w:rPr>
                <w:rFonts w:ascii="Garamond" w:eastAsia="Garamond" w:hAnsi="Garamond" w:cs="Garamond"/>
              </w:rPr>
              <w:t>an; and him I invited, presenting him the letters of our Lord Pope, to adopt the Catholic faith of our Lord Jesus Christ….but he had grown too old in idolatry. However, he bestows many kindnesses upon the Christians, and for these two years I have been abi</w:t>
            </w:r>
            <w:r>
              <w:rPr>
                <w:rFonts w:ascii="Garamond" w:eastAsia="Garamond" w:hAnsi="Garamond" w:cs="Garamond"/>
              </w:rPr>
              <w:t>ding with him…</w:t>
            </w:r>
          </w:p>
          <w:p w14:paraId="67290C9F" w14:textId="77777777" w:rsidR="0061297A" w:rsidRDefault="007A7984">
            <w:pPr>
              <w:spacing w:after="120"/>
              <w:rPr>
                <w:rFonts w:ascii="Garamond" w:eastAsia="Garamond" w:hAnsi="Garamond" w:cs="Garamond"/>
              </w:rPr>
            </w:pPr>
            <w:r>
              <w:rPr>
                <w:rFonts w:ascii="Garamond" w:eastAsia="Garamond" w:hAnsi="Garamond" w:cs="Garamond"/>
              </w:rPr>
              <w:t xml:space="preserve">…As to the route, I many mention that the way through the land of the Goths and of Emperor of the Northern Tartars is the shortest and safes…as far as I ever saw or heard, I believe that no king or prince in the world can be compared to the </w:t>
            </w:r>
            <w:r>
              <w:rPr>
                <w:rFonts w:ascii="Garamond" w:eastAsia="Garamond" w:hAnsi="Garamond" w:cs="Garamond"/>
              </w:rPr>
              <w:t xml:space="preserve">Lord </w:t>
            </w:r>
            <w:proofErr w:type="spellStart"/>
            <w:r>
              <w:rPr>
                <w:rFonts w:ascii="Garamond" w:eastAsia="Garamond" w:hAnsi="Garamond" w:cs="Garamond"/>
              </w:rPr>
              <w:t>Kaan</w:t>
            </w:r>
            <w:proofErr w:type="spellEnd"/>
            <w:r>
              <w:rPr>
                <w:rFonts w:ascii="Garamond" w:eastAsia="Garamond" w:hAnsi="Garamond" w:cs="Garamond"/>
              </w:rPr>
              <w:t xml:space="preserve"> [Khan] in respect of the extent of his dominions, the multitude of his people, or the amount of his wealth.</w:t>
            </w:r>
          </w:p>
        </w:tc>
      </w:tr>
    </w:tbl>
    <w:p w14:paraId="2D7FA4FC" w14:textId="77777777" w:rsidR="0061297A" w:rsidRDefault="0061297A">
      <w:pPr>
        <w:pBdr>
          <w:top w:val="nil"/>
          <w:left w:val="nil"/>
          <w:bottom w:val="nil"/>
          <w:right w:val="nil"/>
          <w:between w:val="nil"/>
        </w:pBdr>
        <w:rPr>
          <w:rFonts w:ascii="Garamond" w:eastAsia="Garamond" w:hAnsi="Garamond" w:cs="Garamond"/>
          <w:color w:val="000000"/>
          <w:sz w:val="16"/>
          <w:szCs w:val="16"/>
          <w:u w:val="single"/>
        </w:rPr>
      </w:pPr>
    </w:p>
    <w:p w14:paraId="14E926F9" w14:textId="77777777" w:rsidR="0061297A" w:rsidRDefault="0061297A">
      <w:pPr>
        <w:pBdr>
          <w:top w:val="nil"/>
          <w:left w:val="nil"/>
          <w:bottom w:val="nil"/>
          <w:right w:val="nil"/>
          <w:between w:val="nil"/>
        </w:pBdr>
        <w:jc w:val="center"/>
        <w:rPr>
          <w:rFonts w:ascii="Garamond" w:eastAsia="Garamond" w:hAnsi="Garamond" w:cs="Garamond"/>
          <w:b/>
          <w:u w:val="single"/>
        </w:rPr>
      </w:pPr>
    </w:p>
    <w:p w14:paraId="4F88E69D" w14:textId="77777777" w:rsidR="0061297A" w:rsidRDefault="007A7984">
      <w:pPr>
        <w:pBdr>
          <w:top w:val="nil"/>
          <w:left w:val="nil"/>
          <w:bottom w:val="nil"/>
          <w:right w:val="nil"/>
          <w:between w:val="nil"/>
        </w:pBdr>
        <w:jc w:val="center"/>
        <w:rPr>
          <w:rFonts w:ascii="Garamond" w:eastAsia="Garamond" w:hAnsi="Garamond" w:cs="Garamond"/>
          <w:b/>
          <w:color w:val="000000"/>
          <w:u w:val="single"/>
        </w:rPr>
      </w:pPr>
      <w:r>
        <w:rPr>
          <w:rFonts w:ascii="Garamond" w:eastAsia="Garamond" w:hAnsi="Garamond" w:cs="Garamond"/>
          <w:b/>
          <w:color w:val="000000"/>
          <w:u w:val="single"/>
        </w:rPr>
        <w:t>Document 3</w:t>
      </w:r>
    </w:p>
    <w:tbl>
      <w:tblPr>
        <w:tblStyle w:val="a1"/>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08"/>
      </w:tblGrid>
      <w:tr w:rsidR="0061297A" w14:paraId="121F853C" w14:textId="77777777">
        <w:trPr>
          <w:trHeight w:val="2280"/>
        </w:trPr>
        <w:tc>
          <w:tcPr>
            <w:tcW w:w="10908" w:type="dxa"/>
          </w:tcPr>
          <w:p w14:paraId="5203EBCD" w14:textId="77777777" w:rsidR="0061297A" w:rsidRDefault="007A7984">
            <w:pPr>
              <w:pBdr>
                <w:top w:val="nil"/>
                <w:left w:val="nil"/>
                <w:bottom w:val="nil"/>
                <w:right w:val="nil"/>
                <w:between w:val="nil"/>
              </w:pBdr>
              <w:spacing w:after="120"/>
              <w:rPr>
                <w:rFonts w:ascii="Garamond" w:eastAsia="Garamond" w:hAnsi="Garamond" w:cs="Garamond"/>
                <w:b/>
                <w:color w:val="000000"/>
              </w:rPr>
            </w:pPr>
            <w:r>
              <w:rPr>
                <w:rFonts w:ascii="Garamond" w:eastAsia="Garamond" w:hAnsi="Garamond" w:cs="Garamond"/>
                <w:b/>
                <w:color w:val="000000"/>
              </w:rPr>
              <w:lastRenderedPageBreak/>
              <w:t xml:space="preserve">SOURCE: Selection from the </w:t>
            </w:r>
            <w:r>
              <w:rPr>
                <w:rFonts w:ascii="Garamond" w:eastAsia="Garamond" w:hAnsi="Garamond" w:cs="Garamond"/>
                <w:b/>
                <w:i/>
                <w:color w:val="000000"/>
              </w:rPr>
              <w:t>Novgorod Chronicles</w:t>
            </w:r>
            <w:r>
              <w:rPr>
                <w:rFonts w:ascii="Garamond" w:eastAsia="Garamond" w:hAnsi="Garamond" w:cs="Garamond"/>
                <w:b/>
                <w:color w:val="000000"/>
              </w:rPr>
              <w:t>, a collection of histories focused on the church as written by Russian religious authorities of the city-republic of Novgorod, 1238.</w:t>
            </w:r>
          </w:p>
          <w:p w14:paraId="7B79FE59" w14:textId="77777777" w:rsidR="0061297A" w:rsidRDefault="007A7984">
            <w:pPr>
              <w:pBdr>
                <w:top w:val="nil"/>
                <w:left w:val="nil"/>
                <w:bottom w:val="nil"/>
                <w:right w:val="nil"/>
                <w:between w:val="nil"/>
              </w:pBdr>
              <w:spacing w:after="120"/>
              <w:rPr>
                <w:rFonts w:ascii="Garamond" w:eastAsia="Garamond" w:hAnsi="Garamond" w:cs="Garamond"/>
                <w:color w:val="000000"/>
              </w:rPr>
            </w:pPr>
            <w:r>
              <w:rPr>
                <w:rFonts w:ascii="Garamond" w:eastAsia="Garamond" w:hAnsi="Garamond" w:cs="Garamond"/>
                <w:color w:val="000000"/>
              </w:rPr>
              <w:t>And the Princes ordered, “Give us your numbers for tribute.”…the common people would not give their numbers for tribute bu</w:t>
            </w:r>
            <w:r>
              <w:rPr>
                <w:rFonts w:ascii="Garamond" w:eastAsia="Garamond" w:hAnsi="Garamond" w:cs="Garamond"/>
                <w:color w:val="000000"/>
              </w:rPr>
              <w:t xml:space="preserve">t said, “Let us die honorably for St. Sophia [the church in Novgorod that represents the symbol of freedom, prosperity and power]”… [but most of] the people were divided… And it was on the morrow, the Prince rode down…and the accursed ones [Mongols] began </w:t>
            </w:r>
            <w:r>
              <w:rPr>
                <w:rFonts w:ascii="Garamond" w:eastAsia="Garamond" w:hAnsi="Garamond" w:cs="Garamond"/>
                <w:color w:val="000000"/>
              </w:rPr>
              <w:t>to ride through the streets writing down the [number of ] Christian house[s]; because for our sins God has brought wild beasts out of the desert …..And having numbered them for tribute and taken it, the accursed ones went away…</w:t>
            </w:r>
          </w:p>
        </w:tc>
      </w:tr>
    </w:tbl>
    <w:p w14:paraId="5E470DA9" w14:textId="77777777" w:rsidR="0061297A" w:rsidRDefault="0061297A">
      <w:pPr>
        <w:jc w:val="center"/>
        <w:rPr>
          <w:rFonts w:ascii="Garamond" w:eastAsia="Garamond" w:hAnsi="Garamond" w:cs="Garamond"/>
          <w:sz w:val="16"/>
          <w:szCs w:val="16"/>
          <w:u w:val="single"/>
        </w:rPr>
      </w:pPr>
    </w:p>
    <w:p w14:paraId="66E3F571" w14:textId="77777777" w:rsidR="0061297A" w:rsidRDefault="007A7984">
      <w:pPr>
        <w:pBdr>
          <w:top w:val="nil"/>
          <w:left w:val="nil"/>
          <w:bottom w:val="nil"/>
          <w:right w:val="nil"/>
          <w:between w:val="nil"/>
        </w:pBdr>
        <w:jc w:val="center"/>
        <w:rPr>
          <w:rFonts w:ascii="Garamond" w:eastAsia="Garamond" w:hAnsi="Garamond" w:cs="Garamond"/>
          <w:b/>
          <w:color w:val="000000"/>
          <w:u w:val="single"/>
        </w:rPr>
      </w:pPr>
      <w:r>
        <w:rPr>
          <w:rFonts w:ascii="Garamond" w:eastAsia="Garamond" w:hAnsi="Garamond" w:cs="Garamond"/>
          <w:b/>
          <w:color w:val="000000"/>
          <w:u w:val="single"/>
        </w:rPr>
        <w:t>Document 4</w:t>
      </w:r>
    </w:p>
    <w:tbl>
      <w:tblPr>
        <w:tblStyle w:val="a2"/>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85"/>
      </w:tblGrid>
      <w:tr w:rsidR="0061297A" w14:paraId="19103197" w14:textId="77777777">
        <w:tc>
          <w:tcPr>
            <w:tcW w:w="10885" w:type="dxa"/>
          </w:tcPr>
          <w:p w14:paraId="524BE337" w14:textId="77777777" w:rsidR="0061297A" w:rsidRDefault="007A7984">
            <w:pPr>
              <w:pBdr>
                <w:top w:val="nil"/>
                <w:left w:val="nil"/>
                <w:bottom w:val="nil"/>
                <w:right w:val="nil"/>
                <w:between w:val="nil"/>
              </w:pBdr>
              <w:spacing w:after="120"/>
              <w:rPr>
                <w:rFonts w:ascii="Garamond" w:eastAsia="Garamond" w:hAnsi="Garamond" w:cs="Garamond"/>
                <w:b/>
                <w:color w:val="000000"/>
              </w:rPr>
            </w:pPr>
            <w:r>
              <w:rPr>
                <w:rFonts w:ascii="Garamond" w:eastAsia="Garamond" w:hAnsi="Garamond" w:cs="Garamond"/>
                <w:b/>
                <w:color w:val="000000"/>
              </w:rPr>
              <w:t xml:space="preserve">SOURCE: Selections from </w:t>
            </w:r>
            <w:r>
              <w:rPr>
                <w:rFonts w:ascii="Garamond" w:eastAsia="Garamond" w:hAnsi="Garamond" w:cs="Garamond"/>
                <w:b/>
                <w:i/>
                <w:color w:val="000000"/>
              </w:rPr>
              <w:t>The History of the World Conqueror</w:t>
            </w:r>
            <w:r>
              <w:rPr>
                <w:rFonts w:ascii="Garamond" w:eastAsia="Garamond" w:hAnsi="Garamond" w:cs="Garamond"/>
                <w:b/>
                <w:color w:val="000000"/>
              </w:rPr>
              <w:t>, 13</w:t>
            </w:r>
            <w:r>
              <w:rPr>
                <w:rFonts w:ascii="Garamond" w:eastAsia="Garamond" w:hAnsi="Garamond" w:cs="Garamond"/>
                <w:b/>
                <w:color w:val="000000"/>
                <w:vertAlign w:val="superscript"/>
              </w:rPr>
              <w:t>th</w:t>
            </w:r>
            <w:r>
              <w:rPr>
                <w:rFonts w:ascii="Garamond" w:eastAsia="Garamond" w:hAnsi="Garamond" w:cs="Garamond"/>
                <w:b/>
                <w:color w:val="000000"/>
              </w:rPr>
              <w:t xml:space="preserve"> century by ‘Ala </w:t>
            </w:r>
            <w:proofErr w:type="gramStart"/>
            <w:r>
              <w:rPr>
                <w:rFonts w:ascii="Garamond" w:eastAsia="Garamond" w:hAnsi="Garamond" w:cs="Garamond"/>
                <w:b/>
                <w:color w:val="000000"/>
              </w:rPr>
              <w:t>ad-Din</w:t>
            </w:r>
            <w:proofErr w:type="gramEnd"/>
            <w:r>
              <w:rPr>
                <w:rFonts w:ascii="Garamond" w:eastAsia="Garamond" w:hAnsi="Garamond" w:cs="Garamond"/>
                <w:b/>
                <w:color w:val="000000"/>
              </w:rPr>
              <w:t xml:space="preserve"> </w:t>
            </w:r>
            <w:proofErr w:type="spellStart"/>
            <w:r>
              <w:rPr>
                <w:rFonts w:ascii="Garamond" w:eastAsia="Garamond" w:hAnsi="Garamond" w:cs="Garamond"/>
                <w:b/>
                <w:color w:val="000000"/>
              </w:rPr>
              <w:t>Juvaini’s</w:t>
            </w:r>
            <w:proofErr w:type="spellEnd"/>
            <w:r>
              <w:rPr>
                <w:rFonts w:ascii="Garamond" w:eastAsia="Garamond" w:hAnsi="Garamond" w:cs="Garamond"/>
                <w:b/>
                <w:color w:val="000000"/>
              </w:rPr>
              <w:t xml:space="preserve">.  </w:t>
            </w:r>
            <w:proofErr w:type="spellStart"/>
            <w:r>
              <w:rPr>
                <w:rFonts w:ascii="Garamond" w:eastAsia="Garamond" w:hAnsi="Garamond" w:cs="Garamond"/>
                <w:b/>
                <w:color w:val="000000"/>
              </w:rPr>
              <w:t>Juvaini</w:t>
            </w:r>
            <w:proofErr w:type="spellEnd"/>
            <w:r>
              <w:rPr>
                <w:rFonts w:ascii="Garamond" w:eastAsia="Garamond" w:hAnsi="Garamond" w:cs="Garamond"/>
                <w:b/>
                <w:color w:val="000000"/>
              </w:rPr>
              <w:t xml:space="preserve"> was a Persian who was so impressed by the Mongol capital of Karakorum that he decided to write the history of Mongol conquest.  He also serves as governor of Baghdad for his Mongol overlords. In this portion, </w:t>
            </w:r>
            <w:proofErr w:type="spellStart"/>
            <w:r>
              <w:rPr>
                <w:rFonts w:ascii="Garamond" w:eastAsia="Garamond" w:hAnsi="Garamond" w:cs="Garamond"/>
                <w:b/>
                <w:color w:val="000000"/>
              </w:rPr>
              <w:t>Juv</w:t>
            </w:r>
            <w:r>
              <w:rPr>
                <w:rFonts w:ascii="Garamond" w:eastAsia="Garamond" w:hAnsi="Garamond" w:cs="Garamond"/>
                <w:b/>
                <w:color w:val="000000"/>
              </w:rPr>
              <w:t>aini</w:t>
            </w:r>
            <w:proofErr w:type="spellEnd"/>
            <w:r>
              <w:rPr>
                <w:rFonts w:ascii="Garamond" w:eastAsia="Garamond" w:hAnsi="Garamond" w:cs="Garamond"/>
                <w:b/>
                <w:color w:val="000000"/>
              </w:rPr>
              <w:t xml:space="preserve"> writes of </w:t>
            </w:r>
            <w:proofErr w:type="spellStart"/>
            <w:r>
              <w:rPr>
                <w:rFonts w:ascii="Garamond" w:eastAsia="Garamond" w:hAnsi="Garamond" w:cs="Garamond"/>
                <w:b/>
                <w:color w:val="000000"/>
              </w:rPr>
              <w:t>Sorqotani</w:t>
            </w:r>
            <w:proofErr w:type="spellEnd"/>
            <w:r>
              <w:rPr>
                <w:rFonts w:ascii="Garamond" w:eastAsia="Garamond" w:hAnsi="Garamond" w:cs="Garamond"/>
                <w:b/>
                <w:color w:val="000000"/>
              </w:rPr>
              <w:t xml:space="preserve"> Beki, daughter-in-law of Genghis Khan.</w:t>
            </w:r>
          </w:p>
          <w:p w14:paraId="445895CA" w14:textId="77777777" w:rsidR="0061297A" w:rsidRDefault="007A7984">
            <w:pPr>
              <w:pBdr>
                <w:top w:val="nil"/>
                <w:left w:val="nil"/>
                <w:bottom w:val="nil"/>
                <w:right w:val="nil"/>
                <w:between w:val="nil"/>
              </w:pBdr>
              <w:spacing w:after="120"/>
              <w:rPr>
                <w:rFonts w:ascii="Garamond" w:eastAsia="Garamond" w:hAnsi="Garamond" w:cs="Garamond"/>
                <w:color w:val="000000"/>
              </w:rPr>
            </w:pPr>
            <w:r>
              <w:rPr>
                <w:rFonts w:ascii="Garamond" w:eastAsia="Garamond" w:hAnsi="Garamond" w:cs="Garamond"/>
                <w:color w:val="000000"/>
              </w:rPr>
              <w:t xml:space="preserve">After Ulugh-Noyan’s death, [the Khan] commanded that as long as he lived affairs of state should be administered in accordance to the council of his wife </w:t>
            </w:r>
            <w:proofErr w:type="spellStart"/>
            <w:r>
              <w:rPr>
                <w:rFonts w:ascii="Garamond" w:eastAsia="Garamond" w:hAnsi="Garamond" w:cs="Garamond"/>
                <w:color w:val="000000"/>
              </w:rPr>
              <w:t>Sorquotani</w:t>
            </w:r>
            <w:proofErr w:type="spellEnd"/>
            <w:r>
              <w:rPr>
                <w:rFonts w:ascii="Garamond" w:eastAsia="Garamond" w:hAnsi="Garamond" w:cs="Garamond"/>
                <w:color w:val="000000"/>
              </w:rPr>
              <w:t xml:space="preserve"> Beki…and [her] sons…[that] </w:t>
            </w:r>
            <w:r>
              <w:rPr>
                <w:rFonts w:ascii="Garamond" w:eastAsia="Garamond" w:hAnsi="Garamond" w:cs="Garamond"/>
                <w:color w:val="000000"/>
              </w:rPr>
              <w:t>the army and the people, great and small, should be under the control of her command and prohibition…</w:t>
            </w:r>
          </w:p>
          <w:p w14:paraId="157733F0" w14:textId="77777777" w:rsidR="0061297A" w:rsidRDefault="007A7984">
            <w:pPr>
              <w:pBdr>
                <w:top w:val="nil"/>
                <w:left w:val="nil"/>
                <w:bottom w:val="nil"/>
                <w:right w:val="nil"/>
                <w:between w:val="nil"/>
              </w:pBdr>
              <w:spacing w:after="120"/>
              <w:rPr>
                <w:rFonts w:ascii="Garamond" w:eastAsia="Garamond" w:hAnsi="Garamond" w:cs="Garamond"/>
                <w:b/>
                <w:color w:val="000000"/>
              </w:rPr>
            </w:pPr>
            <w:r>
              <w:rPr>
                <w:rFonts w:ascii="Garamond" w:eastAsia="Garamond" w:hAnsi="Garamond" w:cs="Garamond"/>
                <w:color w:val="000000"/>
              </w:rPr>
              <w:t xml:space="preserve">…And her hand was ever open in munificence and benefaction…although she was a follower…of the religion of Jesus she would bestow alms and presents upon </w:t>
            </w:r>
            <w:r>
              <w:rPr>
                <w:rFonts w:ascii="Garamond" w:eastAsia="Garamond" w:hAnsi="Garamond" w:cs="Garamond"/>
                <w:i/>
                <w:color w:val="000000"/>
              </w:rPr>
              <w:t>im</w:t>
            </w:r>
            <w:r>
              <w:rPr>
                <w:rFonts w:ascii="Garamond" w:eastAsia="Garamond" w:hAnsi="Garamond" w:cs="Garamond"/>
                <w:i/>
                <w:color w:val="000000"/>
              </w:rPr>
              <w:t>ams</w:t>
            </w:r>
            <w:r>
              <w:rPr>
                <w:rFonts w:ascii="Garamond" w:eastAsia="Garamond" w:hAnsi="Garamond" w:cs="Garamond"/>
                <w:color w:val="000000"/>
              </w:rPr>
              <w:t xml:space="preserve"> and </w:t>
            </w:r>
            <w:proofErr w:type="spellStart"/>
            <w:r>
              <w:rPr>
                <w:rFonts w:ascii="Garamond" w:eastAsia="Garamond" w:hAnsi="Garamond" w:cs="Garamond"/>
                <w:i/>
                <w:color w:val="000000"/>
              </w:rPr>
              <w:t>shaikhs</w:t>
            </w:r>
            <w:proofErr w:type="spellEnd"/>
            <w:r>
              <w:rPr>
                <w:rFonts w:ascii="Garamond" w:eastAsia="Garamond" w:hAnsi="Garamond" w:cs="Garamond"/>
                <w:i/>
                <w:color w:val="000000"/>
              </w:rPr>
              <w:t xml:space="preserve"> </w:t>
            </w:r>
            <w:r>
              <w:rPr>
                <w:rFonts w:ascii="Garamond" w:eastAsia="Garamond" w:hAnsi="Garamond" w:cs="Garamond"/>
                <w:color w:val="000000"/>
              </w:rPr>
              <w:t xml:space="preserve">and strove also to revive the sacred observances of the faith of Mohammed. … And as the token and proof of this statement…she gave 1000 silver </w:t>
            </w:r>
            <w:proofErr w:type="spellStart"/>
            <w:r>
              <w:rPr>
                <w:rFonts w:ascii="Garamond" w:eastAsia="Garamond" w:hAnsi="Garamond" w:cs="Garamond"/>
                <w:i/>
                <w:color w:val="000000"/>
              </w:rPr>
              <w:t>balish</w:t>
            </w:r>
            <w:proofErr w:type="spellEnd"/>
            <w:r>
              <w:rPr>
                <w:rFonts w:ascii="Garamond" w:eastAsia="Garamond" w:hAnsi="Garamond" w:cs="Garamond"/>
                <w:color w:val="000000"/>
              </w:rPr>
              <w:t xml:space="preserve">…that a </w:t>
            </w:r>
            <w:r>
              <w:rPr>
                <w:rFonts w:ascii="Garamond" w:eastAsia="Garamond" w:hAnsi="Garamond" w:cs="Garamond"/>
                <w:i/>
                <w:color w:val="000000"/>
              </w:rPr>
              <w:t xml:space="preserve">madrasa </w:t>
            </w:r>
            <w:r>
              <w:rPr>
                <w:rFonts w:ascii="Garamond" w:eastAsia="Garamond" w:hAnsi="Garamond" w:cs="Garamond"/>
                <w:color w:val="000000"/>
              </w:rPr>
              <w:t>[college] might be built in Bokhara…</w:t>
            </w:r>
          </w:p>
        </w:tc>
      </w:tr>
    </w:tbl>
    <w:p w14:paraId="1D4B3890" w14:textId="77777777" w:rsidR="0061297A" w:rsidRDefault="0061297A">
      <w:pPr>
        <w:jc w:val="center"/>
        <w:rPr>
          <w:rFonts w:ascii="Garamond" w:eastAsia="Garamond" w:hAnsi="Garamond" w:cs="Garamond"/>
          <w:b/>
          <w:sz w:val="16"/>
          <w:szCs w:val="16"/>
          <w:u w:val="single"/>
        </w:rPr>
      </w:pPr>
    </w:p>
    <w:p w14:paraId="69C5A375" w14:textId="77777777" w:rsidR="0061297A" w:rsidRDefault="0061297A">
      <w:pPr>
        <w:pStyle w:val="Heading1"/>
        <w:rPr>
          <w:rFonts w:ascii="Garamond" w:eastAsia="Garamond" w:hAnsi="Garamond" w:cs="Garamond"/>
          <w:u w:val="single"/>
        </w:rPr>
        <w:sectPr w:rsidR="0061297A">
          <w:headerReference w:type="default" r:id="rId6"/>
          <w:footerReference w:type="even" r:id="rId7"/>
          <w:footerReference w:type="default" r:id="rId8"/>
          <w:pgSz w:w="12240" w:h="15840"/>
          <w:pgMar w:top="720" w:right="720" w:bottom="720" w:left="720" w:header="720" w:footer="720" w:gutter="0"/>
          <w:pgNumType w:start="1"/>
          <w:cols w:space="720" w:equalWidth="0">
            <w:col w:w="9360"/>
          </w:cols>
        </w:sectPr>
      </w:pPr>
    </w:p>
    <w:p w14:paraId="5E1CB3B7" w14:textId="77777777" w:rsidR="0061297A" w:rsidRDefault="0061297A">
      <w:pPr>
        <w:jc w:val="center"/>
        <w:rPr>
          <w:rFonts w:ascii="Garamond" w:eastAsia="Garamond" w:hAnsi="Garamond" w:cs="Garamond"/>
          <w:b/>
          <w:u w:val="single"/>
        </w:rPr>
      </w:pPr>
    </w:p>
    <w:p w14:paraId="0E27691F" w14:textId="77777777" w:rsidR="0061297A" w:rsidRDefault="0061297A">
      <w:pPr>
        <w:jc w:val="center"/>
        <w:rPr>
          <w:rFonts w:ascii="Garamond" w:eastAsia="Garamond" w:hAnsi="Garamond" w:cs="Garamond"/>
          <w:b/>
          <w:u w:val="single"/>
        </w:rPr>
      </w:pPr>
    </w:p>
    <w:p w14:paraId="18F8847C" w14:textId="77777777" w:rsidR="0061297A" w:rsidRDefault="0061297A">
      <w:pPr>
        <w:jc w:val="center"/>
        <w:rPr>
          <w:rFonts w:ascii="Garamond" w:eastAsia="Garamond" w:hAnsi="Garamond" w:cs="Garamond"/>
          <w:b/>
          <w:u w:val="single"/>
        </w:rPr>
      </w:pPr>
    </w:p>
    <w:p w14:paraId="10FF41B2" w14:textId="77777777" w:rsidR="0061297A" w:rsidRDefault="0061297A">
      <w:pPr>
        <w:jc w:val="center"/>
        <w:rPr>
          <w:rFonts w:ascii="Garamond" w:eastAsia="Garamond" w:hAnsi="Garamond" w:cs="Garamond"/>
          <w:b/>
          <w:u w:val="single"/>
        </w:rPr>
      </w:pPr>
    </w:p>
    <w:p w14:paraId="2B88096E" w14:textId="77777777" w:rsidR="0061297A" w:rsidRDefault="0061297A">
      <w:pPr>
        <w:jc w:val="center"/>
        <w:rPr>
          <w:rFonts w:ascii="Garamond" w:eastAsia="Garamond" w:hAnsi="Garamond" w:cs="Garamond"/>
          <w:b/>
          <w:u w:val="single"/>
        </w:rPr>
      </w:pPr>
    </w:p>
    <w:p w14:paraId="1CDE8A8B" w14:textId="77777777" w:rsidR="0061297A" w:rsidRDefault="0061297A">
      <w:pPr>
        <w:jc w:val="center"/>
        <w:rPr>
          <w:rFonts w:ascii="Garamond" w:eastAsia="Garamond" w:hAnsi="Garamond" w:cs="Garamond"/>
          <w:b/>
          <w:u w:val="single"/>
        </w:rPr>
      </w:pPr>
    </w:p>
    <w:p w14:paraId="2075B836" w14:textId="77777777" w:rsidR="0061297A" w:rsidRDefault="0061297A">
      <w:pPr>
        <w:jc w:val="center"/>
        <w:rPr>
          <w:rFonts w:ascii="Garamond" w:eastAsia="Garamond" w:hAnsi="Garamond" w:cs="Garamond"/>
          <w:b/>
          <w:u w:val="single"/>
        </w:rPr>
      </w:pPr>
    </w:p>
    <w:p w14:paraId="5F28AE8E" w14:textId="77777777" w:rsidR="0061297A" w:rsidRDefault="0061297A">
      <w:pPr>
        <w:jc w:val="center"/>
        <w:rPr>
          <w:rFonts w:ascii="Garamond" w:eastAsia="Garamond" w:hAnsi="Garamond" w:cs="Garamond"/>
          <w:b/>
          <w:u w:val="single"/>
        </w:rPr>
      </w:pPr>
    </w:p>
    <w:p w14:paraId="36BD6D9B" w14:textId="77777777" w:rsidR="0061297A" w:rsidRDefault="0061297A">
      <w:pPr>
        <w:jc w:val="center"/>
        <w:rPr>
          <w:rFonts w:ascii="Garamond" w:eastAsia="Garamond" w:hAnsi="Garamond" w:cs="Garamond"/>
          <w:b/>
          <w:u w:val="single"/>
        </w:rPr>
      </w:pPr>
    </w:p>
    <w:p w14:paraId="1C229BFE" w14:textId="77777777" w:rsidR="0061297A" w:rsidRDefault="0061297A">
      <w:pPr>
        <w:jc w:val="center"/>
        <w:rPr>
          <w:rFonts w:ascii="Garamond" w:eastAsia="Garamond" w:hAnsi="Garamond" w:cs="Garamond"/>
          <w:b/>
          <w:u w:val="single"/>
        </w:rPr>
      </w:pPr>
    </w:p>
    <w:p w14:paraId="76C71A17" w14:textId="77777777" w:rsidR="0061297A" w:rsidRDefault="0061297A">
      <w:pPr>
        <w:jc w:val="center"/>
        <w:rPr>
          <w:rFonts w:ascii="Garamond" w:eastAsia="Garamond" w:hAnsi="Garamond" w:cs="Garamond"/>
          <w:b/>
          <w:u w:val="single"/>
        </w:rPr>
      </w:pPr>
    </w:p>
    <w:p w14:paraId="4F40D4BF" w14:textId="77777777" w:rsidR="0061297A" w:rsidRDefault="0061297A">
      <w:pPr>
        <w:jc w:val="center"/>
        <w:rPr>
          <w:rFonts w:ascii="Garamond" w:eastAsia="Garamond" w:hAnsi="Garamond" w:cs="Garamond"/>
          <w:b/>
          <w:u w:val="single"/>
        </w:rPr>
      </w:pPr>
    </w:p>
    <w:p w14:paraId="052E8EEA" w14:textId="77777777" w:rsidR="0061297A" w:rsidRDefault="0061297A">
      <w:pPr>
        <w:jc w:val="center"/>
        <w:rPr>
          <w:rFonts w:ascii="Garamond" w:eastAsia="Garamond" w:hAnsi="Garamond" w:cs="Garamond"/>
          <w:b/>
          <w:u w:val="single"/>
        </w:rPr>
      </w:pPr>
    </w:p>
    <w:p w14:paraId="662D4D38" w14:textId="77777777" w:rsidR="0061297A" w:rsidRDefault="0061297A">
      <w:pPr>
        <w:jc w:val="center"/>
        <w:rPr>
          <w:rFonts w:ascii="Garamond" w:eastAsia="Garamond" w:hAnsi="Garamond" w:cs="Garamond"/>
          <w:b/>
          <w:u w:val="single"/>
        </w:rPr>
      </w:pPr>
    </w:p>
    <w:p w14:paraId="72F84F9B" w14:textId="77777777" w:rsidR="0061297A" w:rsidRDefault="0061297A">
      <w:pPr>
        <w:jc w:val="center"/>
        <w:rPr>
          <w:rFonts w:ascii="Garamond" w:eastAsia="Garamond" w:hAnsi="Garamond" w:cs="Garamond"/>
          <w:b/>
          <w:u w:val="single"/>
        </w:rPr>
      </w:pPr>
    </w:p>
    <w:p w14:paraId="3B12ED96" w14:textId="77777777" w:rsidR="0061297A" w:rsidRDefault="0061297A">
      <w:pPr>
        <w:jc w:val="center"/>
        <w:rPr>
          <w:rFonts w:ascii="Garamond" w:eastAsia="Garamond" w:hAnsi="Garamond" w:cs="Garamond"/>
          <w:b/>
          <w:u w:val="single"/>
        </w:rPr>
      </w:pPr>
    </w:p>
    <w:p w14:paraId="60316C21" w14:textId="77777777" w:rsidR="0061297A" w:rsidRDefault="0061297A">
      <w:pPr>
        <w:jc w:val="center"/>
        <w:rPr>
          <w:rFonts w:ascii="Garamond" w:eastAsia="Garamond" w:hAnsi="Garamond" w:cs="Garamond"/>
          <w:b/>
          <w:u w:val="single"/>
        </w:rPr>
      </w:pPr>
    </w:p>
    <w:p w14:paraId="630E299E" w14:textId="77777777" w:rsidR="0061297A" w:rsidRDefault="0061297A">
      <w:pPr>
        <w:jc w:val="center"/>
        <w:rPr>
          <w:rFonts w:ascii="Garamond" w:eastAsia="Garamond" w:hAnsi="Garamond" w:cs="Garamond"/>
          <w:b/>
          <w:u w:val="single"/>
        </w:rPr>
      </w:pPr>
    </w:p>
    <w:p w14:paraId="315F875D" w14:textId="77777777" w:rsidR="0061297A" w:rsidRDefault="0061297A">
      <w:pPr>
        <w:jc w:val="center"/>
        <w:rPr>
          <w:rFonts w:ascii="Garamond" w:eastAsia="Garamond" w:hAnsi="Garamond" w:cs="Garamond"/>
          <w:b/>
          <w:u w:val="single"/>
        </w:rPr>
      </w:pPr>
    </w:p>
    <w:p w14:paraId="38D8C304" w14:textId="77777777" w:rsidR="0061297A" w:rsidRDefault="0061297A">
      <w:pPr>
        <w:jc w:val="center"/>
        <w:rPr>
          <w:rFonts w:ascii="Garamond" w:eastAsia="Garamond" w:hAnsi="Garamond" w:cs="Garamond"/>
          <w:b/>
          <w:u w:val="single"/>
        </w:rPr>
      </w:pPr>
    </w:p>
    <w:p w14:paraId="6EBE4E30" w14:textId="77777777" w:rsidR="0061297A" w:rsidRDefault="0061297A">
      <w:pPr>
        <w:jc w:val="center"/>
        <w:rPr>
          <w:rFonts w:ascii="Garamond" w:eastAsia="Garamond" w:hAnsi="Garamond" w:cs="Garamond"/>
          <w:b/>
          <w:u w:val="single"/>
        </w:rPr>
      </w:pPr>
    </w:p>
    <w:p w14:paraId="15CA6A32" w14:textId="77777777" w:rsidR="0061297A" w:rsidRDefault="007A7984">
      <w:pPr>
        <w:jc w:val="center"/>
        <w:rPr>
          <w:rFonts w:ascii="Garamond" w:eastAsia="Garamond" w:hAnsi="Garamond" w:cs="Garamond"/>
          <w:b/>
        </w:rPr>
        <w:sectPr w:rsidR="0061297A">
          <w:type w:val="continuous"/>
          <w:pgSz w:w="12240" w:h="15840"/>
          <w:pgMar w:top="720" w:right="720" w:bottom="720" w:left="720" w:header="720" w:footer="720" w:gutter="0"/>
          <w:cols w:space="720" w:equalWidth="0">
            <w:col w:w="9360"/>
          </w:cols>
        </w:sectPr>
      </w:pPr>
      <w:r>
        <w:rPr>
          <w:rFonts w:ascii="Garamond" w:eastAsia="Garamond" w:hAnsi="Garamond" w:cs="Garamond"/>
          <w:b/>
          <w:u w:val="single"/>
        </w:rPr>
        <w:t>Document 5</w:t>
      </w:r>
    </w:p>
    <w:p w14:paraId="1158C33A" w14:textId="77777777" w:rsidR="0061297A" w:rsidRDefault="0061297A">
      <w:pPr>
        <w:rPr>
          <w:rFonts w:ascii="Garamond" w:eastAsia="Garamond" w:hAnsi="Garamond" w:cs="Garamond"/>
          <w:b/>
        </w:rPr>
      </w:pPr>
    </w:p>
    <w:p w14:paraId="1546515A" w14:textId="77777777" w:rsidR="0061297A" w:rsidRDefault="007A7984">
      <w:pPr>
        <w:rPr>
          <w:rFonts w:ascii="Garamond" w:eastAsia="Garamond" w:hAnsi="Garamond" w:cs="Garamond"/>
          <w:b/>
        </w:rPr>
      </w:pPr>
      <w:r>
        <w:rPr>
          <w:rFonts w:ascii="Garamond" w:eastAsia="Garamond" w:hAnsi="Garamond" w:cs="Garamond"/>
          <w:b/>
        </w:rPr>
        <w:t xml:space="preserve">SOURCE: </w:t>
      </w:r>
      <w:r>
        <w:rPr>
          <w:rFonts w:ascii="Garamond" w:eastAsia="Garamond" w:hAnsi="Garamond" w:cs="Garamond"/>
          <w:b/>
          <w:i/>
        </w:rPr>
        <w:t xml:space="preserve">The Siege of Baghdad </w:t>
      </w:r>
      <w:r>
        <w:rPr>
          <w:rFonts w:ascii="Garamond" w:eastAsia="Garamond" w:hAnsi="Garamond" w:cs="Garamond"/>
          <w:b/>
        </w:rPr>
        <w:t>(1258), Persian Manuscript, 15</w:t>
      </w:r>
      <w:r>
        <w:rPr>
          <w:rFonts w:ascii="Garamond" w:eastAsia="Garamond" w:hAnsi="Garamond" w:cs="Garamond"/>
          <w:b/>
          <w:vertAlign w:val="superscript"/>
        </w:rPr>
        <w:t>th</w:t>
      </w:r>
      <w:r>
        <w:rPr>
          <w:rFonts w:ascii="Garamond" w:eastAsia="Garamond" w:hAnsi="Garamond" w:cs="Garamond"/>
          <w:b/>
        </w:rPr>
        <w:t xml:space="preserve"> century. The image depicts the Mongol assault led by </w:t>
      </w:r>
      <w:proofErr w:type="spellStart"/>
      <w:r>
        <w:rPr>
          <w:rFonts w:ascii="Garamond" w:eastAsia="Garamond" w:hAnsi="Garamond" w:cs="Garamond"/>
          <w:b/>
        </w:rPr>
        <w:t>Hülagü</w:t>
      </w:r>
      <w:proofErr w:type="spellEnd"/>
      <w:r>
        <w:rPr>
          <w:rFonts w:ascii="Garamond" w:eastAsia="Garamond" w:hAnsi="Garamond" w:cs="Garamond"/>
          <w:b/>
        </w:rPr>
        <w:t xml:space="preserve"> on Baghdad after a twelve-day siege. The Abbasids did not surrender to the besieging Mongols and were ultimately defeated. The </w:t>
      </w:r>
      <w:r>
        <w:rPr>
          <w:rFonts w:ascii="Garamond" w:eastAsia="Garamond" w:hAnsi="Garamond" w:cs="Garamond"/>
          <w:b/>
        </w:rPr>
        <w:lastRenderedPageBreak/>
        <w:t xml:space="preserve">Mongols sacked the city and executed many. Estimates of deaths have </w:t>
      </w:r>
      <w:r>
        <w:rPr>
          <w:rFonts w:ascii="Garamond" w:eastAsia="Garamond" w:hAnsi="Garamond" w:cs="Garamond"/>
          <w:b/>
        </w:rPr>
        <w:t>ranged from 80,000 to upwards of 1 million, though the lower estimate appears to have been more likely.</w:t>
      </w:r>
    </w:p>
    <w:p w14:paraId="45ABB5E6" w14:textId="77777777" w:rsidR="0061297A" w:rsidRDefault="007A7984">
      <w:pPr>
        <w:rPr>
          <w:rFonts w:ascii="Garamond" w:eastAsia="Garamond" w:hAnsi="Garamond" w:cs="Garamond"/>
          <w:b/>
        </w:rPr>
      </w:pPr>
      <w:r>
        <w:rPr>
          <w:rFonts w:ascii="Garamond" w:eastAsia="Garamond" w:hAnsi="Garamond" w:cs="Garamond"/>
          <w:b/>
          <w:noProof/>
        </w:rPr>
        <w:drawing>
          <wp:inline distT="0" distB="0" distL="0" distR="0" wp14:anchorId="292D6AF2" wp14:editId="4E6C8E85">
            <wp:extent cx="6858000" cy="4311805"/>
            <wp:effectExtent l="0" t="0" r="0" b="0"/>
            <wp:docPr id="2" name="image1.jpg" descr="C:\Users\foxfo\Desktop\FallOfBaghdad.jpg"/>
            <wp:cNvGraphicFramePr/>
            <a:graphic xmlns:a="http://schemas.openxmlformats.org/drawingml/2006/main">
              <a:graphicData uri="http://schemas.openxmlformats.org/drawingml/2006/picture">
                <pic:pic xmlns:pic="http://schemas.openxmlformats.org/drawingml/2006/picture">
                  <pic:nvPicPr>
                    <pic:cNvPr id="0" name="image1.jpg" descr="C:\Users\foxfo\Desktop\FallOfBaghdad.jpg"/>
                    <pic:cNvPicPr preferRelativeResize="0"/>
                  </pic:nvPicPr>
                  <pic:blipFill>
                    <a:blip r:embed="rId9"/>
                    <a:srcRect/>
                    <a:stretch>
                      <a:fillRect/>
                    </a:stretch>
                  </pic:blipFill>
                  <pic:spPr>
                    <a:xfrm>
                      <a:off x="0" y="0"/>
                      <a:ext cx="6858000" cy="4311805"/>
                    </a:xfrm>
                    <a:prstGeom prst="rect">
                      <a:avLst/>
                    </a:prstGeom>
                    <a:ln/>
                  </pic:spPr>
                </pic:pic>
              </a:graphicData>
            </a:graphic>
          </wp:inline>
        </w:drawing>
      </w:r>
    </w:p>
    <w:p w14:paraId="676E07FA" w14:textId="77777777" w:rsidR="0061297A" w:rsidRDefault="0061297A">
      <w:pPr>
        <w:jc w:val="right"/>
        <w:rPr>
          <w:rFonts w:ascii="Calibri" w:eastAsia="Calibri" w:hAnsi="Calibri" w:cs="Calibri"/>
        </w:rPr>
      </w:pPr>
    </w:p>
    <w:p w14:paraId="0334F058" w14:textId="77777777" w:rsidR="0061297A" w:rsidRDefault="0061297A">
      <w:pPr>
        <w:pBdr>
          <w:top w:val="nil"/>
          <w:left w:val="nil"/>
          <w:bottom w:val="nil"/>
          <w:right w:val="nil"/>
          <w:between w:val="nil"/>
        </w:pBdr>
        <w:rPr>
          <w:rFonts w:ascii="Cambria" w:eastAsia="Cambria" w:hAnsi="Cambria" w:cs="Cambria"/>
          <w:color w:val="000000"/>
          <w:sz w:val="20"/>
          <w:szCs w:val="20"/>
        </w:rPr>
      </w:pPr>
    </w:p>
    <w:p w14:paraId="20F51060" w14:textId="77777777" w:rsidR="0061297A" w:rsidRDefault="0061297A">
      <w:pPr>
        <w:rPr>
          <w:rFonts w:ascii="Garamond" w:eastAsia="Garamond" w:hAnsi="Garamond" w:cs="Garamond"/>
          <w:b/>
        </w:rPr>
      </w:pPr>
    </w:p>
    <w:p w14:paraId="7481F363" w14:textId="77777777" w:rsidR="0061297A" w:rsidRDefault="0061297A">
      <w:pPr>
        <w:rPr>
          <w:rFonts w:ascii="Garamond" w:eastAsia="Garamond" w:hAnsi="Garamond" w:cs="Garamond"/>
          <w:b/>
        </w:rPr>
      </w:pPr>
    </w:p>
    <w:sectPr w:rsidR="0061297A">
      <w:type w:val="continuous"/>
      <w:pgSz w:w="12240" w:h="15840"/>
      <w:pgMar w:top="720" w:right="720" w:bottom="720" w:left="720" w:header="720" w:footer="720"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86B82" w14:textId="77777777" w:rsidR="007A7984" w:rsidRDefault="007A7984">
      <w:r>
        <w:separator/>
      </w:r>
    </w:p>
  </w:endnote>
  <w:endnote w:type="continuationSeparator" w:id="0">
    <w:p w14:paraId="629B356E" w14:textId="77777777" w:rsidR="007A7984" w:rsidRDefault="007A7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59838" w14:textId="77777777" w:rsidR="0061297A" w:rsidRDefault="007A798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4F8D8013" w14:textId="77777777" w:rsidR="0061297A" w:rsidRDefault="0061297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6A458" w14:textId="77777777" w:rsidR="0061297A" w:rsidRDefault="007A798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sidR="007B5E30">
      <w:rPr>
        <w:color w:val="000000"/>
      </w:rPr>
      <w:fldChar w:fldCharType="separate"/>
    </w:r>
    <w:r w:rsidR="007B5E30">
      <w:rPr>
        <w:noProof/>
        <w:color w:val="000000"/>
      </w:rPr>
      <w:t>1</w:t>
    </w:r>
    <w:r>
      <w:rPr>
        <w:color w:val="000000"/>
      </w:rPr>
      <w:fldChar w:fldCharType="end"/>
    </w:r>
  </w:p>
  <w:p w14:paraId="385B9D49" w14:textId="77777777" w:rsidR="0061297A" w:rsidRDefault="0061297A">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254AF" w14:textId="77777777" w:rsidR="007A7984" w:rsidRDefault="007A7984">
      <w:r>
        <w:separator/>
      </w:r>
    </w:p>
  </w:footnote>
  <w:footnote w:type="continuationSeparator" w:id="0">
    <w:p w14:paraId="1C514580" w14:textId="77777777" w:rsidR="007A7984" w:rsidRDefault="007A7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195BF" w14:textId="77777777" w:rsidR="0061297A" w:rsidRDefault="0061297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7A"/>
    <w:rsid w:val="004D283B"/>
    <w:rsid w:val="0061297A"/>
    <w:rsid w:val="007A7984"/>
    <w:rsid w:val="007B5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DD266"/>
  <w15:docId w15:val="{C057C008-CA9C-4360-86B1-B7D4DE0B3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4498</Characters>
  <Application>Microsoft Office Word</Application>
  <DocSecurity>0</DocSecurity>
  <Lines>37</Lines>
  <Paragraphs>10</Paragraphs>
  <ScaleCrop>false</ScaleCrop>
  <Company>Iroquois Central School District</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McCoy, Colleen</cp:lastModifiedBy>
  <cp:revision>3</cp:revision>
  <dcterms:created xsi:type="dcterms:W3CDTF">2020-05-19T09:46:00Z</dcterms:created>
  <dcterms:modified xsi:type="dcterms:W3CDTF">2020-05-19T09:46:00Z</dcterms:modified>
</cp:coreProperties>
</file>