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43AFA" w14:textId="77777777" w:rsidR="00906048" w:rsidRPr="00906048" w:rsidRDefault="00906048" w:rsidP="00906048">
      <w:pPr>
        <w:widowControl/>
        <w:autoSpaceDE/>
        <w:autoSpaceDN/>
        <w:adjustRightInd/>
        <w:rPr>
          <w:rFonts w:ascii="Segoe UI" w:eastAsia="Segoe UI" w:hAnsi="Segoe UI" w:cs="Segoe UI"/>
          <w:sz w:val="20"/>
          <w:szCs w:val="20"/>
        </w:rPr>
      </w:pPr>
    </w:p>
    <w:p w14:paraId="16777325" w14:textId="77777777" w:rsidR="00906048" w:rsidRPr="00906048" w:rsidRDefault="00906048" w:rsidP="00906048">
      <w:pPr>
        <w:widowControl/>
        <w:autoSpaceDE/>
        <w:autoSpaceDN/>
        <w:adjustRightInd/>
        <w:rPr>
          <w:rFonts w:ascii="Segoe UI" w:eastAsia="Segoe UI" w:hAnsi="Segoe UI" w:cs="Segoe UI"/>
          <w:sz w:val="20"/>
          <w:szCs w:val="20"/>
        </w:rPr>
      </w:pPr>
      <w:r w:rsidRPr="00906048">
        <w:rPr>
          <w:rFonts w:ascii="Segoe UI" w:eastAsia="Segoe UI" w:hAnsi="Segoe UI" w:cs="Segoe UI"/>
          <w:sz w:val="20"/>
          <w:szCs w:val="20"/>
        </w:rPr>
        <w:t>The 1994 session of the General Assembly amended §22.1-92 of the Code of Virginia requires each division superintendent to prepare and post the proposed average per-pupil cost for public education in the division for the coming school year as well as estimates for the current school year and actual data for the previous year.</w:t>
      </w:r>
    </w:p>
    <w:p w14:paraId="7F8922B0" w14:textId="77777777" w:rsidR="00906048" w:rsidRPr="00906048" w:rsidRDefault="00906048" w:rsidP="00906048">
      <w:pPr>
        <w:widowControl/>
        <w:autoSpaceDE/>
        <w:autoSpaceDN/>
        <w:adjustRightInd/>
        <w:rPr>
          <w:rFonts w:ascii="Segoe UI" w:eastAsia="Segoe UI" w:hAnsi="Segoe UI" w:cs="Segoe UI"/>
          <w:sz w:val="20"/>
          <w:szCs w:val="20"/>
        </w:rPr>
      </w:pPr>
    </w:p>
    <w:p w14:paraId="4B04A862" w14:textId="77777777" w:rsidR="00906048" w:rsidRPr="00906048" w:rsidRDefault="00906048" w:rsidP="00906048">
      <w:pPr>
        <w:widowControl/>
        <w:autoSpaceDE/>
        <w:autoSpaceDN/>
        <w:adjustRightInd/>
        <w:rPr>
          <w:rFonts w:ascii="Segoe UI" w:eastAsia="Segoe UI" w:hAnsi="Segoe UI" w:cs="Segoe UI"/>
          <w:sz w:val="20"/>
          <w:szCs w:val="20"/>
        </w:rPr>
      </w:pPr>
      <w:r w:rsidRPr="00906048">
        <w:rPr>
          <w:rFonts w:ascii="Segoe UI" w:eastAsia="Segoe UI" w:hAnsi="Segoe UI" w:cs="Segoe UI"/>
          <w:sz w:val="20"/>
          <w:szCs w:val="20"/>
        </w:rPr>
        <w:t>Provided below are the average per-pupil expenditures for Roanoke County Public Schools.</w:t>
      </w:r>
    </w:p>
    <w:p w14:paraId="0CBC878E" w14:textId="77777777" w:rsidR="00906048" w:rsidRPr="00906048" w:rsidRDefault="00906048" w:rsidP="00906048">
      <w:pPr>
        <w:widowControl/>
        <w:autoSpaceDE/>
        <w:autoSpaceDN/>
        <w:adjustRightInd/>
        <w:rPr>
          <w:rFonts w:ascii="Segoe UI" w:eastAsia="Segoe UI" w:hAnsi="Segoe UI" w:cs="Segoe UI"/>
          <w:sz w:val="20"/>
          <w:szCs w:val="20"/>
        </w:rPr>
      </w:pPr>
    </w:p>
    <w:tbl>
      <w:tblPr>
        <w:tblW w:w="9290" w:type="dxa"/>
        <w:tblLook w:val="04A0" w:firstRow="1" w:lastRow="0" w:firstColumn="1" w:lastColumn="0" w:noHBand="0" w:noVBand="1"/>
        <w:tblCaption w:val="Per Pupil Spending"/>
        <w:tblDescription w:val="This table shows actual values for 2016, 2017, 2018, 2019 and and 2020 and then  Budget values for 2021 and 2022 going acroos in columns from left to right.  In rows it shows per pupil spending by local funds, state funds, retails sales &amp; use tax, federal funds, then total for the school division.  The bottom row shows the Virginia State Average."/>
      </w:tblPr>
      <w:tblGrid>
        <w:gridCol w:w="2234"/>
        <w:gridCol w:w="1008"/>
        <w:gridCol w:w="1008"/>
        <w:gridCol w:w="1008"/>
        <w:gridCol w:w="1008"/>
        <w:gridCol w:w="1008"/>
        <w:gridCol w:w="1008"/>
        <w:gridCol w:w="1008"/>
      </w:tblGrid>
      <w:tr w:rsidR="007646B6" w:rsidRPr="00906048" w14:paraId="2C9F0B4A" w14:textId="77777777" w:rsidTr="00906048">
        <w:trPr>
          <w:trHeight w:val="300"/>
        </w:trPr>
        <w:tc>
          <w:tcPr>
            <w:tcW w:w="2234" w:type="dxa"/>
            <w:tcBorders>
              <w:top w:val="single" w:sz="4" w:space="0" w:color="auto"/>
              <w:left w:val="single" w:sz="8" w:space="0" w:color="auto"/>
              <w:bottom w:val="single" w:sz="8" w:space="0" w:color="808080"/>
              <w:right w:val="nil"/>
            </w:tcBorders>
            <w:shd w:val="clear" w:color="000000" w:fill="B4C6E7"/>
            <w:noWrap/>
            <w:vAlign w:val="center"/>
            <w:hideMark/>
          </w:tcPr>
          <w:p w14:paraId="0CE8FF1D" w14:textId="5CC39182" w:rsidR="00906048" w:rsidRPr="00906048" w:rsidRDefault="00906048" w:rsidP="00906048">
            <w:pPr>
              <w:widowControl/>
              <w:autoSpaceDE/>
              <w:autoSpaceDN/>
              <w:adjustRightInd/>
              <w:jc w:val="left"/>
              <w:rPr>
                <w:rFonts w:ascii="Segoe UI" w:hAnsi="Segoe UI" w:cs="Segoe UI"/>
                <w:b/>
                <w:bCs/>
                <w:color w:val="000000"/>
                <w:sz w:val="20"/>
                <w:szCs w:val="20"/>
              </w:rPr>
            </w:pPr>
            <w:r>
              <w:rPr>
                <w:rFonts w:ascii="Segoe UI" w:hAnsi="Segoe UI" w:cs="Segoe UI"/>
                <w:b/>
                <w:bCs/>
                <w:color w:val="000000"/>
                <w:sz w:val="20"/>
                <w:szCs w:val="20"/>
              </w:rPr>
              <w:t>Roanoke County</w:t>
            </w:r>
          </w:p>
        </w:tc>
        <w:tc>
          <w:tcPr>
            <w:tcW w:w="1008" w:type="dxa"/>
            <w:tcBorders>
              <w:top w:val="single" w:sz="4" w:space="0" w:color="auto"/>
              <w:left w:val="single" w:sz="8" w:space="0" w:color="808080"/>
              <w:bottom w:val="single" w:sz="8" w:space="0" w:color="808080"/>
              <w:right w:val="single" w:sz="8" w:space="0" w:color="808080"/>
            </w:tcBorders>
            <w:shd w:val="clear" w:color="000000" w:fill="B4C6E7"/>
            <w:noWrap/>
            <w:vAlign w:val="center"/>
            <w:hideMark/>
          </w:tcPr>
          <w:p w14:paraId="618FC39D" w14:textId="77777777" w:rsidR="00906048" w:rsidRPr="00906048" w:rsidRDefault="00906048" w:rsidP="00906048">
            <w:pPr>
              <w:widowControl/>
              <w:autoSpaceDE/>
              <w:autoSpaceDN/>
              <w:adjustRightInd/>
              <w:jc w:val="center"/>
              <w:rPr>
                <w:rFonts w:ascii="Segoe UI" w:hAnsi="Segoe UI" w:cs="Segoe UI"/>
                <w:b/>
                <w:bCs/>
                <w:color w:val="000000"/>
                <w:sz w:val="20"/>
                <w:szCs w:val="20"/>
              </w:rPr>
            </w:pPr>
            <w:r w:rsidRPr="00906048">
              <w:rPr>
                <w:rFonts w:ascii="Segoe UI" w:hAnsi="Segoe UI" w:cs="Segoe UI"/>
                <w:b/>
                <w:bCs/>
                <w:color w:val="000000"/>
                <w:sz w:val="20"/>
                <w:szCs w:val="20"/>
              </w:rPr>
              <w:t>Actual 2016</w:t>
            </w:r>
          </w:p>
        </w:tc>
        <w:tc>
          <w:tcPr>
            <w:tcW w:w="1008" w:type="dxa"/>
            <w:tcBorders>
              <w:top w:val="single" w:sz="4" w:space="0" w:color="auto"/>
              <w:left w:val="nil"/>
              <w:bottom w:val="single" w:sz="8" w:space="0" w:color="808080"/>
              <w:right w:val="single" w:sz="8" w:space="0" w:color="808080"/>
            </w:tcBorders>
            <w:shd w:val="clear" w:color="000000" w:fill="B4C6E7"/>
            <w:noWrap/>
            <w:vAlign w:val="center"/>
            <w:hideMark/>
          </w:tcPr>
          <w:p w14:paraId="63505432" w14:textId="77777777" w:rsidR="00906048" w:rsidRPr="00906048" w:rsidRDefault="00906048" w:rsidP="00906048">
            <w:pPr>
              <w:widowControl/>
              <w:autoSpaceDE/>
              <w:autoSpaceDN/>
              <w:adjustRightInd/>
              <w:jc w:val="center"/>
              <w:rPr>
                <w:rFonts w:ascii="Segoe UI" w:hAnsi="Segoe UI" w:cs="Segoe UI"/>
                <w:b/>
                <w:bCs/>
                <w:color w:val="000000"/>
                <w:sz w:val="20"/>
                <w:szCs w:val="20"/>
              </w:rPr>
            </w:pPr>
            <w:r w:rsidRPr="00906048">
              <w:rPr>
                <w:rFonts w:ascii="Segoe UI" w:hAnsi="Segoe UI" w:cs="Segoe UI"/>
                <w:b/>
                <w:bCs/>
                <w:color w:val="000000"/>
                <w:sz w:val="20"/>
                <w:szCs w:val="20"/>
              </w:rPr>
              <w:t>Actual 2017</w:t>
            </w:r>
          </w:p>
        </w:tc>
        <w:tc>
          <w:tcPr>
            <w:tcW w:w="1008" w:type="dxa"/>
            <w:tcBorders>
              <w:top w:val="single" w:sz="4" w:space="0" w:color="auto"/>
              <w:left w:val="nil"/>
              <w:bottom w:val="single" w:sz="8" w:space="0" w:color="808080"/>
              <w:right w:val="single" w:sz="8" w:space="0" w:color="808080"/>
            </w:tcBorders>
            <w:shd w:val="clear" w:color="000000" w:fill="B4C6E7"/>
            <w:noWrap/>
            <w:vAlign w:val="center"/>
            <w:hideMark/>
          </w:tcPr>
          <w:p w14:paraId="1BBAED2A" w14:textId="77777777" w:rsidR="00906048" w:rsidRPr="00906048" w:rsidRDefault="00906048" w:rsidP="00906048">
            <w:pPr>
              <w:widowControl/>
              <w:autoSpaceDE/>
              <w:autoSpaceDN/>
              <w:adjustRightInd/>
              <w:jc w:val="center"/>
              <w:rPr>
                <w:rFonts w:ascii="Segoe UI" w:hAnsi="Segoe UI" w:cs="Segoe UI"/>
                <w:b/>
                <w:bCs/>
                <w:color w:val="000000"/>
                <w:sz w:val="20"/>
                <w:szCs w:val="20"/>
              </w:rPr>
            </w:pPr>
            <w:r w:rsidRPr="00906048">
              <w:rPr>
                <w:rFonts w:ascii="Segoe UI" w:hAnsi="Segoe UI" w:cs="Segoe UI"/>
                <w:b/>
                <w:bCs/>
                <w:color w:val="000000"/>
                <w:sz w:val="20"/>
                <w:szCs w:val="20"/>
              </w:rPr>
              <w:t>Actual 2018</w:t>
            </w:r>
          </w:p>
        </w:tc>
        <w:tc>
          <w:tcPr>
            <w:tcW w:w="1008" w:type="dxa"/>
            <w:tcBorders>
              <w:top w:val="single" w:sz="4" w:space="0" w:color="auto"/>
              <w:left w:val="nil"/>
              <w:bottom w:val="single" w:sz="8" w:space="0" w:color="808080"/>
              <w:right w:val="single" w:sz="8" w:space="0" w:color="808080"/>
            </w:tcBorders>
            <w:shd w:val="clear" w:color="000000" w:fill="B4C6E7"/>
            <w:noWrap/>
            <w:vAlign w:val="center"/>
            <w:hideMark/>
          </w:tcPr>
          <w:p w14:paraId="6D29266B" w14:textId="77777777" w:rsidR="00906048" w:rsidRPr="00906048" w:rsidRDefault="00906048" w:rsidP="00906048">
            <w:pPr>
              <w:widowControl/>
              <w:autoSpaceDE/>
              <w:autoSpaceDN/>
              <w:adjustRightInd/>
              <w:jc w:val="center"/>
              <w:rPr>
                <w:rFonts w:ascii="Segoe UI" w:hAnsi="Segoe UI" w:cs="Segoe UI"/>
                <w:b/>
                <w:bCs/>
                <w:color w:val="000000"/>
                <w:sz w:val="20"/>
                <w:szCs w:val="20"/>
              </w:rPr>
            </w:pPr>
            <w:r w:rsidRPr="00906048">
              <w:rPr>
                <w:rFonts w:ascii="Segoe UI" w:hAnsi="Segoe UI" w:cs="Segoe UI"/>
                <w:b/>
                <w:bCs/>
                <w:color w:val="000000"/>
                <w:sz w:val="20"/>
                <w:szCs w:val="20"/>
              </w:rPr>
              <w:t>Actual 2019</w:t>
            </w:r>
          </w:p>
        </w:tc>
        <w:tc>
          <w:tcPr>
            <w:tcW w:w="1008" w:type="dxa"/>
            <w:tcBorders>
              <w:top w:val="single" w:sz="4" w:space="0" w:color="auto"/>
              <w:left w:val="nil"/>
              <w:bottom w:val="single" w:sz="8" w:space="0" w:color="808080"/>
              <w:right w:val="single" w:sz="8" w:space="0" w:color="808080"/>
            </w:tcBorders>
            <w:shd w:val="clear" w:color="000000" w:fill="B4C6E7"/>
            <w:noWrap/>
            <w:vAlign w:val="center"/>
            <w:hideMark/>
          </w:tcPr>
          <w:p w14:paraId="5EB3BF9F" w14:textId="77777777" w:rsidR="00906048" w:rsidRPr="00906048" w:rsidRDefault="00906048" w:rsidP="00906048">
            <w:pPr>
              <w:widowControl/>
              <w:autoSpaceDE/>
              <w:autoSpaceDN/>
              <w:adjustRightInd/>
              <w:jc w:val="center"/>
              <w:rPr>
                <w:rFonts w:ascii="Segoe UI" w:hAnsi="Segoe UI" w:cs="Segoe UI"/>
                <w:b/>
                <w:bCs/>
                <w:color w:val="000000"/>
                <w:sz w:val="20"/>
                <w:szCs w:val="20"/>
              </w:rPr>
            </w:pPr>
            <w:r w:rsidRPr="00906048">
              <w:rPr>
                <w:rFonts w:ascii="Segoe UI" w:hAnsi="Segoe UI" w:cs="Segoe UI"/>
                <w:b/>
                <w:bCs/>
                <w:color w:val="000000"/>
                <w:sz w:val="20"/>
                <w:szCs w:val="20"/>
              </w:rPr>
              <w:t>Actual 2020</w:t>
            </w:r>
          </w:p>
        </w:tc>
        <w:tc>
          <w:tcPr>
            <w:tcW w:w="1008" w:type="dxa"/>
            <w:tcBorders>
              <w:top w:val="single" w:sz="4" w:space="0" w:color="auto"/>
              <w:left w:val="nil"/>
              <w:bottom w:val="single" w:sz="8" w:space="0" w:color="808080"/>
              <w:right w:val="single" w:sz="8" w:space="0" w:color="808080"/>
            </w:tcBorders>
            <w:shd w:val="clear" w:color="000000" w:fill="B4C6E7"/>
            <w:noWrap/>
            <w:vAlign w:val="center"/>
            <w:hideMark/>
          </w:tcPr>
          <w:p w14:paraId="30CB0E34" w14:textId="43386C22" w:rsidR="00906048" w:rsidRPr="00906048" w:rsidRDefault="00906048" w:rsidP="00906048">
            <w:pPr>
              <w:widowControl/>
              <w:autoSpaceDE/>
              <w:autoSpaceDN/>
              <w:adjustRightInd/>
              <w:jc w:val="center"/>
              <w:rPr>
                <w:rFonts w:ascii="Segoe UI" w:hAnsi="Segoe UI" w:cs="Segoe UI"/>
                <w:b/>
                <w:bCs/>
                <w:color w:val="000000"/>
                <w:sz w:val="20"/>
                <w:szCs w:val="20"/>
              </w:rPr>
            </w:pPr>
            <w:r>
              <w:rPr>
                <w:rFonts w:ascii="Segoe UI" w:hAnsi="Segoe UI" w:cs="Segoe UI"/>
                <w:b/>
                <w:bCs/>
                <w:color w:val="000000"/>
                <w:sz w:val="20"/>
                <w:szCs w:val="20"/>
              </w:rPr>
              <w:t xml:space="preserve">Budget </w:t>
            </w:r>
            <w:r w:rsidRPr="00906048">
              <w:rPr>
                <w:rFonts w:ascii="Segoe UI" w:hAnsi="Segoe UI" w:cs="Segoe UI"/>
                <w:b/>
                <w:bCs/>
                <w:color w:val="000000"/>
                <w:sz w:val="20"/>
                <w:szCs w:val="20"/>
              </w:rPr>
              <w:t>2021</w:t>
            </w:r>
          </w:p>
        </w:tc>
        <w:tc>
          <w:tcPr>
            <w:tcW w:w="1008" w:type="dxa"/>
            <w:tcBorders>
              <w:top w:val="single" w:sz="4" w:space="0" w:color="auto"/>
              <w:left w:val="nil"/>
              <w:bottom w:val="single" w:sz="8" w:space="0" w:color="808080"/>
              <w:right w:val="single" w:sz="8" w:space="0" w:color="auto"/>
            </w:tcBorders>
            <w:shd w:val="clear" w:color="000000" w:fill="B4C6E7"/>
            <w:noWrap/>
            <w:vAlign w:val="center"/>
            <w:hideMark/>
          </w:tcPr>
          <w:p w14:paraId="78ECB9C1" w14:textId="6250C164" w:rsidR="00906048" w:rsidRPr="00906048" w:rsidRDefault="00906048" w:rsidP="00906048">
            <w:pPr>
              <w:widowControl/>
              <w:autoSpaceDE/>
              <w:autoSpaceDN/>
              <w:adjustRightInd/>
              <w:jc w:val="center"/>
              <w:rPr>
                <w:rFonts w:ascii="Segoe UI" w:hAnsi="Segoe UI" w:cs="Segoe UI"/>
                <w:b/>
                <w:bCs/>
                <w:color w:val="000000"/>
                <w:sz w:val="20"/>
                <w:szCs w:val="20"/>
              </w:rPr>
            </w:pPr>
            <w:r>
              <w:rPr>
                <w:rFonts w:ascii="Segoe UI" w:hAnsi="Segoe UI" w:cs="Segoe UI"/>
                <w:b/>
                <w:bCs/>
                <w:color w:val="000000"/>
                <w:sz w:val="20"/>
                <w:szCs w:val="20"/>
              </w:rPr>
              <w:t xml:space="preserve">Budget </w:t>
            </w:r>
            <w:r w:rsidRPr="00906048">
              <w:rPr>
                <w:rFonts w:ascii="Segoe UI" w:hAnsi="Segoe UI" w:cs="Segoe UI"/>
                <w:b/>
                <w:bCs/>
                <w:color w:val="000000"/>
                <w:sz w:val="20"/>
                <w:szCs w:val="20"/>
              </w:rPr>
              <w:t>2022</w:t>
            </w:r>
          </w:p>
        </w:tc>
      </w:tr>
      <w:tr w:rsidR="00D86B6A" w:rsidRPr="00906048" w14:paraId="5F0671FD" w14:textId="77777777" w:rsidTr="005B3BA3">
        <w:trPr>
          <w:trHeight w:val="285"/>
        </w:trPr>
        <w:tc>
          <w:tcPr>
            <w:tcW w:w="2234" w:type="dxa"/>
            <w:tcBorders>
              <w:top w:val="nil"/>
              <w:left w:val="single" w:sz="8" w:space="0" w:color="auto"/>
              <w:bottom w:val="nil"/>
              <w:right w:val="nil"/>
            </w:tcBorders>
            <w:shd w:val="clear" w:color="auto" w:fill="auto"/>
            <w:noWrap/>
            <w:vAlign w:val="center"/>
            <w:hideMark/>
          </w:tcPr>
          <w:p w14:paraId="6C80D831" w14:textId="77777777" w:rsidR="00D86B6A" w:rsidRPr="00906048" w:rsidRDefault="00D86B6A" w:rsidP="00D86B6A">
            <w:pPr>
              <w:widowControl/>
              <w:autoSpaceDE/>
              <w:autoSpaceDN/>
              <w:adjustRightInd/>
              <w:jc w:val="left"/>
              <w:rPr>
                <w:rFonts w:ascii="Segoe UI" w:hAnsi="Segoe UI" w:cs="Segoe UI"/>
                <w:color w:val="000000"/>
                <w:sz w:val="20"/>
                <w:szCs w:val="20"/>
              </w:rPr>
            </w:pPr>
            <w:r w:rsidRPr="00906048">
              <w:rPr>
                <w:rFonts w:ascii="Segoe UI" w:hAnsi="Segoe UI" w:cs="Segoe UI"/>
                <w:color w:val="000000"/>
                <w:sz w:val="20"/>
                <w:szCs w:val="20"/>
              </w:rPr>
              <w:t>Local Funds</w:t>
            </w:r>
          </w:p>
        </w:tc>
        <w:tc>
          <w:tcPr>
            <w:tcW w:w="1008" w:type="dxa"/>
            <w:tcBorders>
              <w:top w:val="nil"/>
              <w:left w:val="single" w:sz="8" w:space="0" w:color="808080"/>
              <w:bottom w:val="nil"/>
              <w:right w:val="single" w:sz="8" w:space="0" w:color="808080"/>
            </w:tcBorders>
            <w:shd w:val="clear" w:color="auto" w:fill="auto"/>
            <w:noWrap/>
            <w:vAlign w:val="center"/>
            <w:hideMark/>
          </w:tcPr>
          <w:p w14:paraId="25F2C67D" w14:textId="5F1078F2"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$4,531 </w:t>
            </w:r>
          </w:p>
        </w:tc>
        <w:tc>
          <w:tcPr>
            <w:tcW w:w="1008" w:type="dxa"/>
            <w:tcBorders>
              <w:top w:val="nil"/>
              <w:left w:val="nil"/>
              <w:bottom w:val="nil"/>
              <w:right w:val="single" w:sz="8" w:space="0" w:color="808080"/>
            </w:tcBorders>
            <w:shd w:val="clear" w:color="auto" w:fill="auto"/>
            <w:noWrap/>
            <w:vAlign w:val="center"/>
            <w:hideMark/>
          </w:tcPr>
          <w:p w14:paraId="6DB57875" w14:textId="5F531174"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$4,529 </w:t>
            </w:r>
          </w:p>
        </w:tc>
        <w:tc>
          <w:tcPr>
            <w:tcW w:w="1008" w:type="dxa"/>
            <w:tcBorders>
              <w:top w:val="nil"/>
              <w:left w:val="nil"/>
              <w:bottom w:val="nil"/>
              <w:right w:val="single" w:sz="8" w:space="0" w:color="808080"/>
            </w:tcBorders>
            <w:shd w:val="clear" w:color="auto" w:fill="auto"/>
            <w:noWrap/>
            <w:vAlign w:val="center"/>
            <w:hideMark/>
          </w:tcPr>
          <w:p w14:paraId="65DB128B" w14:textId="0371012D"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$4,755 </w:t>
            </w:r>
          </w:p>
        </w:tc>
        <w:tc>
          <w:tcPr>
            <w:tcW w:w="1008" w:type="dxa"/>
            <w:tcBorders>
              <w:top w:val="nil"/>
              <w:left w:val="nil"/>
              <w:bottom w:val="nil"/>
              <w:right w:val="single" w:sz="8" w:space="0" w:color="808080"/>
            </w:tcBorders>
            <w:shd w:val="clear" w:color="auto" w:fill="auto"/>
            <w:noWrap/>
            <w:vAlign w:val="center"/>
            <w:hideMark/>
          </w:tcPr>
          <w:p w14:paraId="20634A05" w14:textId="1A6807A8"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$4,825 </w:t>
            </w:r>
          </w:p>
        </w:tc>
        <w:tc>
          <w:tcPr>
            <w:tcW w:w="1008" w:type="dxa"/>
            <w:tcBorders>
              <w:top w:val="nil"/>
              <w:left w:val="nil"/>
              <w:bottom w:val="nil"/>
              <w:right w:val="single" w:sz="8" w:space="0" w:color="808080"/>
            </w:tcBorders>
            <w:shd w:val="clear" w:color="auto" w:fill="auto"/>
            <w:noWrap/>
            <w:vAlign w:val="center"/>
            <w:hideMark/>
          </w:tcPr>
          <w:p w14:paraId="1C1B6E65" w14:textId="67E9C8C0"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$4,974 </w:t>
            </w:r>
          </w:p>
        </w:tc>
        <w:tc>
          <w:tcPr>
            <w:tcW w:w="1008" w:type="dxa"/>
            <w:tcBorders>
              <w:top w:val="nil"/>
              <w:left w:val="nil"/>
              <w:bottom w:val="nil"/>
              <w:right w:val="single" w:sz="8" w:space="0" w:color="808080"/>
            </w:tcBorders>
            <w:shd w:val="clear" w:color="auto" w:fill="auto"/>
            <w:noWrap/>
            <w:hideMark/>
          </w:tcPr>
          <w:p w14:paraId="6366E498" w14:textId="4826253C" w:rsidR="00D86B6A" w:rsidRPr="00D86B6A" w:rsidRDefault="00D86B6A" w:rsidP="00D86B6A">
            <w:pPr>
              <w:widowControl/>
              <w:autoSpaceDE/>
              <w:autoSpaceDN/>
              <w:adjustRightInd/>
              <w:jc w:val="right"/>
              <w:rPr>
                <w:rFonts w:ascii="Segoe UI" w:hAnsi="Segoe UI" w:cs="Segoe UI"/>
                <w:sz w:val="20"/>
                <w:szCs w:val="20"/>
              </w:rPr>
            </w:pPr>
            <w:r w:rsidRPr="00D86B6A">
              <w:rPr>
                <w:sz w:val="20"/>
                <w:szCs w:val="20"/>
              </w:rPr>
              <w:t xml:space="preserve">$6,859 </w:t>
            </w:r>
          </w:p>
        </w:tc>
        <w:tc>
          <w:tcPr>
            <w:tcW w:w="1008" w:type="dxa"/>
            <w:tcBorders>
              <w:top w:val="nil"/>
              <w:left w:val="nil"/>
              <w:bottom w:val="nil"/>
              <w:right w:val="single" w:sz="8" w:space="0" w:color="808080"/>
            </w:tcBorders>
            <w:shd w:val="clear" w:color="auto" w:fill="auto"/>
            <w:noWrap/>
            <w:vAlign w:val="center"/>
            <w:hideMark/>
          </w:tcPr>
          <w:p w14:paraId="7D5C7521" w14:textId="2C99E94F"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$6,</w:t>
            </w:r>
            <w:r>
              <w:rPr>
                <w:rFonts w:ascii="Segoe UI" w:hAnsi="Segoe UI" w:cs="Segoe UI"/>
                <w:sz w:val="20"/>
                <w:szCs w:val="20"/>
              </w:rPr>
              <w:t>745</w:t>
            </w:r>
            <w:r w:rsidRPr="00906048">
              <w:rPr>
                <w:rFonts w:ascii="Segoe UI" w:hAnsi="Segoe UI" w:cs="Segoe UI"/>
                <w:sz w:val="20"/>
                <w:szCs w:val="20"/>
              </w:rPr>
              <w:t xml:space="preserve"> </w:t>
            </w:r>
          </w:p>
        </w:tc>
      </w:tr>
      <w:tr w:rsidR="00D86B6A" w:rsidRPr="00906048" w14:paraId="07711A00" w14:textId="77777777" w:rsidTr="005B3BA3">
        <w:trPr>
          <w:trHeight w:val="285"/>
        </w:trPr>
        <w:tc>
          <w:tcPr>
            <w:tcW w:w="2234" w:type="dxa"/>
            <w:tcBorders>
              <w:top w:val="nil"/>
              <w:left w:val="single" w:sz="8" w:space="0" w:color="auto"/>
              <w:bottom w:val="nil"/>
              <w:right w:val="nil"/>
            </w:tcBorders>
            <w:shd w:val="clear" w:color="auto" w:fill="auto"/>
            <w:noWrap/>
            <w:vAlign w:val="center"/>
            <w:hideMark/>
          </w:tcPr>
          <w:p w14:paraId="154FF29F" w14:textId="77777777" w:rsidR="00D86B6A" w:rsidRPr="00906048" w:rsidRDefault="00D86B6A" w:rsidP="00D86B6A">
            <w:pPr>
              <w:widowControl/>
              <w:autoSpaceDE/>
              <w:autoSpaceDN/>
              <w:adjustRightInd/>
              <w:jc w:val="left"/>
              <w:rPr>
                <w:rFonts w:ascii="Segoe UI" w:hAnsi="Segoe UI" w:cs="Segoe UI"/>
                <w:color w:val="000000"/>
                <w:sz w:val="20"/>
                <w:szCs w:val="20"/>
              </w:rPr>
            </w:pPr>
            <w:r w:rsidRPr="00906048">
              <w:rPr>
                <w:rFonts w:ascii="Segoe UI" w:hAnsi="Segoe UI" w:cs="Segoe UI"/>
                <w:color w:val="000000"/>
                <w:sz w:val="20"/>
                <w:szCs w:val="20"/>
              </w:rPr>
              <w:t>State Funds</w:t>
            </w:r>
          </w:p>
        </w:tc>
        <w:tc>
          <w:tcPr>
            <w:tcW w:w="1008" w:type="dxa"/>
            <w:tcBorders>
              <w:top w:val="nil"/>
              <w:left w:val="single" w:sz="8" w:space="0" w:color="808080"/>
              <w:bottom w:val="nil"/>
              <w:right w:val="single" w:sz="8" w:space="0" w:color="808080"/>
            </w:tcBorders>
            <w:shd w:val="clear" w:color="auto" w:fill="auto"/>
            <w:noWrap/>
            <w:vAlign w:val="center"/>
            <w:hideMark/>
          </w:tcPr>
          <w:p w14:paraId="371B6CF8" w14:textId="1CD247E6"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$4,010 </w:t>
            </w:r>
          </w:p>
        </w:tc>
        <w:tc>
          <w:tcPr>
            <w:tcW w:w="1008" w:type="dxa"/>
            <w:tcBorders>
              <w:top w:val="nil"/>
              <w:left w:val="nil"/>
              <w:bottom w:val="nil"/>
              <w:right w:val="single" w:sz="8" w:space="0" w:color="808080"/>
            </w:tcBorders>
            <w:shd w:val="clear" w:color="auto" w:fill="auto"/>
            <w:noWrap/>
            <w:vAlign w:val="center"/>
            <w:hideMark/>
          </w:tcPr>
          <w:p w14:paraId="32302A34" w14:textId="7A041929"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$4,271 </w:t>
            </w:r>
          </w:p>
        </w:tc>
        <w:tc>
          <w:tcPr>
            <w:tcW w:w="1008" w:type="dxa"/>
            <w:tcBorders>
              <w:top w:val="nil"/>
              <w:left w:val="nil"/>
              <w:bottom w:val="nil"/>
              <w:right w:val="single" w:sz="8" w:space="0" w:color="808080"/>
            </w:tcBorders>
            <w:shd w:val="clear" w:color="auto" w:fill="auto"/>
            <w:noWrap/>
            <w:vAlign w:val="center"/>
            <w:hideMark/>
          </w:tcPr>
          <w:p w14:paraId="7CCFEAFF" w14:textId="3270FDBC"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$4,479 </w:t>
            </w:r>
          </w:p>
        </w:tc>
        <w:tc>
          <w:tcPr>
            <w:tcW w:w="1008" w:type="dxa"/>
            <w:tcBorders>
              <w:top w:val="nil"/>
              <w:left w:val="nil"/>
              <w:bottom w:val="nil"/>
              <w:right w:val="single" w:sz="8" w:space="0" w:color="808080"/>
            </w:tcBorders>
            <w:shd w:val="clear" w:color="auto" w:fill="auto"/>
            <w:noWrap/>
            <w:vAlign w:val="center"/>
            <w:hideMark/>
          </w:tcPr>
          <w:p w14:paraId="4F773E3C" w14:textId="5B31726B"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$4,627 </w:t>
            </w:r>
          </w:p>
        </w:tc>
        <w:tc>
          <w:tcPr>
            <w:tcW w:w="1008" w:type="dxa"/>
            <w:tcBorders>
              <w:top w:val="nil"/>
              <w:left w:val="nil"/>
              <w:bottom w:val="nil"/>
              <w:right w:val="single" w:sz="8" w:space="0" w:color="808080"/>
            </w:tcBorders>
            <w:shd w:val="clear" w:color="auto" w:fill="auto"/>
            <w:noWrap/>
            <w:vAlign w:val="center"/>
            <w:hideMark/>
          </w:tcPr>
          <w:p w14:paraId="2C9B588B" w14:textId="0EBBD5E7"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$4,790 </w:t>
            </w:r>
          </w:p>
        </w:tc>
        <w:tc>
          <w:tcPr>
            <w:tcW w:w="1008" w:type="dxa"/>
            <w:tcBorders>
              <w:top w:val="nil"/>
              <w:left w:val="nil"/>
              <w:bottom w:val="nil"/>
              <w:right w:val="single" w:sz="8" w:space="0" w:color="808080"/>
            </w:tcBorders>
            <w:shd w:val="clear" w:color="auto" w:fill="auto"/>
            <w:noWrap/>
            <w:hideMark/>
          </w:tcPr>
          <w:p w14:paraId="5EA090AE" w14:textId="1D4A83F9" w:rsidR="00D86B6A" w:rsidRPr="00D86B6A" w:rsidRDefault="00D86B6A" w:rsidP="00D86B6A">
            <w:pPr>
              <w:widowControl/>
              <w:autoSpaceDE/>
              <w:autoSpaceDN/>
              <w:adjustRightInd/>
              <w:jc w:val="right"/>
              <w:rPr>
                <w:rFonts w:ascii="Segoe UI" w:hAnsi="Segoe UI" w:cs="Segoe UI"/>
                <w:sz w:val="20"/>
                <w:szCs w:val="20"/>
              </w:rPr>
            </w:pPr>
            <w:r w:rsidRPr="00D86B6A">
              <w:rPr>
                <w:sz w:val="20"/>
                <w:szCs w:val="20"/>
              </w:rPr>
              <w:t xml:space="preserve">$4,835 </w:t>
            </w:r>
          </w:p>
        </w:tc>
        <w:tc>
          <w:tcPr>
            <w:tcW w:w="1008" w:type="dxa"/>
            <w:tcBorders>
              <w:top w:val="nil"/>
              <w:left w:val="nil"/>
              <w:bottom w:val="nil"/>
              <w:right w:val="single" w:sz="8" w:space="0" w:color="808080"/>
            </w:tcBorders>
            <w:shd w:val="clear" w:color="auto" w:fill="auto"/>
            <w:noWrap/>
            <w:vAlign w:val="center"/>
            <w:hideMark/>
          </w:tcPr>
          <w:p w14:paraId="50DB484A" w14:textId="62DB0AE8"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$5,031 </w:t>
            </w:r>
          </w:p>
        </w:tc>
      </w:tr>
      <w:tr w:rsidR="00D86B6A" w:rsidRPr="00906048" w14:paraId="279D234B" w14:textId="77777777" w:rsidTr="005B3BA3">
        <w:trPr>
          <w:trHeight w:val="285"/>
        </w:trPr>
        <w:tc>
          <w:tcPr>
            <w:tcW w:w="2234" w:type="dxa"/>
            <w:tcBorders>
              <w:top w:val="nil"/>
              <w:left w:val="single" w:sz="8" w:space="0" w:color="auto"/>
              <w:bottom w:val="nil"/>
              <w:right w:val="nil"/>
            </w:tcBorders>
            <w:shd w:val="clear" w:color="auto" w:fill="auto"/>
            <w:noWrap/>
            <w:vAlign w:val="center"/>
            <w:hideMark/>
          </w:tcPr>
          <w:p w14:paraId="18FF20AF" w14:textId="77777777" w:rsidR="00D86B6A" w:rsidRPr="00906048" w:rsidRDefault="00D86B6A" w:rsidP="00D86B6A">
            <w:pPr>
              <w:widowControl/>
              <w:autoSpaceDE/>
              <w:autoSpaceDN/>
              <w:adjustRightInd/>
              <w:jc w:val="left"/>
              <w:rPr>
                <w:rFonts w:ascii="Segoe UI" w:hAnsi="Segoe UI" w:cs="Segoe UI"/>
                <w:color w:val="000000"/>
                <w:sz w:val="20"/>
                <w:szCs w:val="20"/>
              </w:rPr>
            </w:pPr>
            <w:r w:rsidRPr="00906048">
              <w:rPr>
                <w:rFonts w:ascii="Segoe UI" w:hAnsi="Segoe UI" w:cs="Segoe UI"/>
                <w:color w:val="000000"/>
                <w:sz w:val="20"/>
                <w:szCs w:val="20"/>
              </w:rPr>
              <w:t>Retail Sales &amp; Use Tax</w:t>
            </w:r>
          </w:p>
        </w:tc>
        <w:tc>
          <w:tcPr>
            <w:tcW w:w="1008" w:type="dxa"/>
            <w:tcBorders>
              <w:top w:val="nil"/>
              <w:left w:val="single" w:sz="8" w:space="0" w:color="808080"/>
              <w:bottom w:val="nil"/>
              <w:right w:val="single" w:sz="8" w:space="0" w:color="808080"/>
            </w:tcBorders>
            <w:shd w:val="clear" w:color="auto" w:fill="auto"/>
            <w:noWrap/>
            <w:vAlign w:val="center"/>
            <w:hideMark/>
          </w:tcPr>
          <w:p w14:paraId="0E959346" w14:textId="53F20442"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$1,044 </w:t>
            </w:r>
          </w:p>
        </w:tc>
        <w:tc>
          <w:tcPr>
            <w:tcW w:w="1008" w:type="dxa"/>
            <w:tcBorders>
              <w:top w:val="nil"/>
              <w:left w:val="nil"/>
              <w:bottom w:val="nil"/>
              <w:right w:val="single" w:sz="8" w:space="0" w:color="808080"/>
            </w:tcBorders>
            <w:shd w:val="clear" w:color="auto" w:fill="auto"/>
            <w:noWrap/>
            <w:vAlign w:val="center"/>
            <w:hideMark/>
          </w:tcPr>
          <w:p w14:paraId="1B3F92AA" w14:textId="418BF5B6"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$1,074 </w:t>
            </w:r>
          </w:p>
        </w:tc>
        <w:tc>
          <w:tcPr>
            <w:tcW w:w="1008" w:type="dxa"/>
            <w:tcBorders>
              <w:top w:val="nil"/>
              <w:left w:val="nil"/>
              <w:bottom w:val="nil"/>
              <w:right w:val="single" w:sz="8" w:space="0" w:color="808080"/>
            </w:tcBorders>
            <w:shd w:val="clear" w:color="auto" w:fill="auto"/>
            <w:noWrap/>
            <w:vAlign w:val="center"/>
            <w:hideMark/>
          </w:tcPr>
          <w:p w14:paraId="70EA3A01" w14:textId="55186905"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$1,088 </w:t>
            </w:r>
          </w:p>
        </w:tc>
        <w:tc>
          <w:tcPr>
            <w:tcW w:w="1008" w:type="dxa"/>
            <w:tcBorders>
              <w:top w:val="nil"/>
              <w:left w:val="nil"/>
              <w:bottom w:val="nil"/>
              <w:right w:val="single" w:sz="8" w:space="0" w:color="808080"/>
            </w:tcBorders>
            <w:shd w:val="clear" w:color="auto" w:fill="auto"/>
            <w:noWrap/>
            <w:vAlign w:val="center"/>
            <w:hideMark/>
          </w:tcPr>
          <w:p w14:paraId="64C025AF" w14:textId="6BEE9D15"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$1,116 </w:t>
            </w:r>
          </w:p>
        </w:tc>
        <w:tc>
          <w:tcPr>
            <w:tcW w:w="1008" w:type="dxa"/>
            <w:tcBorders>
              <w:top w:val="nil"/>
              <w:left w:val="nil"/>
              <w:bottom w:val="nil"/>
              <w:right w:val="single" w:sz="8" w:space="0" w:color="808080"/>
            </w:tcBorders>
            <w:shd w:val="clear" w:color="auto" w:fill="auto"/>
            <w:noWrap/>
            <w:vAlign w:val="center"/>
            <w:hideMark/>
          </w:tcPr>
          <w:p w14:paraId="3A728503" w14:textId="280B1584"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$1,177 </w:t>
            </w:r>
          </w:p>
        </w:tc>
        <w:tc>
          <w:tcPr>
            <w:tcW w:w="1008" w:type="dxa"/>
            <w:tcBorders>
              <w:top w:val="nil"/>
              <w:left w:val="nil"/>
              <w:bottom w:val="nil"/>
              <w:right w:val="single" w:sz="8" w:space="0" w:color="808080"/>
            </w:tcBorders>
            <w:shd w:val="clear" w:color="auto" w:fill="auto"/>
            <w:noWrap/>
            <w:hideMark/>
          </w:tcPr>
          <w:p w14:paraId="5665A725" w14:textId="27EE9588" w:rsidR="00D86B6A" w:rsidRPr="00D86B6A" w:rsidRDefault="00D86B6A" w:rsidP="00D86B6A">
            <w:pPr>
              <w:widowControl/>
              <w:autoSpaceDE/>
              <w:autoSpaceDN/>
              <w:adjustRightInd/>
              <w:jc w:val="right"/>
              <w:rPr>
                <w:rFonts w:ascii="Segoe UI" w:hAnsi="Segoe UI" w:cs="Segoe UI"/>
                <w:sz w:val="20"/>
                <w:szCs w:val="20"/>
              </w:rPr>
            </w:pPr>
            <w:r w:rsidRPr="00D86B6A">
              <w:rPr>
                <w:sz w:val="20"/>
                <w:szCs w:val="20"/>
              </w:rPr>
              <w:t xml:space="preserve">$1,029 </w:t>
            </w:r>
          </w:p>
        </w:tc>
        <w:tc>
          <w:tcPr>
            <w:tcW w:w="1008" w:type="dxa"/>
            <w:tcBorders>
              <w:top w:val="nil"/>
              <w:left w:val="nil"/>
              <w:bottom w:val="nil"/>
              <w:right w:val="single" w:sz="8" w:space="0" w:color="808080"/>
            </w:tcBorders>
            <w:shd w:val="clear" w:color="auto" w:fill="auto"/>
            <w:noWrap/>
            <w:vAlign w:val="center"/>
            <w:hideMark/>
          </w:tcPr>
          <w:p w14:paraId="14CA153B" w14:textId="2C8FA276"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$1,199 </w:t>
            </w:r>
          </w:p>
        </w:tc>
      </w:tr>
      <w:tr w:rsidR="00D86B6A" w:rsidRPr="00906048" w14:paraId="4B84F66D" w14:textId="77777777" w:rsidTr="005B3BA3">
        <w:trPr>
          <w:trHeight w:val="285"/>
        </w:trPr>
        <w:tc>
          <w:tcPr>
            <w:tcW w:w="2234" w:type="dxa"/>
            <w:tcBorders>
              <w:top w:val="nil"/>
              <w:left w:val="single" w:sz="8" w:space="0" w:color="auto"/>
              <w:bottom w:val="nil"/>
              <w:right w:val="nil"/>
            </w:tcBorders>
            <w:shd w:val="clear" w:color="auto" w:fill="auto"/>
            <w:noWrap/>
            <w:vAlign w:val="center"/>
            <w:hideMark/>
          </w:tcPr>
          <w:p w14:paraId="525FCA30" w14:textId="77777777" w:rsidR="00D86B6A" w:rsidRPr="00906048" w:rsidRDefault="00D86B6A" w:rsidP="00D86B6A">
            <w:pPr>
              <w:widowControl/>
              <w:autoSpaceDE/>
              <w:autoSpaceDN/>
              <w:adjustRightInd/>
              <w:jc w:val="left"/>
              <w:rPr>
                <w:rFonts w:ascii="Segoe UI" w:hAnsi="Segoe UI" w:cs="Segoe UI"/>
                <w:color w:val="000000"/>
                <w:sz w:val="20"/>
                <w:szCs w:val="20"/>
              </w:rPr>
            </w:pPr>
            <w:r w:rsidRPr="00906048">
              <w:rPr>
                <w:rFonts w:ascii="Segoe UI" w:hAnsi="Segoe UI" w:cs="Segoe UI"/>
                <w:color w:val="000000"/>
                <w:sz w:val="20"/>
                <w:szCs w:val="20"/>
              </w:rPr>
              <w:t>Federal Funds</w:t>
            </w:r>
          </w:p>
        </w:tc>
        <w:tc>
          <w:tcPr>
            <w:tcW w:w="1008" w:type="dxa"/>
            <w:tcBorders>
              <w:top w:val="nil"/>
              <w:left w:val="single" w:sz="8" w:space="0" w:color="808080"/>
              <w:right w:val="single" w:sz="8" w:space="0" w:color="808080"/>
            </w:tcBorders>
            <w:shd w:val="clear" w:color="auto" w:fill="auto"/>
            <w:noWrap/>
            <w:vAlign w:val="center"/>
            <w:hideMark/>
          </w:tcPr>
          <w:p w14:paraId="3FDC7A64" w14:textId="21F5B0BF"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$496 </w:t>
            </w:r>
          </w:p>
        </w:tc>
        <w:tc>
          <w:tcPr>
            <w:tcW w:w="1008" w:type="dxa"/>
            <w:tcBorders>
              <w:top w:val="nil"/>
              <w:left w:val="nil"/>
              <w:right w:val="single" w:sz="8" w:space="0" w:color="808080"/>
            </w:tcBorders>
            <w:shd w:val="clear" w:color="auto" w:fill="auto"/>
            <w:noWrap/>
            <w:vAlign w:val="center"/>
            <w:hideMark/>
          </w:tcPr>
          <w:p w14:paraId="085017D6" w14:textId="0556C92F"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$521 </w:t>
            </w:r>
          </w:p>
        </w:tc>
        <w:tc>
          <w:tcPr>
            <w:tcW w:w="1008" w:type="dxa"/>
            <w:tcBorders>
              <w:top w:val="nil"/>
              <w:left w:val="nil"/>
              <w:right w:val="single" w:sz="8" w:space="0" w:color="808080"/>
            </w:tcBorders>
            <w:shd w:val="clear" w:color="auto" w:fill="auto"/>
            <w:noWrap/>
            <w:vAlign w:val="center"/>
            <w:hideMark/>
          </w:tcPr>
          <w:p w14:paraId="03AF277D" w14:textId="10FCFEA3"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$555 </w:t>
            </w:r>
          </w:p>
        </w:tc>
        <w:tc>
          <w:tcPr>
            <w:tcW w:w="1008" w:type="dxa"/>
            <w:tcBorders>
              <w:top w:val="nil"/>
              <w:left w:val="nil"/>
              <w:right w:val="single" w:sz="8" w:space="0" w:color="808080"/>
            </w:tcBorders>
            <w:shd w:val="clear" w:color="auto" w:fill="auto"/>
            <w:noWrap/>
            <w:vAlign w:val="center"/>
            <w:hideMark/>
          </w:tcPr>
          <w:p w14:paraId="718AA978" w14:textId="6AB82EEB"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$526 </w:t>
            </w:r>
          </w:p>
        </w:tc>
        <w:tc>
          <w:tcPr>
            <w:tcW w:w="1008" w:type="dxa"/>
            <w:tcBorders>
              <w:top w:val="nil"/>
              <w:left w:val="nil"/>
              <w:right w:val="single" w:sz="8" w:space="0" w:color="808080"/>
            </w:tcBorders>
            <w:shd w:val="clear" w:color="auto" w:fill="auto"/>
            <w:noWrap/>
            <w:vAlign w:val="center"/>
            <w:hideMark/>
          </w:tcPr>
          <w:p w14:paraId="6F94503C" w14:textId="567D8041"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$556 </w:t>
            </w:r>
          </w:p>
        </w:tc>
        <w:tc>
          <w:tcPr>
            <w:tcW w:w="1008" w:type="dxa"/>
            <w:tcBorders>
              <w:top w:val="nil"/>
              <w:left w:val="nil"/>
              <w:right w:val="single" w:sz="8" w:space="0" w:color="808080"/>
            </w:tcBorders>
            <w:shd w:val="clear" w:color="auto" w:fill="auto"/>
            <w:noWrap/>
            <w:hideMark/>
          </w:tcPr>
          <w:p w14:paraId="27D70084" w14:textId="0D5E78A6" w:rsidR="00D86B6A" w:rsidRPr="00D86B6A" w:rsidRDefault="00D86B6A" w:rsidP="00D86B6A">
            <w:pPr>
              <w:widowControl/>
              <w:autoSpaceDE/>
              <w:autoSpaceDN/>
              <w:adjustRightInd/>
              <w:jc w:val="right"/>
              <w:rPr>
                <w:rFonts w:ascii="Segoe UI" w:hAnsi="Segoe UI" w:cs="Segoe UI"/>
                <w:sz w:val="20"/>
                <w:szCs w:val="20"/>
              </w:rPr>
            </w:pPr>
            <w:r w:rsidRPr="00D86B6A">
              <w:rPr>
                <w:sz w:val="20"/>
                <w:szCs w:val="20"/>
              </w:rPr>
              <w:t xml:space="preserve">$559 </w:t>
            </w:r>
          </w:p>
        </w:tc>
        <w:tc>
          <w:tcPr>
            <w:tcW w:w="1008" w:type="dxa"/>
            <w:tcBorders>
              <w:top w:val="nil"/>
              <w:left w:val="nil"/>
              <w:right w:val="single" w:sz="8" w:space="0" w:color="808080"/>
            </w:tcBorders>
            <w:shd w:val="clear" w:color="auto" w:fill="auto"/>
            <w:noWrap/>
            <w:vAlign w:val="center"/>
            <w:hideMark/>
          </w:tcPr>
          <w:p w14:paraId="7E3B7F06" w14:textId="4F00CADF"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$1,281 </w:t>
            </w:r>
          </w:p>
        </w:tc>
      </w:tr>
      <w:tr w:rsidR="00D86B6A" w:rsidRPr="00906048" w14:paraId="0EDCD0D9" w14:textId="77777777" w:rsidTr="005B3BA3">
        <w:trPr>
          <w:trHeight w:val="300"/>
        </w:trPr>
        <w:tc>
          <w:tcPr>
            <w:tcW w:w="2234" w:type="dxa"/>
            <w:tcBorders>
              <w:top w:val="nil"/>
              <w:left w:val="single" w:sz="8" w:space="0" w:color="auto"/>
              <w:bottom w:val="nil"/>
              <w:right w:val="nil"/>
            </w:tcBorders>
            <w:shd w:val="clear" w:color="000000" w:fill="AEBEE2"/>
            <w:noWrap/>
            <w:vAlign w:val="center"/>
            <w:hideMark/>
          </w:tcPr>
          <w:p w14:paraId="46EE8725" w14:textId="77777777" w:rsidR="00D86B6A" w:rsidRPr="00906048" w:rsidRDefault="00D86B6A" w:rsidP="00D86B6A">
            <w:pPr>
              <w:widowControl/>
              <w:autoSpaceDE/>
              <w:autoSpaceDN/>
              <w:adjustRightInd/>
              <w:jc w:val="left"/>
              <w:rPr>
                <w:rFonts w:ascii="Segoe UI" w:hAnsi="Segoe UI" w:cs="Segoe UI"/>
                <w:b/>
                <w:bCs/>
                <w:color w:val="000000"/>
                <w:sz w:val="20"/>
                <w:szCs w:val="20"/>
              </w:rPr>
            </w:pPr>
            <w:r w:rsidRPr="00906048">
              <w:rPr>
                <w:rFonts w:ascii="Segoe UI" w:hAnsi="Segoe UI" w:cs="Segoe UI"/>
                <w:b/>
                <w:bCs/>
                <w:color w:val="000000"/>
                <w:sz w:val="20"/>
                <w:szCs w:val="20"/>
              </w:rPr>
              <w:t>Total Cost Per Pupil</w:t>
            </w:r>
          </w:p>
        </w:tc>
        <w:tc>
          <w:tcPr>
            <w:tcW w:w="1008" w:type="dxa"/>
            <w:tcBorders>
              <w:top w:val="nil"/>
              <w:left w:val="single" w:sz="8" w:space="0" w:color="808080"/>
              <w:right w:val="single" w:sz="8" w:space="0" w:color="808080"/>
            </w:tcBorders>
            <w:shd w:val="clear" w:color="000000" w:fill="AEBEE2"/>
            <w:noWrap/>
            <w:vAlign w:val="center"/>
            <w:hideMark/>
          </w:tcPr>
          <w:p w14:paraId="47C35E39" w14:textId="698A5106"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$10,081 </w:t>
            </w:r>
          </w:p>
        </w:tc>
        <w:tc>
          <w:tcPr>
            <w:tcW w:w="1008" w:type="dxa"/>
            <w:tcBorders>
              <w:top w:val="nil"/>
              <w:left w:val="nil"/>
              <w:right w:val="single" w:sz="8" w:space="0" w:color="808080"/>
            </w:tcBorders>
            <w:shd w:val="clear" w:color="000000" w:fill="AEBEE2"/>
            <w:noWrap/>
            <w:vAlign w:val="center"/>
            <w:hideMark/>
          </w:tcPr>
          <w:p w14:paraId="2D028AFF" w14:textId="6D70C80B"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$10,395 </w:t>
            </w:r>
          </w:p>
        </w:tc>
        <w:tc>
          <w:tcPr>
            <w:tcW w:w="1008" w:type="dxa"/>
            <w:tcBorders>
              <w:top w:val="nil"/>
              <w:left w:val="nil"/>
              <w:right w:val="single" w:sz="8" w:space="0" w:color="808080"/>
            </w:tcBorders>
            <w:shd w:val="clear" w:color="000000" w:fill="AEBEE2"/>
            <w:noWrap/>
            <w:vAlign w:val="center"/>
            <w:hideMark/>
          </w:tcPr>
          <w:p w14:paraId="559B2DC1" w14:textId="5215A130"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$10,877 </w:t>
            </w:r>
          </w:p>
        </w:tc>
        <w:tc>
          <w:tcPr>
            <w:tcW w:w="1008" w:type="dxa"/>
            <w:tcBorders>
              <w:top w:val="nil"/>
              <w:left w:val="nil"/>
              <w:right w:val="single" w:sz="8" w:space="0" w:color="808080"/>
            </w:tcBorders>
            <w:shd w:val="clear" w:color="000000" w:fill="AEBEE2"/>
            <w:noWrap/>
            <w:vAlign w:val="center"/>
            <w:hideMark/>
          </w:tcPr>
          <w:p w14:paraId="3D372C24" w14:textId="709E22EE"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$11,094 </w:t>
            </w:r>
          </w:p>
        </w:tc>
        <w:tc>
          <w:tcPr>
            <w:tcW w:w="1008" w:type="dxa"/>
            <w:tcBorders>
              <w:top w:val="nil"/>
              <w:left w:val="nil"/>
              <w:right w:val="single" w:sz="8" w:space="0" w:color="808080"/>
            </w:tcBorders>
            <w:shd w:val="clear" w:color="000000" w:fill="AEBEE2"/>
            <w:noWrap/>
            <w:vAlign w:val="center"/>
            <w:hideMark/>
          </w:tcPr>
          <w:p w14:paraId="08A5318E" w14:textId="0F75D9E0" w:rsidR="00D86B6A" w:rsidRPr="00906048" w:rsidRDefault="00D86B6A" w:rsidP="00D86B6A">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$11,497 </w:t>
            </w:r>
          </w:p>
        </w:tc>
        <w:tc>
          <w:tcPr>
            <w:tcW w:w="1008" w:type="dxa"/>
            <w:tcBorders>
              <w:top w:val="nil"/>
              <w:left w:val="nil"/>
              <w:right w:val="single" w:sz="8" w:space="0" w:color="808080"/>
            </w:tcBorders>
            <w:shd w:val="clear" w:color="000000" w:fill="AEBEE2"/>
            <w:noWrap/>
            <w:hideMark/>
          </w:tcPr>
          <w:p w14:paraId="446ACB35" w14:textId="5383D104" w:rsidR="00D86B6A" w:rsidRPr="00A127D4" w:rsidRDefault="00D86B6A" w:rsidP="00D86B6A">
            <w:pPr>
              <w:widowControl/>
              <w:autoSpaceDE/>
              <w:autoSpaceDN/>
              <w:adjustRightInd/>
              <w:jc w:val="right"/>
              <w:rPr>
                <w:rFonts w:ascii="Segoe UI" w:hAnsi="Segoe UI" w:cs="Segoe UI"/>
                <w:sz w:val="20"/>
                <w:szCs w:val="20"/>
              </w:rPr>
            </w:pPr>
            <w:r w:rsidRPr="00A127D4">
              <w:rPr>
                <w:sz w:val="20"/>
                <w:szCs w:val="20"/>
              </w:rPr>
              <w:t xml:space="preserve">$13,282 </w:t>
            </w:r>
          </w:p>
        </w:tc>
        <w:tc>
          <w:tcPr>
            <w:tcW w:w="1008" w:type="dxa"/>
            <w:tcBorders>
              <w:top w:val="nil"/>
              <w:left w:val="nil"/>
              <w:right w:val="single" w:sz="8" w:space="0" w:color="808080"/>
            </w:tcBorders>
            <w:shd w:val="clear" w:color="000000" w:fill="AEBEE2"/>
            <w:noWrap/>
            <w:vAlign w:val="center"/>
            <w:hideMark/>
          </w:tcPr>
          <w:p w14:paraId="50029A0D" w14:textId="2B1F808D" w:rsidR="00D86B6A" w:rsidRPr="00906048" w:rsidRDefault="00D86B6A" w:rsidP="00D86B6A">
            <w:pPr>
              <w:widowControl/>
              <w:autoSpaceDE/>
              <w:autoSpaceDN/>
              <w:adjustRightInd/>
              <w:jc w:val="right"/>
              <w:rPr>
                <w:rFonts w:ascii="Segoe UI" w:hAnsi="Segoe UI" w:cs="Segoe UI"/>
                <w:sz w:val="20"/>
                <w:szCs w:val="20"/>
              </w:rPr>
            </w:pPr>
            <w:r>
              <w:rPr>
                <w:rFonts w:ascii="Segoe UI" w:hAnsi="Segoe UI" w:cs="Segoe UI"/>
                <w:sz w:val="20"/>
                <w:szCs w:val="20"/>
              </w:rPr>
              <w:t>$</w:t>
            </w:r>
            <w:r w:rsidRPr="00906048">
              <w:rPr>
                <w:rFonts w:ascii="Segoe UI" w:hAnsi="Segoe UI" w:cs="Segoe UI"/>
                <w:sz w:val="20"/>
                <w:szCs w:val="20"/>
              </w:rPr>
              <w:t>14,</w:t>
            </w:r>
            <w:r w:rsidR="00F05FEB">
              <w:rPr>
                <w:rFonts w:ascii="Segoe UI" w:hAnsi="Segoe UI" w:cs="Segoe UI"/>
                <w:sz w:val="20"/>
                <w:szCs w:val="20"/>
              </w:rPr>
              <w:t>256</w:t>
            </w:r>
            <w:r w:rsidRPr="00906048">
              <w:rPr>
                <w:rFonts w:ascii="Segoe UI" w:hAnsi="Segoe UI" w:cs="Segoe UI"/>
                <w:sz w:val="20"/>
                <w:szCs w:val="20"/>
              </w:rPr>
              <w:t xml:space="preserve"> </w:t>
            </w:r>
          </w:p>
        </w:tc>
      </w:tr>
      <w:tr w:rsidR="00906048" w:rsidRPr="00906048" w14:paraId="61546564" w14:textId="77777777" w:rsidTr="00906048">
        <w:trPr>
          <w:trHeight w:val="285"/>
        </w:trPr>
        <w:tc>
          <w:tcPr>
            <w:tcW w:w="2234" w:type="dxa"/>
            <w:tcBorders>
              <w:top w:val="nil"/>
              <w:left w:val="single" w:sz="8" w:space="0" w:color="auto"/>
              <w:bottom w:val="nil"/>
              <w:right w:val="nil"/>
            </w:tcBorders>
            <w:shd w:val="clear" w:color="auto" w:fill="auto"/>
            <w:noWrap/>
            <w:vAlign w:val="center"/>
            <w:hideMark/>
          </w:tcPr>
          <w:p w14:paraId="4844CC6E" w14:textId="77777777" w:rsidR="00906048" w:rsidRPr="00906048" w:rsidRDefault="00906048" w:rsidP="00906048">
            <w:pPr>
              <w:widowControl/>
              <w:autoSpaceDE/>
              <w:autoSpaceDN/>
              <w:adjustRightInd/>
              <w:ind w:firstLineChars="100" w:firstLine="200"/>
              <w:jc w:val="left"/>
              <w:rPr>
                <w:rFonts w:ascii="Segoe UI" w:hAnsi="Segoe UI" w:cs="Segoe UI"/>
                <w:color w:val="000000"/>
                <w:sz w:val="20"/>
                <w:szCs w:val="20"/>
              </w:rPr>
            </w:pPr>
            <w:r w:rsidRPr="00906048">
              <w:rPr>
                <w:rFonts w:ascii="Segoe UI" w:hAnsi="Segoe UI" w:cs="Segoe UI"/>
                <w:color w:val="000000"/>
                <w:sz w:val="20"/>
                <w:szCs w:val="20"/>
              </w:rPr>
              <w:t> </w:t>
            </w:r>
          </w:p>
        </w:tc>
        <w:tc>
          <w:tcPr>
            <w:tcW w:w="1008" w:type="dxa"/>
            <w:tcBorders>
              <w:left w:val="single" w:sz="8" w:space="0" w:color="808080"/>
              <w:bottom w:val="nil"/>
              <w:right w:val="single" w:sz="8" w:space="0" w:color="808080"/>
            </w:tcBorders>
            <w:shd w:val="clear" w:color="auto" w:fill="auto"/>
            <w:noWrap/>
            <w:hideMark/>
          </w:tcPr>
          <w:p w14:paraId="12636943"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808080"/>
            </w:tcBorders>
            <w:shd w:val="clear" w:color="auto" w:fill="auto"/>
            <w:noWrap/>
            <w:hideMark/>
          </w:tcPr>
          <w:p w14:paraId="0AC9E5E4"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808080"/>
            </w:tcBorders>
            <w:shd w:val="clear" w:color="auto" w:fill="auto"/>
            <w:noWrap/>
            <w:hideMark/>
          </w:tcPr>
          <w:p w14:paraId="7E85184B"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808080"/>
            </w:tcBorders>
            <w:shd w:val="clear" w:color="auto" w:fill="auto"/>
            <w:noWrap/>
            <w:hideMark/>
          </w:tcPr>
          <w:p w14:paraId="5301E57D"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808080"/>
            </w:tcBorders>
            <w:shd w:val="clear" w:color="auto" w:fill="auto"/>
            <w:noWrap/>
            <w:hideMark/>
          </w:tcPr>
          <w:p w14:paraId="0ACDCA26"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808080"/>
            </w:tcBorders>
            <w:shd w:val="clear" w:color="auto" w:fill="auto"/>
            <w:noWrap/>
            <w:hideMark/>
          </w:tcPr>
          <w:p w14:paraId="13D0D033"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c>
          <w:tcPr>
            <w:tcW w:w="1008" w:type="dxa"/>
            <w:tcBorders>
              <w:left w:val="nil"/>
              <w:bottom w:val="nil"/>
              <w:right w:val="single" w:sz="8" w:space="0" w:color="auto"/>
            </w:tcBorders>
            <w:shd w:val="clear" w:color="auto" w:fill="auto"/>
            <w:noWrap/>
            <w:hideMark/>
          </w:tcPr>
          <w:p w14:paraId="4CCFF770"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w:t>
            </w:r>
          </w:p>
        </w:tc>
      </w:tr>
      <w:tr w:rsidR="007646B6" w:rsidRPr="00906048" w14:paraId="303585D2" w14:textId="77777777" w:rsidTr="00906048">
        <w:trPr>
          <w:trHeight w:val="300"/>
        </w:trPr>
        <w:tc>
          <w:tcPr>
            <w:tcW w:w="2234" w:type="dxa"/>
            <w:tcBorders>
              <w:top w:val="nil"/>
              <w:left w:val="single" w:sz="8" w:space="0" w:color="auto"/>
              <w:bottom w:val="single" w:sz="8" w:space="0" w:color="auto"/>
              <w:right w:val="nil"/>
            </w:tcBorders>
            <w:shd w:val="clear" w:color="000000" w:fill="E7CFA0"/>
            <w:noWrap/>
            <w:vAlign w:val="center"/>
            <w:hideMark/>
          </w:tcPr>
          <w:p w14:paraId="7DC2A822" w14:textId="77777777" w:rsidR="00906048" w:rsidRPr="00906048" w:rsidRDefault="00906048" w:rsidP="00906048">
            <w:pPr>
              <w:widowControl/>
              <w:autoSpaceDE/>
              <w:autoSpaceDN/>
              <w:adjustRightInd/>
              <w:jc w:val="left"/>
              <w:rPr>
                <w:rFonts w:ascii="Segoe UI" w:hAnsi="Segoe UI" w:cs="Segoe UI"/>
                <w:color w:val="000000"/>
                <w:sz w:val="20"/>
                <w:szCs w:val="20"/>
              </w:rPr>
            </w:pPr>
            <w:r w:rsidRPr="00906048">
              <w:rPr>
                <w:rFonts w:ascii="Segoe UI" w:hAnsi="Segoe UI" w:cs="Segoe UI"/>
                <w:color w:val="000000"/>
                <w:sz w:val="20"/>
                <w:szCs w:val="20"/>
              </w:rPr>
              <w:t>Virginia State Average</w:t>
            </w:r>
          </w:p>
        </w:tc>
        <w:tc>
          <w:tcPr>
            <w:tcW w:w="1008" w:type="dxa"/>
            <w:tcBorders>
              <w:top w:val="nil"/>
              <w:left w:val="single" w:sz="8" w:space="0" w:color="808080"/>
              <w:bottom w:val="single" w:sz="8" w:space="0" w:color="auto"/>
              <w:right w:val="single" w:sz="8" w:space="0" w:color="808080"/>
            </w:tcBorders>
            <w:shd w:val="clear" w:color="000000" w:fill="E7CFA0"/>
            <w:noWrap/>
            <w:vAlign w:val="center"/>
            <w:hideMark/>
          </w:tcPr>
          <w:p w14:paraId="2FB91564" w14:textId="7A533183"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$11,745 </w:t>
            </w:r>
          </w:p>
        </w:tc>
        <w:tc>
          <w:tcPr>
            <w:tcW w:w="1008" w:type="dxa"/>
            <w:tcBorders>
              <w:top w:val="nil"/>
              <w:left w:val="nil"/>
              <w:bottom w:val="single" w:sz="8" w:space="0" w:color="auto"/>
              <w:right w:val="single" w:sz="8" w:space="0" w:color="808080"/>
            </w:tcBorders>
            <w:shd w:val="clear" w:color="000000" w:fill="E7CFA0"/>
            <w:noWrap/>
            <w:vAlign w:val="center"/>
            <w:hideMark/>
          </w:tcPr>
          <w:p w14:paraId="6A766CAD" w14:textId="0E629D6E"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$12,171 </w:t>
            </w:r>
          </w:p>
        </w:tc>
        <w:tc>
          <w:tcPr>
            <w:tcW w:w="1008" w:type="dxa"/>
            <w:tcBorders>
              <w:top w:val="nil"/>
              <w:left w:val="nil"/>
              <w:bottom w:val="single" w:sz="8" w:space="0" w:color="auto"/>
              <w:right w:val="single" w:sz="8" w:space="0" w:color="808080"/>
            </w:tcBorders>
            <w:shd w:val="clear" w:color="000000" w:fill="E7CFA0"/>
            <w:noWrap/>
            <w:vAlign w:val="center"/>
            <w:hideMark/>
          </w:tcPr>
          <w:p w14:paraId="5C341066" w14:textId="22D581E9"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$12,548 </w:t>
            </w:r>
          </w:p>
        </w:tc>
        <w:tc>
          <w:tcPr>
            <w:tcW w:w="1008" w:type="dxa"/>
            <w:tcBorders>
              <w:top w:val="nil"/>
              <w:left w:val="nil"/>
              <w:bottom w:val="single" w:sz="8" w:space="0" w:color="auto"/>
              <w:right w:val="single" w:sz="8" w:space="0" w:color="808080"/>
            </w:tcBorders>
            <w:shd w:val="clear" w:color="000000" w:fill="E7CFA0"/>
            <w:noWrap/>
            <w:vAlign w:val="center"/>
            <w:hideMark/>
          </w:tcPr>
          <w:p w14:paraId="5465F3F1" w14:textId="7DAF076F"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$12,931 </w:t>
            </w:r>
          </w:p>
        </w:tc>
        <w:tc>
          <w:tcPr>
            <w:tcW w:w="1008" w:type="dxa"/>
            <w:tcBorders>
              <w:top w:val="nil"/>
              <w:left w:val="nil"/>
              <w:bottom w:val="single" w:sz="8" w:space="0" w:color="auto"/>
              <w:right w:val="single" w:sz="8" w:space="0" w:color="808080"/>
            </w:tcBorders>
            <w:shd w:val="clear" w:color="000000" w:fill="E7CFA0"/>
            <w:noWrap/>
            <w:vAlign w:val="center"/>
            <w:hideMark/>
          </w:tcPr>
          <w:p w14:paraId="664C4B0D" w14:textId="37340DB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$13,241 </w:t>
            </w:r>
          </w:p>
        </w:tc>
        <w:tc>
          <w:tcPr>
            <w:tcW w:w="1008" w:type="dxa"/>
            <w:tcBorders>
              <w:top w:val="nil"/>
              <w:left w:val="nil"/>
              <w:bottom w:val="single" w:sz="8" w:space="0" w:color="auto"/>
              <w:right w:val="single" w:sz="8" w:space="0" w:color="808080"/>
            </w:tcBorders>
            <w:shd w:val="clear" w:color="000000" w:fill="E7CFA0"/>
            <w:vAlign w:val="center"/>
            <w:hideMark/>
          </w:tcPr>
          <w:p w14:paraId="17E81E26"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 xxx </w:t>
            </w:r>
          </w:p>
        </w:tc>
        <w:tc>
          <w:tcPr>
            <w:tcW w:w="1008" w:type="dxa"/>
            <w:tcBorders>
              <w:top w:val="nil"/>
              <w:left w:val="nil"/>
              <w:bottom w:val="single" w:sz="8" w:space="0" w:color="auto"/>
              <w:right w:val="single" w:sz="8" w:space="0" w:color="auto"/>
            </w:tcBorders>
            <w:shd w:val="clear" w:color="000000" w:fill="E7CFA0"/>
            <w:vAlign w:val="center"/>
            <w:hideMark/>
          </w:tcPr>
          <w:p w14:paraId="3ED944E9" w14:textId="77777777" w:rsidR="00906048" w:rsidRPr="00906048" w:rsidRDefault="00906048" w:rsidP="00390148">
            <w:pPr>
              <w:widowControl/>
              <w:autoSpaceDE/>
              <w:autoSpaceDN/>
              <w:adjustRightInd/>
              <w:jc w:val="right"/>
              <w:rPr>
                <w:rFonts w:ascii="Segoe UI" w:hAnsi="Segoe UI" w:cs="Segoe UI"/>
                <w:sz w:val="20"/>
                <w:szCs w:val="20"/>
              </w:rPr>
            </w:pPr>
            <w:r w:rsidRPr="00906048">
              <w:rPr>
                <w:rFonts w:ascii="Segoe UI" w:hAnsi="Segoe UI" w:cs="Segoe UI"/>
                <w:sz w:val="20"/>
                <w:szCs w:val="20"/>
              </w:rPr>
              <w:t xml:space="preserve"> xxx </w:t>
            </w:r>
          </w:p>
        </w:tc>
      </w:tr>
    </w:tbl>
    <w:p w14:paraId="105BA7B4" w14:textId="77777777" w:rsidR="00906048" w:rsidRPr="00906048" w:rsidRDefault="00906048" w:rsidP="00906048">
      <w:pPr>
        <w:widowControl/>
        <w:autoSpaceDE/>
        <w:autoSpaceDN/>
        <w:adjustRightInd/>
        <w:rPr>
          <w:rFonts w:ascii="Segoe UI" w:eastAsia="Segoe UI" w:hAnsi="Segoe UI" w:cs="Segoe UI"/>
          <w:sz w:val="20"/>
          <w:szCs w:val="20"/>
        </w:rPr>
      </w:pPr>
    </w:p>
    <w:p w14:paraId="4906EDCE" w14:textId="22942BBC" w:rsidR="00717384" w:rsidRPr="00BD2169" w:rsidRDefault="00906048" w:rsidP="00BD2169">
      <w:pPr>
        <w:widowControl/>
        <w:autoSpaceDE/>
        <w:autoSpaceDN/>
        <w:adjustRightInd/>
        <w:rPr>
          <w:rFonts w:ascii="Segoe UI" w:hAnsi="Segoe UI" w:cs="Segoe UI"/>
          <w:color w:val="000000"/>
          <w:sz w:val="20"/>
          <w:szCs w:val="20"/>
        </w:rPr>
      </w:pPr>
      <w:r w:rsidRPr="00906048">
        <w:rPr>
          <w:rFonts w:ascii="Segoe UI" w:eastAsia="Segoe UI" w:hAnsi="Segoe UI" w:cs="Segoe UI"/>
          <w:sz w:val="20"/>
          <w:szCs w:val="20"/>
        </w:rPr>
        <w:t xml:space="preserve">Per pupil expenditures include regular day school, food services, summer school, adult education and </w:t>
      </w:r>
      <w:r w:rsidRPr="00906048">
        <w:rPr>
          <w:rFonts w:ascii="Segoe UI" w:eastAsia="Segoe UI" w:hAnsi="Segoe UI" w:cs="Segoe UI"/>
          <w:sz w:val="20"/>
          <w:szCs w:val="20"/>
        </w:rPr>
        <w:br/>
      </w:r>
      <w:r w:rsidRPr="00906048">
        <w:rPr>
          <w:rFonts w:ascii="Segoe UI" w:hAnsi="Segoe UI" w:cs="Segoe UI"/>
          <w:color w:val="000000"/>
          <w:sz w:val="20"/>
          <w:szCs w:val="20"/>
        </w:rPr>
        <w:t>any other educational programs, but do not include facilities, debt service, and capital outlay additions.</w:t>
      </w:r>
    </w:p>
    <w:sectPr w:rsidR="00717384" w:rsidRPr="00BD2169" w:rsidSect="00503E12">
      <w:headerReference w:type="default" r:id="rId11"/>
      <w:type w:val="continuous"/>
      <w:pgSz w:w="12240" w:h="15840" w:code="1"/>
      <w:pgMar w:top="720"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896C6" w14:textId="77777777" w:rsidR="00906048" w:rsidRDefault="00906048" w:rsidP="00063CEB">
      <w:r>
        <w:separator/>
      </w:r>
    </w:p>
  </w:endnote>
  <w:endnote w:type="continuationSeparator" w:id="0">
    <w:p w14:paraId="1E806808" w14:textId="77777777" w:rsidR="00906048" w:rsidRDefault="00906048" w:rsidP="0006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Historic">
    <w:panose1 w:val="020B0502040204020203"/>
    <w:charset w:val="00"/>
    <w:family w:val="swiss"/>
    <w:pitch w:val="variable"/>
    <w:sig w:usb0="800001EF" w:usb1="02000002" w:usb2="0060C08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E4F6D" w14:textId="77777777" w:rsidR="00906048" w:rsidRDefault="00906048" w:rsidP="00063CEB">
      <w:r>
        <w:separator/>
      </w:r>
    </w:p>
  </w:footnote>
  <w:footnote w:type="continuationSeparator" w:id="0">
    <w:p w14:paraId="18C25502" w14:textId="77777777" w:rsidR="00906048" w:rsidRDefault="00906048" w:rsidP="00063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E402E" w14:textId="77777777" w:rsidR="001A462D" w:rsidRPr="00906048" w:rsidRDefault="009306BA" w:rsidP="001A462D">
    <w:pPr>
      <w:pStyle w:val="NoSpacing"/>
      <w:jc w:val="center"/>
      <w:rPr>
        <w:rFonts w:ascii="Segoe UI Historic" w:hAnsi="Segoe UI Historic" w:cs="Segoe UI Historic"/>
        <w:b/>
        <w:smallCaps/>
        <w:color w:val="000066"/>
        <w:sz w:val="36"/>
        <w:szCs w:val="32"/>
      </w:rPr>
    </w:pPr>
    <w:r w:rsidRPr="00906048">
      <w:rPr>
        <w:rFonts w:ascii="Segoe UI Historic" w:hAnsi="Segoe UI Historic" w:cs="Segoe UI Historic"/>
        <w:b/>
        <w:smallCaps/>
        <w:noProof/>
        <w:color w:val="000066"/>
        <w:sz w:val="36"/>
        <w:szCs w:val="32"/>
      </w:rPr>
      <w:drawing>
        <wp:anchor distT="0" distB="0" distL="114300" distR="114300" simplePos="0" relativeHeight="251664384" behindDoc="0" locked="0" layoutInCell="1" allowOverlap="1" wp14:anchorId="474685EF" wp14:editId="6CA467B7">
          <wp:simplePos x="0" y="0"/>
          <wp:positionH relativeFrom="margin">
            <wp:posOffset>5259070</wp:posOffset>
          </wp:positionH>
          <wp:positionV relativeFrom="page">
            <wp:posOffset>278765</wp:posOffset>
          </wp:positionV>
          <wp:extent cx="685800" cy="682625"/>
          <wp:effectExtent l="0" t="0" r="0" b="3175"/>
          <wp:wrapNone/>
          <wp:docPr id="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2625"/>
                  </a:xfrm>
                  <a:prstGeom prst="ellipse">
                    <a:avLst/>
                  </a:prstGeom>
                </pic:spPr>
              </pic:pic>
            </a:graphicData>
          </a:graphic>
          <wp14:sizeRelH relativeFrom="margin">
            <wp14:pctWidth>0</wp14:pctWidth>
          </wp14:sizeRelH>
          <wp14:sizeRelV relativeFrom="margin">
            <wp14:pctHeight>0</wp14:pctHeight>
          </wp14:sizeRelV>
        </wp:anchor>
      </w:drawing>
    </w:r>
    <w:r w:rsidR="00344085" w:rsidRPr="00906048">
      <w:rPr>
        <w:rFonts w:ascii="Segoe UI Historic" w:hAnsi="Segoe UI Historic" w:cs="Segoe UI Historic"/>
        <w:b/>
        <w:smallCaps/>
        <w:noProof/>
        <w:color w:val="000066"/>
        <w:sz w:val="36"/>
        <w:szCs w:val="32"/>
      </w:rPr>
      <w:drawing>
        <wp:anchor distT="0" distB="0" distL="114300" distR="114300" simplePos="0" relativeHeight="251663360" behindDoc="0" locked="0" layoutInCell="1" allowOverlap="1" wp14:anchorId="746EF3A5" wp14:editId="56919B7D">
          <wp:simplePos x="0" y="0"/>
          <wp:positionH relativeFrom="page">
            <wp:posOffset>914400</wp:posOffset>
          </wp:positionH>
          <wp:positionV relativeFrom="page">
            <wp:posOffset>285636</wp:posOffset>
          </wp:positionV>
          <wp:extent cx="685800" cy="670484"/>
          <wp:effectExtent l="0" t="0" r="0" b="0"/>
          <wp:wrapNone/>
          <wp:docPr id="8" name="Picture 0" descr="Roanoke County Public School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0" descr="Roanoke County Public Schools Seal"/>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 cy="670484"/>
                  </a:xfrm>
                  <a:prstGeom prst="rect">
                    <a:avLst/>
                  </a:prstGeom>
                </pic:spPr>
              </pic:pic>
            </a:graphicData>
          </a:graphic>
          <wp14:sizeRelH relativeFrom="margin">
            <wp14:pctWidth>0</wp14:pctWidth>
          </wp14:sizeRelH>
          <wp14:sizeRelV relativeFrom="margin">
            <wp14:pctHeight>0</wp14:pctHeight>
          </wp14:sizeRelV>
        </wp:anchor>
      </w:drawing>
    </w:r>
    <w:r w:rsidR="001A462D" w:rsidRPr="00906048">
      <w:rPr>
        <w:rFonts w:ascii="Segoe UI Historic" w:hAnsi="Segoe UI Historic" w:cs="Segoe UI Historic"/>
        <w:b/>
        <w:smallCaps/>
        <w:noProof/>
        <w:color w:val="000066"/>
        <w:sz w:val="36"/>
        <w:szCs w:val="32"/>
      </w:rPr>
      <w:t>Roanoke County Public Schools</w:t>
    </w:r>
  </w:p>
  <w:p w14:paraId="46E1073E" w14:textId="77777777" w:rsidR="001A462D" w:rsidRPr="00906048" w:rsidRDefault="001A462D" w:rsidP="001A462D">
    <w:pPr>
      <w:pStyle w:val="NoSpacing"/>
      <w:jc w:val="center"/>
      <w:rPr>
        <w:rFonts w:ascii="Segoe UI" w:hAnsi="Segoe UI" w:cs="Segoe UI"/>
        <w:color w:val="000066"/>
        <w:szCs w:val="18"/>
      </w:rPr>
    </w:pPr>
    <w:r w:rsidRPr="00906048">
      <w:rPr>
        <w:rFonts w:ascii="Segoe UI" w:hAnsi="Segoe UI" w:cs="Segoe UI"/>
        <w:color w:val="000066"/>
        <w:szCs w:val="18"/>
      </w:rPr>
      <w:t>Department of Finance</w:t>
    </w:r>
  </w:p>
  <w:p w14:paraId="41DFA9E5" w14:textId="77777777" w:rsidR="001A462D" w:rsidRPr="00906048" w:rsidRDefault="001A462D" w:rsidP="001A462D">
    <w:pPr>
      <w:pStyle w:val="NoSpacing"/>
      <w:jc w:val="center"/>
      <w:rPr>
        <w:rFonts w:ascii="Segoe UI" w:hAnsi="Segoe UI" w:cs="Segoe UI"/>
        <w:color w:val="000066"/>
        <w:szCs w:val="18"/>
      </w:rPr>
    </w:pPr>
    <w:r w:rsidRPr="00906048">
      <w:rPr>
        <w:rFonts w:ascii="Segoe UI" w:hAnsi="Segoe UI" w:cs="Segoe UI"/>
        <w:color w:val="000066"/>
        <w:szCs w:val="18"/>
      </w:rPr>
      <w:t xml:space="preserve">5937 Cove Rd. Roanoke, VA 24019 </w:t>
    </w:r>
    <w:r w:rsidRPr="00906048">
      <w:rPr>
        <w:rFonts w:ascii="Segoe UI" w:hAnsi="Segoe UI" w:cs="Segoe UI"/>
        <w:color w:val="000066"/>
        <w:szCs w:val="18"/>
      </w:rPr>
      <w:sym w:font="Symbol" w:char="F0A8"/>
    </w:r>
    <w:r w:rsidRPr="00906048">
      <w:rPr>
        <w:rFonts w:ascii="Segoe UI" w:hAnsi="Segoe UI" w:cs="Segoe UI"/>
        <w:color w:val="000066"/>
        <w:szCs w:val="18"/>
      </w:rPr>
      <w:t xml:space="preserve"> (540) 562-3</w:t>
    </w:r>
    <w:r w:rsidR="009306BA" w:rsidRPr="00906048">
      <w:rPr>
        <w:rFonts w:ascii="Segoe UI" w:hAnsi="Segoe UI" w:cs="Segoe UI"/>
        <w:color w:val="000066"/>
        <w:szCs w:val="18"/>
      </w:rPr>
      <w:t>7</w:t>
    </w:r>
    <w:r w:rsidRPr="00906048">
      <w:rPr>
        <w:rFonts w:ascii="Segoe UI" w:hAnsi="Segoe UI" w:cs="Segoe UI"/>
        <w:color w:val="000066"/>
        <w:szCs w:val="18"/>
      </w:rPr>
      <w:t>00</w:t>
    </w:r>
  </w:p>
  <w:p w14:paraId="3C857DE6" w14:textId="77777777" w:rsidR="001A6D24" w:rsidRPr="00906048" w:rsidRDefault="00344085" w:rsidP="001A462D">
    <w:pPr>
      <w:pStyle w:val="NoSpacing"/>
      <w:spacing w:before="40"/>
      <w:jc w:val="center"/>
      <w:rPr>
        <w:rFonts w:ascii="Segoe UI Historic" w:hAnsi="Segoe UI Historic" w:cs="Segoe UI Historic"/>
        <w:b/>
        <w:smallCaps/>
        <w:spacing w:val="36"/>
        <w:sz w:val="32"/>
      </w:rPr>
    </w:pPr>
    <w:r w:rsidRPr="00906048">
      <w:rPr>
        <w:rFonts w:ascii="Segoe UI Historic" w:hAnsi="Segoe UI Historic" w:cs="Segoe UI Historic"/>
        <w:b/>
        <w:smallCaps/>
        <w:noProof/>
        <w:color w:val="000066"/>
        <w:spacing w:val="36"/>
        <w:sz w:val="32"/>
        <w:szCs w:val="26"/>
      </w:rPr>
      <mc:AlternateContent>
        <mc:Choice Requires="wps">
          <w:drawing>
            <wp:anchor distT="0" distB="0" distL="114300" distR="114300" simplePos="0" relativeHeight="251665408" behindDoc="0" locked="0" layoutInCell="1" allowOverlap="1" wp14:anchorId="328ABE54" wp14:editId="4BDF0148">
              <wp:simplePos x="0" y="0"/>
              <wp:positionH relativeFrom="page">
                <wp:posOffset>914400</wp:posOffset>
              </wp:positionH>
              <wp:positionV relativeFrom="page">
                <wp:posOffset>982980</wp:posOffset>
              </wp:positionV>
              <wp:extent cx="5943600" cy="0"/>
              <wp:effectExtent l="0" t="0" r="19050" b="19050"/>
              <wp:wrapNone/>
              <wp:docPr id="4"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25400">
                        <a:solidFill>
                          <a:srgbClr val="13027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D4CDBC" id="_x0000_t32" coordsize="21600,21600" o:spt="32" o:oned="t" path="m,l21600,21600e" filled="f">
              <v:path arrowok="t" fillok="f" o:connecttype="none"/>
              <o:lock v:ext="edit" shapetype="t"/>
            </v:shapetype>
            <v:shape id="AutoShape 2" o:spid="_x0000_s1026" type="#_x0000_t32" alt="&quot;&quot;" style="position:absolute;margin-left:1in;margin-top:77.4pt;width:468pt;height:0;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vL7zgEAAH0DAAAOAAAAZHJzL2Uyb0RvYy54bWysU01v2zAMvQ/YfxB0X2ynabcZcYrBXXfp&#10;1gDtfgAjybYwWRQkJU7+/SjlY1t7K3YRRJN8j3xPXt7uR8N2ygeNtuHVrORMWYFS277hP5/vP3zi&#10;LESwEgxa1fCDCvx29f7dcnK1muOARirPCMSGenINH2J0dVEEMagRwgydspTs0I8QKfR9IT1MhD6a&#10;Yl6WN8WEXjqPQoVAX++OSb7K+F2nRHzsuqAiMw2n2WI+fT436SxWS6h7D27Q4jQGvGGKEbQl0gvU&#10;HURgW69fQY1aeAzYxZnAscCu00LlHWibqnyxzdMATuVdSJzgLjKF/wcrfuzWnmnZ8AVnFkay6Ms2&#10;YmZm8yTP5EJNVa1d+7Sg2Nsn94DiV2AW2wFsr3Lx88FRb5U6in9aUhAckWym7yipBgg/a7Xv/Jgg&#10;SQW2z5YcLpaofWSCPl5/XlzdlOScOOcKqM+Nzof4TeHI0qXhIXrQ/RBbtJaMR19lGtg9hJjGgvrc&#10;kFgt3mtjsv/Gsqnh8+sFEaVUQKNlyubA95vWeLYDekLVVTn/2OYlX5R53FqZ0QYF8uvpHkGb453Y&#10;jT1pk+Q4CrtBeVj7s2bkcR7z9B7TI/o7zt1//prVbwAAAP//AwBQSwMEFAAGAAgAAAAhABIKsCXb&#10;AAAADAEAAA8AAABkcnMvZG93bnJldi54bWxMT01LAzEQvQv+hzCCN5soq9Z1s6UoRa+2K3hMN9Pd&#10;xWQSNmm7/fdOQdDbvA/evFctJu/EAcc0BNJwO1MgkNpgB+o0NJvVzRxEyoascYFQwwkTLOrLi8qU&#10;NhzpAw/r3AkOoVQaDX3OsZQytT16k2YhIrG2C6M3meHYSTuaI4d7J++UepDeDMQfehPxpcf2e733&#10;Gt5Pbnp9Wsb8Njw2sfn63KXVRmp9fTUtn0FknPKfGc71uTrU3Gkb9mSTcIyLgrdkPu4L3nB2qLli&#10;avtLybqS/0fUPwAAAP//AwBQSwECLQAUAAYACAAAACEAtoM4kv4AAADhAQAAEwAAAAAAAAAAAAAA&#10;AAAAAAAAW0NvbnRlbnRfVHlwZXNdLnhtbFBLAQItABQABgAIAAAAIQA4/SH/1gAAAJQBAAALAAAA&#10;AAAAAAAAAAAAAC8BAABfcmVscy8ucmVsc1BLAQItABQABgAIAAAAIQBCwvL7zgEAAH0DAAAOAAAA&#10;AAAAAAAAAAAAAC4CAABkcnMvZTJvRG9jLnhtbFBLAQItABQABgAIAAAAIQASCrAl2wAAAAwBAAAP&#10;AAAAAAAAAAAAAAAAACgEAABkcnMvZG93bnJldi54bWxQSwUGAAAAAAQABADzAAAAMAUAAAAA&#10;" strokecolor="#13027c" strokeweight="2pt">
              <w10:wrap anchorx="page" anchory="page"/>
            </v:shape>
          </w:pict>
        </mc:Fallback>
      </mc:AlternateContent>
    </w:r>
    <w:r w:rsidR="00A862FC" w:rsidRPr="00906048">
      <w:rPr>
        <w:rFonts w:ascii="Segoe UI Historic" w:hAnsi="Segoe UI Historic" w:cs="Segoe UI Historic"/>
        <w:b/>
        <w:smallCaps/>
        <w:color w:val="000066"/>
        <w:spacing w:val="36"/>
        <w:sz w:val="32"/>
        <w:szCs w:val="26"/>
      </w:rPr>
      <w:t>Memorandum</w:t>
    </w:r>
  </w:p>
  <w:p w14:paraId="683BB3DF" w14:textId="77777777" w:rsidR="001A6D24" w:rsidRDefault="001A462D" w:rsidP="001A6D24">
    <w:pPr>
      <w:pStyle w:val="Header"/>
      <w:tabs>
        <w:tab w:val="clear" w:pos="4680"/>
        <w:tab w:val="clear" w:pos="9360"/>
      </w:tabs>
    </w:pPr>
    <w:r>
      <w:rPr>
        <w:rFonts w:cs="Tahoma"/>
        <w:b/>
        <w:noProof/>
        <w:sz w:val="22"/>
      </w:rPr>
      <mc:AlternateContent>
        <mc:Choice Requires="wps">
          <w:drawing>
            <wp:anchor distT="0" distB="0" distL="114300" distR="114300" simplePos="0" relativeHeight="251661312" behindDoc="0" locked="0" layoutInCell="1" allowOverlap="1" wp14:anchorId="16EB8CBA" wp14:editId="454113E1">
              <wp:simplePos x="0" y="0"/>
              <wp:positionH relativeFrom="page">
                <wp:posOffset>914400</wp:posOffset>
              </wp:positionH>
              <wp:positionV relativeFrom="page">
                <wp:posOffset>1234440</wp:posOffset>
              </wp:positionV>
              <wp:extent cx="5943600" cy="0"/>
              <wp:effectExtent l="0" t="0" r="19050" b="19050"/>
              <wp:wrapNone/>
              <wp:docPr id="3"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25400">
                        <a:solidFill>
                          <a:srgbClr val="13027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86C70" id="AutoShape 2" o:spid="_x0000_s1026" type="#_x0000_t32" alt="&quot;&quot;" style="position:absolute;margin-left:1in;margin-top:97.2pt;width:468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yozgEAAH0DAAAOAAAAZHJzL2Uyb0RvYy54bWysU01v2zAMvQ/YfxB0X2wnbbcZcYohXXfp&#10;1gDtfgAjybYwWRQkJXb+/SjlY1t7K3YRRJN8j3xPXt5Og2F75YNG2/BqVnKmrECpbdfwn8/3Hz5x&#10;FiJYCQatavhBBX67ev9uObpazbFHI5VnBGJDPbqG9zG6uiiC6NUAYYZOWUq26AeIFPqukB5GQh9M&#10;MS/Lm2JEL51HoUKgr3fHJF9l/LZVIj62bVCRmYbTbDGfPp/bdBarJdSdB9drcRoD3jDFANoS6QXq&#10;DiKwndevoAYtPAZs40zgUGDbaqHyDrRNVb7Y5qkHp/IuJE5wF5nC/4MVP/Ybz7Rs+IIzCwNZ9GUX&#10;MTOzeZJndKGmqrXd+LSgmOyTe0DxKzCL6x5sp3Lx88FRb5U6in9aUhAckWzH7yipBgg/azW1fkiQ&#10;pAKbsiWHiyVqikzQx+vPV4ubkpwT51wB9bnR+RC/KRxYujQ8RA+66+MarSXj0VeZBvYPIaaxoD43&#10;JFaL99qY7L+xbGz4/PqKiFIqoNEyZXPgu+3aeLYHekLVopx/XOclX5R53FmZ0XoF8uvpHkGb453Y&#10;jT1pk+Q4CrtFedj4s2bkcR7z9B7TI/o7zt1//prVbwAAAP//AwBQSwMEFAAGAAgAAAAhAEXSUbTb&#10;AAAADAEAAA8AAABkcnMvZG93bnJldi54bWxMT01LAzEQvQv+hzCCN5soi7brZktRil5tV/CYbqa7&#10;i8kkbNJ2+++dgqC3eR+8ea9aTt6JI45pCKThfqZAILXBDtRpaLbruzmIlA1Z4wKhhjMmWNbXV5Up&#10;bTjRBx43uRMcQqk0GvqcYyllanv0Js1CRGJtH0ZvMsOxk3Y0Jw73Tj4o9Si9GYg/9CbiS4/t9+bg&#10;Nbyf3fS6WMX8Njw1sfn63Kf1Vmp9ezOtnkFknPKfGS71uTrU3GkXDmSTcIyLgrdkPhZFAeLiUHPF&#10;1O6XknUl/4+ofwAAAP//AwBQSwECLQAUAAYACAAAACEAtoM4kv4AAADhAQAAEwAAAAAAAAAAAAAA&#10;AAAAAAAAW0NvbnRlbnRfVHlwZXNdLnhtbFBLAQItABQABgAIAAAAIQA4/SH/1gAAAJQBAAALAAAA&#10;AAAAAAAAAAAAAC8BAABfcmVscy8ucmVsc1BLAQItABQABgAIAAAAIQA4BFyozgEAAH0DAAAOAAAA&#10;AAAAAAAAAAAAAC4CAABkcnMvZTJvRG9jLnhtbFBLAQItABQABgAIAAAAIQBF0lG02wAAAAwBAAAP&#10;AAAAAAAAAAAAAAAAACgEAABkcnMvZG93bnJldi54bWxQSwUGAAAAAAQABADzAAAAMAUAAAAA&#10;" strokecolor="#13027c" strokeweight="2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B3AE9"/>
    <w:multiLevelType w:val="hybridMultilevel"/>
    <w:tmpl w:val="3F7E1A8C"/>
    <w:lvl w:ilvl="0" w:tplc="E1EA6E5C">
      <w:numFmt w:val="bullet"/>
      <w:lvlText w:val="•"/>
      <w:lvlJc w:val="left"/>
      <w:pPr>
        <w:ind w:left="108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605CC"/>
    <w:multiLevelType w:val="hybridMultilevel"/>
    <w:tmpl w:val="3BB871F6"/>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6A19E8"/>
    <w:multiLevelType w:val="hybridMultilevel"/>
    <w:tmpl w:val="40FE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BD7934"/>
    <w:multiLevelType w:val="hybridMultilevel"/>
    <w:tmpl w:val="10BA0926"/>
    <w:lvl w:ilvl="0" w:tplc="E1EA6E5C">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attachedTemplate r:id="rId1"/>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48"/>
    <w:rsid w:val="00063CEB"/>
    <w:rsid w:val="000C06BA"/>
    <w:rsid w:val="0010581F"/>
    <w:rsid w:val="00132671"/>
    <w:rsid w:val="00170E8C"/>
    <w:rsid w:val="001A462D"/>
    <w:rsid w:val="001A6D24"/>
    <w:rsid w:val="00205796"/>
    <w:rsid w:val="00224646"/>
    <w:rsid w:val="002A2CA2"/>
    <w:rsid w:val="002C2C1A"/>
    <w:rsid w:val="002E6437"/>
    <w:rsid w:val="003257AA"/>
    <w:rsid w:val="00344085"/>
    <w:rsid w:val="00351916"/>
    <w:rsid w:val="00363236"/>
    <w:rsid w:val="00375B7E"/>
    <w:rsid w:val="003875B6"/>
    <w:rsid w:val="00390148"/>
    <w:rsid w:val="003D07D6"/>
    <w:rsid w:val="003D4DD3"/>
    <w:rsid w:val="00420447"/>
    <w:rsid w:val="00475358"/>
    <w:rsid w:val="00490880"/>
    <w:rsid w:val="004B6743"/>
    <w:rsid w:val="00503E12"/>
    <w:rsid w:val="00506F4A"/>
    <w:rsid w:val="005E28FD"/>
    <w:rsid w:val="005F05C5"/>
    <w:rsid w:val="006E331A"/>
    <w:rsid w:val="00717384"/>
    <w:rsid w:val="00724FFA"/>
    <w:rsid w:val="007646B6"/>
    <w:rsid w:val="00766F09"/>
    <w:rsid w:val="00776102"/>
    <w:rsid w:val="0079654B"/>
    <w:rsid w:val="007A564A"/>
    <w:rsid w:val="007D501E"/>
    <w:rsid w:val="00831293"/>
    <w:rsid w:val="008350BB"/>
    <w:rsid w:val="008A4810"/>
    <w:rsid w:val="008B76E6"/>
    <w:rsid w:val="00906048"/>
    <w:rsid w:val="00910EF8"/>
    <w:rsid w:val="0092683C"/>
    <w:rsid w:val="009306BA"/>
    <w:rsid w:val="009C4CE7"/>
    <w:rsid w:val="009F561E"/>
    <w:rsid w:val="009F56AA"/>
    <w:rsid w:val="00A026A5"/>
    <w:rsid w:val="00A11A7D"/>
    <w:rsid w:val="00A127D4"/>
    <w:rsid w:val="00A2180D"/>
    <w:rsid w:val="00A259FC"/>
    <w:rsid w:val="00A40EAE"/>
    <w:rsid w:val="00A43249"/>
    <w:rsid w:val="00A86046"/>
    <w:rsid w:val="00A862FC"/>
    <w:rsid w:val="00A95EFC"/>
    <w:rsid w:val="00AC0608"/>
    <w:rsid w:val="00AC19EF"/>
    <w:rsid w:val="00AD0A09"/>
    <w:rsid w:val="00B02B72"/>
    <w:rsid w:val="00B1038F"/>
    <w:rsid w:val="00B2496E"/>
    <w:rsid w:val="00BA5139"/>
    <w:rsid w:val="00BD2169"/>
    <w:rsid w:val="00BF42D2"/>
    <w:rsid w:val="00C1385E"/>
    <w:rsid w:val="00C37B27"/>
    <w:rsid w:val="00C42123"/>
    <w:rsid w:val="00C95D1E"/>
    <w:rsid w:val="00CC6140"/>
    <w:rsid w:val="00CE4812"/>
    <w:rsid w:val="00D04456"/>
    <w:rsid w:val="00D3425C"/>
    <w:rsid w:val="00D55909"/>
    <w:rsid w:val="00D86B6A"/>
    <w:rsid w:val="00E3138D"/>
    <w:rsid w:val="00E9075E"/>
    <w:rsid w:val="00ED01AA"/>
    <w:rsid w:val="00F05FEB"/>
    <w:rsid w:val="00F674F2"/>
    <w:rsid w:val="00F72DE6"/>
    <w:rsid w:val="00F85D6D"/>
    <w:rsid w:val="00FB5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DE72D2"/>
  <w15:docId w15:val="{E222D0CC-17EE-4B67-9847-A26C920D1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FD"/>
    <w:pPr>
      <w:widowControl w:val="0"/>
      <w:autoSpaceDE w:val="0"/>
      <w:autoSpaceDN w:val="0"/>
      <w:adjustRightInd w:val="0"/>
      <w:spacing w:after="0" w:line="240" w:lineRule="auto"/>
      <w:jc w:val="both"/>
    </w:pPr>
    <w:rPr>
      <w:rFonts w:eastAsia="Times New Roman" w:cs="Times New Roman"/>
      <w:sz w:val="18"/>
      <w:szCs w:val="24"/>
    </w:rPr>
  </w:style>
  <w:style w:type="paragraph" w:styleId="Heading1">
    <w:name w:val="heading 1"/>
    <w:basedOn w:val="Normal"/>
    <w:next w:val="Normal"/>
    <w:link w:val="Heading1Char"/>
    <w:uiPriority w:val="9"/>
    <w:qFormat/>
    <w:rsid w:val="00B02B72"/>
    <w:pPr>
      <w:keepNext/>
      <w:keepLines/>
      <w:spacing w:before="240"/>
      <w:outlineLvl w:val="0"/>
    </w:pPr>
    <w:rPr>
      <w:rFonts w:eastAsiaTheme="majorEastAsia" w:cstheme="majorBidi"/>
      <w:b/>
      <w:bCs/>
      <w:color w:val="2F5496" w:themeColor="accent1" w:themeShade="BF"/>
      <w:sz w:val="24"/>
      <w:szCs w:val="28"/>
    </w:rPr>
  </w:style>
  <w:style w:type="paragraph" w:styleId="Heading2">
    <w:name w:val="heading 2"/>
    <w:basedOn w:val="Normal"/>
    <w:next w:val="Normal"/>
    <w:link w:val="Heading2Char"/>
    <w:unhideWhenUsed/>
    <w:qFormat/>
    <w:rsid w:val="000C06BA"/>
    <w:pPr>
      <w:keepNext/>
      <w:keepLines/>
      <w:spacing w:before="200"/>
      <w:outlineLvl w:val="1"/>
    </w:pPr>
    <w:rPr>
      <w:rFonts w:eastAsiaTheme="majorEastAsia" w:cstheme="majorBidi"/>
      <w:b/>
      <w:bCs/>
      <w:color w:val="4472C4" w:themeColor="accent1"/>
      <w:sz w:val="26"/>
      <w:szCs w:val="26"/>
    </w:rPr>
  </w:style>
  <w:style w:type="paragraph" w:styleId="Heading3">
    <w:name w:val="heading 3"/>
    <w:basedOn w:val="Normal"/>
    <w:next w:val="Normal"/>
    <w:link w:val="Heading3Char"/>
    <w:uiPriority w:val="9"/>
    <w:unhideWhenUsed/>
    <w:qFormat/>
    <w:rsid w:val="00B02B72"/>
    <w:pPr>
      <w:keepNext/>
      <w:keepLines/>
      <w:spacing w:before="200"/>
      <w:outlineLvl w:val="2"/>
    </w:pPr>
    <w:rPr>
      <w:rFonts w:eastAsiaTheme="majorEastAsia" w:cstheme="majorBidi"/>
      <w:b/>
      <w:bCs/>
      <w:color w:val="4472C4" w:themeColor="accent1"/>
      <w:sz w:val="20"/>
    </w:rPr>
  </w:style>
  <w:style w:type="paragraph" w:styleId="Heading4">
    <w:name w:val="heading 4"/>
    <w:basedOn w:val="Normal"/>
    <w:next w:val="Normal"/>
    <w:link w:val="Heading4Char"/>
    <w:uiPriority w:val="9"/>
    <w:unhideWhenUsed/>
    <w:qFormat/>
    <w:rsid w:val="000C06BA"/>
    <w:pPr>
      <w:keepNext/>
      <w:keepLines/>
      <w:spacing w:before="200"/>
      <w:outlineLvl w:val="3"/>
    </w:pPr>
    <w:rPr>
      <w:rFonts w:eastAsiaTheme="majorEastAsia" w:cstheme="majorBidi"/>
      <w:b/>
      <w:bCs/>
      <w:i/>
      <w:iCs/>
      <w:color w:val="4472C4" w:themeColor="accent1"/>
    </w:rPr>
  </w:style>
  <w:style w:type="paragraph" w:styleId="Heading5">
    <w:name w:val="heading 5"/>
    <w:basedOn w:val="Normal"/>
    <w:next w:val="Normal"/>
    <w:link w:val="Heading5Char"/>
    <w:uiPriority w:val="9"/>
    <w:unhideWhenUsed/>
    <w:qFormat/>
    <w:rsid w:val="000C06BA"/>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0C06BA"/>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0C06B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C06BA"/>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qFormat/>
    <w:rsid w:val="000C06BA"/>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06BA"/>
    <w:pPr>
      <w:spacing w:after="0" w:line="240" w:lineRule="auto"/>
      <w:jc w:val="both"/>
    </w:pPr>
    <w:rPr>
      <w:rFonts w:ascii="Times New Roman" w:hAnsi="Times New Roman"/>
      <w:sz w:val="20"/>
    </w:rPr>
  </w:style>
  <w:style w:type="character" w:customStyle="1" w:styleId="Heading1Char">
    <w:name w:val="Heading 1 Char"/>
    <w:basedOn w:val="DefaultParagraphFont"/>
    <w:link w:val="Heading1"/>
    <w:uiPriority w:val="9"/>
    <w:rsid w:val="00B02B72"/>
    <w:rPr>
      <w:rFonts w:eastAsiaTheme="majorEastAsia" w:cstheme="majorBidi"/>
      <w:b/>
      <w:bCs/>
      <w:color w:val="2F5496" w:themeColor="accent1" w:themeShade="BF"/>
      <w:sz w:val="24"/>
      <w:szCs w:val="28"/>
    </w:rPr>
  </w:style>
  <w:style w:type="character" w:customStyle="1" w:styleId="Heading2Char">
    <w:name w:val="Heading 2 Char"/>
    <w:basedOn w:val="DefaultParagraphFont"/>
    <w:link w:val="Heading2"/>
    <w:rsid w:val="000C06BA"/>
    <w:rPr>
      <w:rFonts w:ascii="Times New Roman" w:eastAsiaTheme="majorEastAsia" w:hAnsi="Times New Roman" w:cstheme="majorBidi"/>
      <w:b/>
      <w:bCs/>
      <w:color w:val="4472C4" w:themeColor="accent1"/>
      <w:sz w:val="26"/>
      <w:szCs w:val="26"/>
    </w:rPr>
  </w:style>
  <w:style w:type="character" w:customStyle="1" w:styleId="Heading3Char">
    <w:name w:val="Heading 3 Char"/>
    <w:basedOn w:val="DefaultParagraphFont"/>
    <w:link w:val="Heading3"/>
    <w:uiPriority w:val="9"/>
    <w:rsid w:val="00B02B72"/>
    <w:rPr>
      <w:rFonts w:eastAsiaTheme="majorEastAsia" w:cstheme="majorBidi"/>
      <w:b/>
      <w:bCs/>
      <w:color w:val="4472C4" w:themeColor="accent1"/>
      <w:sz w:val="20"/>
      <w:szCs w:val="24"/>
    </w:rPr>
  </w:style>
  <w:style w:type="character" w:customStyle="1" w:styleId="Heading4Char">
    <w:name w:val="Heading 4 Char"/>
    <w:basedOn w:val="DefaultParagraphFont"/>
    <w:link w:val="Heading4"/>
    <w:uiPriority w:val="9"/>
    <w:rsid w:val="000C06BA"/>
    <w:rPr>
      <w:rFonts w:ascii="Times New Roman" w:eastAsiaTheme="majorEastAsia" w:hAnsi="Times New Roman" w:cstheme="majorBidi"/>
      <w:b/>
      <w:bCs/>
      <w:i/>
      <w:iCs/>
      <w:color w:val="4472C4" w:themeColor="accent1"/>
      <w:sz w:val="20"/>
    </w:rPr>
  </w:style>
  <w:style w:type="character" w:customStyle="1" w:styleId="Heading5Char">
    <w:name w:val="Heading 5 Char"/>
    <w:basedOn w:val="DefaultParagraphFont"/>
    <w:link w:val="Heading5"/>
    <w:uiPriority w:val="9"/>
    <w:rsid w:val="000C06BA"/>
    <w:rPr>
      <w:rFonts w:asciiTheme="majorHAnsi" w:eastAsiaTheme="majorEastAsia" w:hAnsiTheme="majorHAnsi" w:cstheme="majorBidi"/>
      <w:color w:val="1F3763" w:themeColor="accent1" w:themeShade="7F"/>
      <w:sz w:val="20"/>
    </w:rPr>
  </w:style>
  <w:style w:type="character" w:customStyle="1" w:styleId="Heading6Char">
    <w:name w:val="Heading 6 Char"/>
    <w:basedOn w:val="DefaultParagraphFont"/>
    <w:link w:val="Heading6"/>
    <w:uiPriority w:val="9"/>
    <w:rsid w:val="000C06BA"/>
    <w:rPr>
      <w:rFonts w:asciiTheme="majorHAnsi" w:eastAsiaTheme="majorEastAsia" w:hAnsiTheme="majorHAnsi" w:cstheme="majorBidi"/>
      <w:i/>
      <w:iCs/>
      <w:color w:val="1F3763" w:themeColor="accent1" w:themeShade="7F"/>
      <w:sz w:val="20"/>
    </w:rPr>
  </w:style>
  <w:style w:type="character" w:customStyle="1" w:styleId="Heading7Char">
    <w:name w:val="Heading 7 Char"/>
    <w:basedOn w:val="DefaultParagraphFont"/>
    <w:link w:val="Heading7"/>
    <w:uiPriority w:val="9"/>
    <w:rsid w:val="000C06BA"/>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rsid w:val="000C06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0C06B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0C06B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C06BA"/>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063CEB"/>
    <w:pPr>
      <w:tabs>
        <w:tab w:val="center" w:pos="4680"/>
        <w:tab w:val="right" w:pos="9360"/>
      </w:tabs>
    </w:pPr>
  </w:style>
  <w:style w:type="character" w:customStyle="1" w:styleId="HeaderChar">
    <w:name w:val="Header Char"/>
    <w:basedOn w:val="DefaultParagraphFont"/>
    <w:link w:val="Header"/>
    <w:uiPriority w:val="99"/>
    <w:rsid w:val="00063CEB"/>
    <w:rPr>
      <w:rFonts w:ascii="Times New Roman" w:hAnsi="Times New Roman"/>
      <w:sz w:val="20"/>
    </w:rPr>
  </w:style>
  <w:style w:type="paragraph" w:styleId="Footer">
    <w:name w:val="footer"/>
    <w:basedOn w:val="Normal"/>
    <w:link w:val="FooterChar"/>
    <w:uiPriority w:val="99"/>
    <w:unhideWhenUsed/>
    <w:rsid w:val="00063CEB"/>
    <w:pPr>
      <w:tabs>
        <w:tab w:val="center" w:pos="4680"/>
        <w:tab w:val="right" w:pos="9360"/>
      </w:tabs>
    </w:pPr>
  </w:style>
  <w:style w:type="character" w:customStyle="1" w:styleId="FooterChar">
    <w:name w:val="Footer Char"/>
    <w:basedOn w:val="DefaultParagraphFont"/>
    <w:link w:val="Footer"/>
    <w:uiPriority w:val="99"/>
    <w:rsid w:val="00063CEB"/>
    <w:rPr>
      <w:rFonts w:ascii="Times New Roman" w:hAnsi="Times New Roman"/>
      <w:sz w:val="20"/>
    </w:rPr>
  </w:style>
  <w:style w:type="paragraph" w:styleId="BalloonText">
    <w:name w:val="Balloon Text"/>
    <w:basedOn w:val="Normal"/>
    <w:link w:val="BalloonTextChar"/>
    <w:uiPriority w:val="99"/>
    <w:semiHidden/>
    <w:unhideWhenUsed/>
    <w:rsid w:val="00063CEB"/>
    <w:rPr>
      <w:rFonts w:ascii="Tahoma" w:hAnsi="Tahoma" w:cs="Tahoma"/>
      <w:sz w:val="16"/>
      <w:szCs w:val="16"/>
    </w:rPr>
  </w:style>
  <w:style w:type="character" w:customStyle="1" w:styleId="BalloonTextChar">
    <w:name w:val="Balloon Text Char"/>
    <w:basedOn w:val="DefaultParagraphFont"/>
    <w:link w:val="BalloonText"/>
    <w:uiPriority w:val="99"/>
    <w:semiHidden/>
    <w:rsid w:val="00063CEB"/>
    <w:rPr>
      <w:rFonts w:ascii="Tahoma" w:hAnsi="Tahoma" w:cs="Tahoma"/>
      <w:sz w:val="16"/>
      <w:szCs w:val="16"/>
    </w:rPr>
  </w:style>
  <w:style w:type="table" w:styleId="TableGrid">
    <w:name w:val="Table Grid"/>
    <w:basedOn w:val="TableNormal"/>
    <w:uiPriority w:val="39"/>
    <w:rsid w:val="007D5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796"/>
    <w:pPr>
      <w:ind w:left="720"/>
      <w:contextualSpacing/>
    </w:pPr>
  </w:style>
  <w:style w:type="paragraph" w:customStyle="1" w:styleId="Default">
    <w:name w:val="Default"/>
    <w:rsid w:val="004B6743"/>
    <w:pPr>
      <w:autoSpaceDE w:val="0"/>
      <w:autoSpaceDN w:val="0"/>
      <w:adjustRightInd w:val="0"/>
      <w:spacing w:after="0" w:line="240" w:lineRule="auto"/>
    </w:pPr>
    <w:rPr>
      <w:rFonts w:ascii="Segoe UI" w:eastAsia="Times New Roman"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55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terson\OneDrive%20-%20Roanoke%20County%20Schools\Archive\Templates\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Segoe">
      <a:majorFont>
        <a:latin typeface="Segoe UI Historic"/>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98a1706d-d3a1-4223-9338-7d7be836cb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0D612CE2766545B69DD75A60548107" ma:contentTypeVersion="16" ma:contentTypeDescription="Create a new document." ma:contentTypeScope="" ma:versionID="a74118103532f642fb660124fd3e497f">
  <xsd:schema xmlns:xsd="http://www.w3.org/2001/XMLSchema" xmlns:xs="http://www.w3.org/2001/XMLSchema" xmlns:p="http://schemas.microsoft.com/office/2006/metadata/properties" xmlns:ns1="http://schemas.microsoft.com/sharepoint/v3" xmlns:ns2="98a1706d-d3a1-4223-9338-7d7be836cbba" xmlns:ns3="e015284e-5ce4-4cf3-8847-09c57cff24c3" targetNamespace="http://schemas.microsoft.com/office/2006/metadata/properties" ma:root="true" ma:fieldsID="30baa6b3201207f2dcdcaca6d0a8d7a7" ns1:_="" ns2:_="" ns3:_="">
    <xsd:import namespace="http://schemas.microsoft.com/sharepoint/v3"/>
    <xsd:import namespace="98a1706d-d3a1-4223-9338-7d7be836cbba"/>
    <xsd:import namespace="e015284e-5ce4-4cf3-8847-09c57cff24c3"/>
    <xsd:element name="properties">
      <xsd:complexType>
        <xsd:sequence>
          <xsd:element name="documentManagement">
            <xsd:complexType>
              <xsd:all>
                <xsd:element ref="ns1:_ip_UnifiedCompliancePolicyProperties" minOccurs="0"/>
                <xsd:element ref="ns2:MediaServiceMetadata" minOccurs="0"/>
                <xsd:element ref="ns2:MediaServiceFastMetadata" minOccurs="0"/>
                <xsd:element ref="ns2:MediaServiceAutoKeyPoints" minOccurs="0"/>
                <xsd:element ref="ns2:MediaServiceKeyPoint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 nillable="true" ma:displayName="Unified Compliance Policy Properties" ma:hidden="true" ma:internalName="_ip_UnifiedCompliancePolicyProperties">
      <xsd:simpleType>
        <xsd:restriction base="dms:Note"/>
      </xsd:simpleType>
    </xsd:element>
    <xsd:element name="_ip_UnifiedCompliancePolicyUIAction" ma:index="1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a1706d-d3a1-4223-9338-7d7be836cbba"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15284e-5ce4-4cf3-8847-09c57cff24c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76E4A-2ACA-49E1-A00E-74DFDA00591C}">
  <ds:schemaRefs>
    <ds:schemaRef ds:uri="http://schemas.microsoft.com/office/2006/metadata/properties"/>
    <ds:schemaRef ds:uri="http://schemas.microsoft.com/office/infopath/2007/PartnerControls"/>
    <ds:schemaRef ds:uri="http://schemas.microsoft.com/sharepoint/v3"/>
    <ds:schemaRef ds:uri="98a1706d-d3a1-4223-9338-7d7be836cbba"/>
  </ds:schemaRefs>
</ds:datastoreItem>
</file>

<file path=customXml/itemProps2.xml><?xml version="1.0" encoding="utf-8"?>
<ds:datastoreItem xmlns:ds="http://schemas.openxmlformats.org/officeDocument/2006/customXml" ds:itemID="{3CA0B1FF-1A1B-4920-9E55-351F7D5EE7BB}">
  <ds:schemaRefs>
    <ds:schemaRef ds:uri="http://schemas.microsoft.com/sharepoint/v3/contenttype/forms"/>
  </ds:schemaRefs>
</ds:datastoreItem>
</file>

<file path=customXml/itemProps3.xml><?xml version="1.0" encoding="utf-8"?>
<ds:datastoreItem xmlns:ds="http://schemas.openxmlformats.org/officeDocument/2006/customXml" ds:itemID="{6E20D4DF-52C8-4640-9905-96FD3657D9B3}">
  <ds:schemaRefs>
    <ds:schemaRef ds:uri="http://schemas.openxmlformats.org/officeDocument/2006/bibliography"/>
  </ds:schemaRefs>
</ds:datastoreItem>
</file>

<file path=customXml/itemProps4.xml><?xml version="1.0" encoding="utf-8"?>
<ds:datastoreItem xmlns:ds="http://schemas.openxmlformats.org/officeDocument/2006/customXml" ds:itemID="{A6F67D60-906C-4029-BCCB-AEBC0D3D8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a1706d-d3a1-4223-9338-7d7be836cbba"/>
    <ds:schemaRef ds:uri="e015284e-5ce4-4cf3-8847-09c57cff2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Memo</Template>
  <TotalTime>21</TotalTime>
  <Pages>1</Pages>
  <Words>177</Words>
  <Characters>1013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Peterson</dc:creator>
  <cp:keywords/>
  <dc:description/>
  <cp:lastModifiedBy>Susan Peterson</cp:lastModifiedBy>
  <cp:revision>13</cp:revision>
  <cp:lastPrinted>2018-02-16T21:43:00Z</cp:lastPrinted>
  <dcterms:created xsi:type="dcterms:W3CDTF">2021-09-12T14:28:00Z</dcterms:created>
  <dcterms:modified xsi:type="dcterms:W3CDTF">2021-09-15T15:32:00Z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0x010100680D612CE2766545B69DD75A60548107</vt:lpwstr>
  </property>
</Properties>
</file>