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CA5" w:rsidRDefault="00F72CA5">
      <w:r>
        <w:t>Article for March</w:t>
      </w:r>
      <w:r>
        <w:tab/>
      </w:r>
      <w:r>
        <w:tab/>
      </w:r>
      <w:r>
        <w:tab/>
        <w:t>From Keith Campbell</w:t>
      </w:r>
      <w:bookmarkStart w:id="0" w:name="_GoBack"/>
      <w:bookmarkEnd w:id="0"/>
    </w:p>
    <w:p w:rsidR="00F72CA5" w:rsidRDefault="00F72CA5"/>
    <w:p w:rsidR="007D6B2C" w:rsidRDefault="007D6B2C">
      <w:r>
        <w:t>Standards-Based Grading</w:t>
      </w:r>
    </w:p>
    <w:p w:rsidR="007D6B2C" w:rsidRDefault="007D6B2C"/>
    <w:p w:rsidR="00EF4AB1" w:rsidRDefault="0057775A">
      <w:r>
        <w:t>In an attempt to enhance academic performance and provide a more accurate assessment of student proficiency, the MLS school system is embracing an innovative approach: standards-based grading.</w:t>
      </w:r>
      <w:r w:rsidR="00F2438E">
        <w:t xml:space="preserve"> This shift represents a change from the traditional grading system and promises a more comprehensive assessment of student learning. </w:t>
      </w:r>
    </w:p>
    <w:p w:rsidR="00F2438E" w:rsidRDefault="00F2438E">
      <w:r>
        <w:t>Standards-based grading focuses on measuring a student’s mastery of specific learning objectives rather than on averaging scores from various other assignments, homework and tests. This approach offers several benefits that resonate deeply with teachers and parents alike.</w:t>
      </w:r>
    </w:p>
    <w:p w:rsidR="00F2438E" w:rsidRDefault="00F2438E">
      <w:r>
        <w:t>One of the primary advantages of standards-based grading is its ability to provide a clear and detailed understanding of what students have truly learned. Unlike the old grading system, which may have hidden strengths and weaknesses under an overall grade, standards-based grading breaks down performance according to specific skills or knowledge areas. This transparency allows teachers, students, and parents to pinpoint areas needing improvement and tailor instruction accordingly.</w:t>
      </w:r>
    </w:p>
    <w:p w:rsidR="00F2438E" w:rsidRDefault="00F2438E">
      <w:r>
        <w:t>Moreover, standards-based grading fosters a growth mindset by emphasizing progress over perfection. Students receive feedback on their mastery of individual standards, empowering them to track their development over time and take ownership of their learning journey. This approach nurtures resilience and perseverance, vital qualities for success both inside and outside the classroom.</w:t>
      </w:r>
    </w:p>
    <w:p w:rsidR="00F2438E" w:rsidRDefault="00F2438E">
      <w:r>
        <w:t>Critics of traditional grading often argue that it can be subjective and prone to bias, particularly when factors like effort or behavior influence the final grades. Standards-based grading, on the other hand, prioritizes objective assessments tied directly to pre</w:t>
      </w:r>
      <w:r w:rsidR="0092099B">
        <w:t>-</w:t>
      </w:r>
      <w:r>
        <w:t>determined learning objectives. By focusing solely on what students know and can do, this approach promotes fairness and equity in the evaluation process.</w:t>
      </w:r>
    </w:p>
    <w:p w:rsidR="00F2438E" w:rsidRDefault="00F2438E">
      <w:r>
        <w:t>For rural communit</w:t>
      </w:r>
      <w:r w:rsidR="007B0539">
        <w:t>i</w:t>
      </w:r>
      <w:r>
        <w:t xml:space="preserve">es, where resources and opportunity may be more limited, standards-based grading holds particular promise. It allows educators </w:t>
      </w:r>
      <w:r w:rsidR="007B0539">
        <w:t>to align instruction more closel</w:t>
      </w:r>
      <w:r>
        <w:t>y with state standards and benchmarks, ensuring that students receive a high-quality education regardless of location. Additionally, the emphasis on mastery rather than compliance resonates with the values of rural communities where self-reliance and perseverance are often celebrated.</w:t>
      </w:r>
    </w:p>
    <w:p w:rsidR="00F2438E" w:rsidRDefault="00F2438E">
      <w:r>
        <w:t>As our school embrace, standards-based grading, they join a growing movement in education aimed a redefining success and promoting equity. By prioritizing accuracy, transparency, and individual growth, this innovative appro</w:t>
      </w:r>
      <w:r w:rsidR="00515908">
        <w:t>ach</w:t>
      </w:r>
      <w:r>
        <w:t xml:space="preserve"> promised to unlock the full potential of every student, enriching our community</w:t>
      </w:r>
      <w:r w:rsidR="007761D2">
        <w:t xml:space="preserve"> for generations to come.</w:t>
      </w:r>
    </w:p>
    <w:sectPr w:rsidR="00F243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75A"/>
    <w:rsid w:val="00515908"/>
    <w:rsid w:val="0057775A"/>
    <w:rsid w:val="007761D2"/>
    <w:rsid w:val="007B0539"/>
    <w:rsid w:val="007D6B2C"/>
    <w:rsid w:val="0092099B"/>
    <w:rsid w:val="00EF4AB1"/>
    <w:rsid w:val="00F2438E"/>
    <w:rsid w:val="00F72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CF040"/>
  <w15:chartTrackingRefBased/>
  <w15:docId w15:val="{09F77734-F94F-4729-AA6D-C08B38F7F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Campbell</dc:creator>
  <cp:keywords/>
  <dc:description/>
  <cp:lastModifiedBy>Keith Campbell</cp:lastModifiedBy>
  <cp:revision>6</cp:revision>
  <dcterms:created xsi:type="dcterms:W3CDTF">2024-02-19T15:56:00Z</dcterms:created>
  <dcterms:modified xsi:type="dcterms:W3CDTF">2024-03-12T11:44:00Z</dcterms:modified>
</cp:coreProperties>
</file>