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FA8576"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sz w:val="32"/>
          <w:szCs w:val="32"/>
        </w:rPr>
        <w:t>5</w:t>
      </w:r>
      <w:r>
        <w:rPr>
          <w:rStyle w:val="normaltextrun"/>
          <w:rFonts w:ascii="Century Gothic" w:hAnsi="Century Gothic" w:cs="Segoe UI"/>
          <w:b/>
          <w:bCs/>
          <w:sz w:val="25"/>
          <w:szCs w:val="25"/>
          <w:vertAlign w:val="superscript"/>
        </w:rPr>
        <w:t>th</w:t>
      </w:r>
      <w:r>
        <w:rPr>
          <w:rStyle w:val="normaltextrun"/>
          <w:rFonts w:ascii="Century Gothic" w:hAnsi="Century Gothic" w:cs="Segoe UI"/>
          <w:b/>
          <w:bCs/>
          <w:sz w:val="32"/>
          <w:szCs w:val="32"/>
        </w:rPr>
        <w:t xml:space="preserve"> Grade On-Level Math Standards by Unit</w:t>
      </w:r>
      <w:r>
        <w:rPr>
          <w:rStyle w:val="eop"/>
          <w:rFonts w:ascii="Century Gothic" w:hAnsi="Century Gothic" w:cs="Segoe UI"/>
          <w:sz w:val="32"/>
          <w:szCs w:val="32"/>
        </w:rPr>
        <w:t> </w:t>
      </w:r>
    </w:p>
    <w:p w14:paraId="04DEF2E3" w14:textId="535EE9F6"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Fonts w:ascii="Segoe UI" w:hAnsi="Segoe UI" w:cs="Segoe UI"/>
          <w:noProof/>
          <w:sz w:val="18"/>
          <w:szCs w:val="18"/>
        </w:rPr>
        <mc:AlternateContent>
          <mc:Choice Requires="wps">
            <w:drawing>
              <wp:inline distT="0" distB="0" distL="0" distR="0" wp14:anchorId="56C33159" wp14:editId="303098B3">
                <wp:extent cx="304800" cy="304800"/>
                <wp:effectExtent l="0" t="0" r="0" b="0"/>
                <wp:docPr id="625579469" name="Rectangle 3" descr="A close-up of a textDescription automatically generate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883A5FB" id="Rectangle 3" o:spid="_x0000_s1026" alt="A close-up of a textDescription automatically generate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rStyle w:val="eop"/>
          <w:rFonts w:ascii="Century Gothic" w:hAnsi="Century Gothic" w:cs="Segoe UI"/>
          <w:sz w:val="32"/>
          <w:szCs w:val="32"/>
        </w:rPr>
        <w:t> </w:t>
      </w:r>
    </w:p>
    <w:p w14:paraId="78189B0B"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entury Gothic" w:hAnsi="Century Gothic" w:cs="Segoe UI"/>
        </w:rPr>
        <w:t> </w:t>
      </w:r>
    </w:p>
    <w:p w14:paraId="6300F81E"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rPr>
        <w:t>Unit 1: Investigating Volume of Solid Figures</w:t>
      </w:r>
      <w:r>
        <w:rPr>
          <w:rStyle w:val="eop"/>
          <w:rFonts w:ascii="Century Gothic" w:hAnsi="Century Gothic" w:cs="Segoe UI"/>
        </w:rPr>
        <w:t> </w:t>
      </w:r>
    </w:p>
    <w:p w14:paraId="373B924E"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rPr>
        <w:t>In this unit, students are introduced to volume as a measurable attribute of solid figures by building on their understandings of area and multiplication. Students begin by first making sense of volume by building objects and counting the cubes, then analyzing images of prisms constructed of unit cubes and analyzing their structure. Students observe that multiplying the number of cubes in one layer by the number of layers of cubes gives the </w:t>
      </w:r>
      <w:r>
        <w:rPr>
          <w:rStyle w:val="eop"/>
          <w:rFonts w:ascii="Century Gothic" w:hAnsi="Century Gothic" w:cs="Segoe UI"/>
        </w:rPr>
        <w:t> </w:t>
      </w:r>
    </w:p>
    <w:p w14:paraId="03689A66"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rPr>
        <w:t>volume. Students recognize that the number of cubes in one layer represents the area of a rectangle. Students then generalize that they can use the product of the area of the base and the height of a rectangular prism to determine its volume and write expressions to represent the volume. </w:t>
      </w:r>
      <w:r>
        <w:rPr>
          <w:rStyle w:val="eop"/>
          <w:rFonts w:ascii="Century Gothic" w:hAnsi="Century Gothic" w:cs="Segoe UI"/>
        </w:rPr>
        <w:t> </w:t>
      </w:r>
    </w:p>
    <w:p w14:paraId="5EF7E949" w14:textId="77777777" w:rsidR="0004159D" w:rsidRDefault="0004159D" w:rsidP="0004159D">
      <w:pPr>
        <w:pStyle w:val="paragraph"/>
        <w:numPr>
          <w:ilvl w:val="0"/>
          <w:numId w:val="1"/>
        </w:numPr>
        <w:shd w:val="clear" w:color="auto" w:fill="FFFFFF"/>
        <w:spacing w:before="0" w:beforeAutospacing="0" w:after="0" w:afterAutospacing="0"/>
        <w:ind w:left="1080"/>
        <w:textAlignment w:val="baseline"/>
        <w:rPr>
          <w:rFonts w:ascii="Century Gothic" w:hAnsi="Century Gothic" w:cs="Segoe UI"/>
        </w:rPr>
      </w:pPr>
      <w:r>
        <w:rPr>
          <w:rStyle w:val="normaltextrun"/>
          <w:rFonts w:ascii="Century Gothic" w:hAnsi="Century Gothic" w:cs="Segoe UI"/>
        </w:rPr>
        <w:t>5.GSR.8</w:t>
      </w:r>
      <w:r>
        <w:rPr>
          <w:rStyle w:val="eop"/>
          <w:rFonts w:ascii="Century Gothic" w:hAnsi="Century Gothic" w:cs="Segoe UI"/>
        </w:rPr>
        <w:t> </w:t>
      </w:r>
    </w:p>
    <w:p w14:paraId="67BD7221" w14:textId="77777777" w:rsidR="0004159D" w:rsidRDefault="0004159D" w:rsidP="0004159D">
      <w:pPr>
        <w:pStyle w:val="paragraph"/>
        <w:numPr>
          <w:ilvl w:val="0"/>
          <w:numId w:val="1"/>
        </w:numPr>
        <w:shd w:val="clear" w:color="auto" w:fill="FFFFFF"/>
        <w:spacing w:before="0" w:beforeAutospacing="0" w:after="0" w:afterAutospacing="0"/>
        <w:ind w:left="1080"/>
        <w:textAlignment w:val="baseline"/>
        <w:rPr>
          <w:rFonts w:ascii="Century Gothic" w:hAnsi="Century Gothic" w:cs="Segoe UI"/>
        </w:rPr>
      </w:pPr>
      <w:r>
        <w:rPr>
          <w:rStyle w:val="normaltextrun"/>
          <w:rFonts w:ascii="Century Gothic" w:hAnsi="Century Gothic" w:cs="Segoe UI"/>
        </w:rPr>
        <w:t>5.NR.5</w:t>
      </w:r>
      <w:r>
        <w:rPr>
          <w:rStyle w:val="eop"/>
          <w:rFonts w:ascii="Century Gothic" w:hAnsi="Century Gothic" w:cs="Segoe UI"/>
        </w:rPr>
        <w:t> </w:t>
      </w:r>
    </w:p>
    <w:p w14:paraId="69D0494E"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entury Gothic" w:hAnsi="Century Gothic" w:cs="Segoe UI"/>
        </w:rPr>
        <w:t> </w:t>
      </w:r>
    </w:p>
    <w:p w14:paraId="7699360F"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rPr>
        <w:t>Unit 2: Building Conceptual Understanding of Place Value Using Measurement and Data Reasoning </w:t>
      </w:r>
      <w:r>
        <w:rPr>
          <w:rStyle w:val="eop"/>
          <w:rFonts w:ascii="Century Gothic" w:hAnsi="Century Gothic" w:cs="Segoe UI"/>
        </w:rPr>
        <w:t> </w:t>
      </w:r>
    </w:p>
    <w:p w14:paraId="6EBBDFE6"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rPr>
        <w:t>In this unit, students will explore and explain patterns when multiplying and dividing by powers of 10. In fourth grade students learned the value of multi-digit whole numbers through the hundred-thousand place. Extending their fourth grade understanding that a digit in one place represents ten times the value of the same digit in the place to its right and their work with fraction multiplication in earlier units, students can build on this reasoning as they learn that a digit in one place represents 1/10 of what that same digit represents in the place to its left. Students will also ask and answer statistical questions using the statistical reasoning framework which includes collecting, organizing, and interpreting data.</w:t>
      </w:r>
      <w:r>
        <w:rPr>
          <w:rStyle w:val="eop"/>
          <w:rFonts w:ascii="Century Gothic" w:hAnsi="Century Gothic" w:cs="Segoe UI"/>
        </w:rPr>
        <w:t> </w:t>
      </w:r>
    </w:p>
    <w:p w14:paraId="38895D89" w14:textId="77777777" w:rsidR="0004159D" w:rsidRDefault="0004159D" w:rsidP="0004159D">
      <w:pPr>
        <w:pStyle w:val="paragraph"/>
        <w:numPr>
          <w:ilvl w:val="0"/>
          <w:numId w:val="2"/>
        </w:numPr>
        <w:shd w:val="clear" w:color="auto" w:fill="FFFFFF"/>
        <w:spacing w:before="0" w:beforeAutospacing="0" w:after="0" w:afterAutospacing="0"/>
        <w:ind w:left="1080"/>
        <w:textAlignment w:val="baseline"/>
        <w:rPr>
          <w:rFonts w:ascii="Century Gothic" w:hAnsi="Century Gothic" w:cs="Segoe UI"/>
        </w:rPr>
      </w:pPr>
      <w:r>
        <w:rPr>
          <w:rStyle w:val="normaltextrun"/>
          <w:rFonts w:ascii="Century Gothic" w:hAnsi="Century Gothic" w:cs="Segoe UI"/>
        </w:rPr>
        <w:t>5.NR.1</w:t>
      </w:r>
      <w:r>
        <w:rPr>
          <w:rStyle w:val="eop"/>
          <w:rFonts w:ascii="Century Gothic" w:hAnsi="Century Gothic" w:cs="Segoe UI"/>
        </w:rPr>
        <w:t> </w:t>
      </w:r>
    </w:p>
    <w:p w14:paraId="08D628AA" w14:textId="77777777" w:rsidR="0004159D" w:rsidRDefault="0004159D" w:rsidP="0004159D">
      <w:pPr>
        <w:pStyle w:val="paragraph"/>
        <w:numPr>
          <w:ilvl w:val="0"/>
          <w:numId w:val="2"/>
        </w:numPr>
        <w:shd w:val="clear" w:color="auto" w:fill="FFFFFF"/>
        <w:spacing w:before="0" w:beforeAutospacing="0" w:after="0" w:afterAutospacing="0"/>
        <w:ind w:left="1080"/>
        <w:textAlignment w:val="baseline"/>
        <w:rPr>
          <w:rFonts w:ascii="Century Gothic" w:hAnsi="Century Gothic" w:cs="Segoe UI"/>
        </w:rPr>
      </w:pPr>
      <w:r>
        <w:rPr>
          <w:rStyle w:val="normaltextrun"/>
          <w:rFonts w:ascii="Century Gothic" w:hAnsi="Century Gothic" w:cs="Segoe UI"/>
        </w:rPr>
        <w:t>5.MDR.7</w:t>
      </w:r>
      <w:r>
        <w:rPr>
          <w:rStyle w:val="eop"/>
          <w:rFonts w:ascii="Century Gothic" w:hAnsi="Century Gothic" w:cs="Segoe UI"/>
        </w:rPr>
        <w:t> </w:t>
      </w:r>
    </w:p>
    <w:p w14:paraId="1AE2B7B5"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entury Gothic" w:hAnsi="Century Gothic" w:cs="Segoe UI"/>
        </w:rPr>
        <w:t> </w:t>
      </w:r>
    </w:p>
    <w:p w14:paraId="06AE6C34"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rPr>
        <w:t>Unit 3: Building Conceptual Understanding of Multiplication and Division with Whole Numbers</w:t>
      </w:r>
      <w:r>
        <w:rPr>
          <w:rStyle w:val="normaltextrun"/>
          <w:rFonts w:ascii="Century Gothic" w:hAnsi="Century Gothic" w:cs="Segoe UI"/>
        </w:rPr>
        <w:t xml:space="preserve"> In this unit, students build on their conceptual understanding of, and strategies for multiplication and division from previous grades and units to multiply and divide multi-digit whole numbers using place value understanding, properties of operations, and the relationship between multiplication and division. Previous experience with area diagrams in fourth grade and in the previous unit will make the partial products diagram more accessible in this unit. Students will use strategies to multiply multi-digit whole numbers and partial quotient algorithms to divide whole numbers up to four-digits by two-digits. Students will also ask and answer statistical questions using the statistical </w:t>
      </w:r>
      <w:r>
        <w:rPr>
          <w:rStyle w:val="normaltextrun"/>
          <w:rFonts w:ascii="Century Gothic" w:hAnsi="Century Gothic" w:cs="Segoe UI"/>
        </w:rPr>
        <w:lastRenderedPageBreak/>
        <w:t>reasoning framework which includes collecting, organizing, and interpreting data.</w:t>
      </w:r>
      <w:r>
        <w:rPr>
          <w:rStyle w:val="eop"/>
          <w:rFonts w:ascii="Century Gothic" w:hAnsi="Century Gothic" w:cs="Segoe UI"/>
        </w:rPr>
        <w:t> </w:t>
      </w:r>
    </w:p>
    <w:p w14:paraId="6C79CB5F" w14:textId="77777777" w:rsidR="0004159D" w:rsidRDefault="0004159D" w:rsidP="0004159D">
      <w:pPr>
        <w:pStyle w:val="paragraph"/>
        <w:numPr>
          <w:ilvl w:val="0"/>
          <w:numId w:val="3"/>
        </w:numPr>
        <w:shd w:val="clear" w:color="auto" w:fill="FFFFFF"/>
        <w:spacing w:before="0" w:beforeAutospacing="0" w:after="0" w:afterAutospacing="0"/>
        <w:ind w:left="1080"/>
        <w:textAlignment w:val="baseline"/>
        <w:rPr>
          <w:rFonts w:ascii="Century Gothic" w:hAnsi="Century Gothic" w:cs="Segoe UI"/>
        </w:rPr>
      </w:pPr>
      <w:r>
        <w:rPr>
          <w:rStyle w:val="normaltextrun"/>
          <w:rFonts w:ascii="Century Gothic" w:hAnsi="Century Gothic" w:cs="Segoe UI"/>
        </w:rPr>
        <w:t>5.NR.2 </w:t>
      </w:r>
      <w:r>
        <w:rPr>
          <w:rStyle w:val="eop"/>
          <w:rFonts w:ascii="Century Gothic" w:hAnsi="Century Gothic" w:cs="Segoe UI"/>
        </w:rPr>
        <w:t> </w:t>
      </w:r>
    </w:p>
    <w:p w14:paraId="177BFC77" w14:textId="77777777" w:rsidR="0004159D" w:rsidRDefault="0004159D" w:rsidP="0004159D">
      <w:pPr>
        <w:pStyle w:val="paragraph"/>
        <w:numPr>
          <w:ilvl w:val="0"/>
          <w:numId w:val="3"/>
        </w:numPr>
        <w:shd w:val="clear" w:color="auto" w:fill="FFFFFF"/>
        <w:spacing w:before="0" w:beforeAutospacing="0" w:after="0" w:afterAutospacing="0"/>
        <w:ind w:left="1080"/>
        <w:textAlignment w:val="baseline"/>
        <w:rPr>
          <w:rFonts w:ascii="Century Gothic" w:hAnsi="Century Gothic" w:cs="Segoe UI"/>
        </w:rPr>
      </w:pPr>
      <w:r>
        <w:rPr>
          <w:rStyle w:val="normaltextrun"/>
          <w:rFonts w:ascii="Century Gothic" w:hAnsi="Century Gothic" w:cs="Segoe UI"/>
        </w:rPr>
        <w:t>5.NR.5 </w:t>
      </w:r>
      <w:r>
        <w:rPr>
          <w:rStyle w:val="eop"/>
          <w:rFonts w:ascii="Century Gothic" w:hAnsi="Century Gothic" w:cs="Segoe UI"/>
        </w:rPr>
        <w:t> </w:t>
      </w:r>
    </w:p>
    <w:p w14:paraId="0A912BF0" w14:textId="77777777" w:rsidR="0004159D" w:rsidRDefault="0004159D" w:rsidP="0004159D">
      <w:pPr>
        <w:pStyle w:val="paragraph"/>
        <w:numPr>
          <w:ilvl w:val="0"/>
          <w:numId w:val="3"/>
        </w:numPr>
        <w:shd w:val="clear" w:color="auto" w:fill="FFFFFF"/>
        <w:spacing w:before="0" w:beforeAutospacing="0" w:after="0" w:afterAutospacing="0"/>
        <w:ind w:left="1080"/>
        <w:textAlignment w:val="baseline"/>
        <w:rPr>
          <w:rFonts w:ascii="Century Gothic" w:hAnsi="Century Gothic" w:cs="Segoe UI"/>
        </w:rPr>
      </w:pPr>
      <w:r>
        <w:rPr>
          <w:rStyle w:val="normaltextrun"/>
          <w:rFonts w:ascii="Century Gothic" w:hAnsi="Century Gothic" w:cs="Segoe UI"/>
        </w:rPr>
        <w:t>5.MDR.7</w:t>
      </w:r>
      <w:r>
        <w:rPr>
          <w:rStyle w:val="eop"/>
          <w:rFonts w:ascii="Century Gothic" w:hAnsi="Century Gothic" w:cs="Segoe UI"/>
        </w:rPr>
        <w:t> </w:t>
      </w:r>
    </w:p>
    <w:p w14:paraId="7E4F4D55"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entury Gothic" w:hAnsi="Century Gothic" w:cs="Segoe UI"/>
        </w:rPr>
        <w:t> </w:t>
      </w:r>
    </w:p>
    <w:p w14:paraId="4356AA18"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rPr>
        <w:t>Unit 4: Building Fraction Understanding</w:t>
      </w:r>
      <w:r>
        <w:rPr>
          <w:rStyle w:val="normaltextrun"/>
          <w:rFonts w:ascii="Century Gothic" w:hAnsi="Century Gothic" w:cs="Segoe UI"/>
        </w:rPr>
        <w:t> </w:t>
      </w:r>
      <w:r>
        <w:rPr>
          <w:rStyle w:val="eop"/>
          <w:rFonts w:ascii="Century Gothic" w:hAnsi="Century Gothic" w:cs="Segoe UI"/>
        </w:rPr>
        <w:t> </w:t>
      </w:r>
    </w:p>
    <w:p w14:paraId="6EC82A11"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rPr>
        <w:t>In this unit, students will compare and order fractions and add and subtract fractions with unlike denominators. They will use reasoning and build on strategies learned in previous grades for generating equivalent fractions. Students will extend their understanding of linear representations and use number lines to solve problems with dot plots showing measurements with 1/</w:t>
      </w:r>
      <w:proofErr w:type="gramStart"/>
      <w:r>
        <w:rPr>
          <w:rStyle w:val="normaltextrun"/>
          <w:rFonts w:ascii="Century Gothic" w:hAnsi="Century Gothic" w:cs="Segoe UI"/>
        </w:rPr>
        <w:t>2 ,</w:t>
      </w:r>
      <w:proofErr w:type="gramEnd"/>
      <w:r>
        <w:rPr>
          <w:rStyle w:val="normaltextrun"/>
          <w:rFonts w:ascii="Century Gothic" w:hAnsi="Century Gothic" w:cs="Segoe UI"/>
        </w:rPr>
        <w:t xml:space="preserve"> 1/4, , </w:t>
      </w:r>
      <w:r>
        <w:rPr>
          <w:rStyle w:val="normaltextrun"/>
          <w:rFonts w:ascii="Cambria Math" w:hAnsi="Cambria Math" w:cs="Segoe UI"/>
        </w:rPr>
        <w:t>𝑎</w:t>
      </w:r>
      <w:proofErr w:type="spellStart"/>
      <w:r>
        <w:rPr>
          <w:rStyle w:val="normaltextrun"/>
          <w:rFonts w:ascii="Century Gothic" w:hAnsi="Century Gothic" w:cs="Segoe UI"/>
        </w:rPr>
        <w:t>nd</w:t>
      </w:r>
      <w:proofErr w:type="spellEnd"/>
      <w:r>
        <w:rPr>
          <w:rStyle w:val="normaltextrun"/>
          <w:rFonts w:ascii="Century Gothic" w:hAnsi="Century Gothic" w:cs="Segoe UI"/>
        </w:rPr>
        <w:t xml:space="preserve"> 1/8 . Students will also ask and answer statistical questions using the statistical reasoning framework which includes collecting, organizing, and interpreting data.</w:t>
      </w:r>
      <w:r>
        <w:rPr>
          <w:rStyle w:val="eop"/>
          <w:rFonts w:ascii="Century Gothic" w:hAnsi="Century Gothic" w:cs="Segoe UI"/>
        </w:rPr>
        <w:t> </w:t>
      </w:r>
    </w:p>
    <w:p w14:paraId="1002B5BB" w14:textId="77777777" w:rsidR="0004159D" w:rsidRDefault="0004159D" w:rsidP="0004159D">
      <w:pPr>
        <w:pStyle w:val="paragraph"/>
        <w:numPr>
          <w:ilvl w:val="0"/>
          <w:numId w:val="4"/>
        </w:numPr>
        <w:shd w:val="clear" w:color="auto" w:fill="FFFFFF"/>
        <w:spacing w:before="0" w:beforeAutospacing="0" w:after="0" w:afterAutospacing="0"/>
        <w:ind w:left="1080"/>
        <w:textAlignment w:val="baseline"/>
        <w:rPr>
          <w:rFonts w:ascii="Century Gothic" w:hAnsi="Century Gothic" w:cs="Segoe UI"/>
        </w:rPr>
      </w:pPr>
      <w:r>
        <w:rPr>
          <w:rStyle w:val="normaltextrun"/>
          <w:rFonts w:ascii="Century Gothic" w:hAnsi="Century Gothic" w:cs="Segoe UI"/>
        </w:rPr>
        <w:t>5.NR.3 </w:t>
      </w:r>
      <w:r>
        <w:rPr>
          <w:rStyle w:val="eop"/>
          <w:rFonts w:ascii="Century Gothic" w:hAnsi="Century Gothic" w:cs="Segoe UI"/>
        </w:rPr>
        <w:t> </w:t>
      </w:r>
    </w:p>
    <w:p w14:paraId="53027B9B" w14:textId="77777777" w:rsidR="0004159D" w:rsidRDefault="0004159D" w:rsidP="0004159D">
      <w:pPr>
        <w:pStyle w:val="paragraph"/>
        <w:numPr>
          <w:ilvl w:val="0"/>
          <w:numId w:val="4"/>
        </w:numPr>
        <w:shd w:val="clear" w:color="auto" w:fill="FFFFFF"/>
        <w:spacing w:before="0" w:beforeAutospacing="0" w:after="0" w:afterAutospacing="0"/>
        <w:ind w:left="1080"/>
        <w:textAlignment w:val="baseline"/>
        <w:rPr>
          <w:rFonts w:ascii="Century Gothic" w:hAnsi="Century Gothic" w:cs="Segoe UI"/>
        </w:rPr>
      </w:pPr>
      <w:r>
        <w:rPr>
          <w:rStyle w:val="normaltextrun"/>
          <w:rFonts w:ascii="Century Gothic" w:hAnsi="Century Gothic" w:cs="Segoe UI"/>
        </w:rPr>
        <w:t>5.MDR.7</w:t>
      </w:r>
      <w:r>
        <w:rPr>
          <w:rStyle w:val="eop"/>
          <w:rFonts w:ascii="Century Gothic" w:hAnsi="Century Gothic" w:cs="Segoe UI"/>
        </w:rPr>
        <w:t> </w:t>
      </w:r>
    </w:p>
    <w:p w14:paraId="214CDDC0"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entury Gothic" w:hAnsi="Century Gothic" w:cs="Segoe UI"/>
        </w:rPr>
        <w:t> </w:t>
      </w:r>
    </w:p>
    <w:p w14:paraId="1CE3CC91"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rPr>
        <w:t>Unit 5: Making Sense of Fraction Multiplication and Division</w:t>
      </w:r>
      <w:r>
        <w:rPr>
          <w:rStyle w:val="normaltextrun"/>
          <w:rFonts w:ascii="Century Gothic" w:hAnsi="Century Gothic" w:cs="Segoe UI"/>
        </w:rPr>
        <w:t> </w:t>
      </w:r>
      <w:r>
        <w:rPr>
          <w:rStyle w:val="eop"/>
          <w:rFonts w:ascii="Century Gothic" w:hAnsi="Century Gothic" w:cs="Segoe UI"/>
        </w:rPr>
        <w:t> </w:t>
      </w:r>
    </w:p>
    <w:p w14:paraId="6A2BAAE5"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rPr>
        <w:t xml:space="preserve">In this unit, students begin by interpreting a fraction as a quotient and use their understanding of whole number multiplication to multiply a whole number and a fraction. Students solve problems involving division of whole numbers with answers that are fractions (which could be in the form of mixed numbers). They develop an understanding of fractions as the division of the numerator by the denominator, that is </w:t>
      </w:r>
      <w:r>
        <w:rPr>
          <w:rStyle w:val="normaltextrun"/>
          <w:rFonts w:ascii="Cambria Math" w:hAnsi="Cambria Math" w:cs="Segoe UI"/>
        </w:rPr>
        <w:t>𝑎𝑎</w:t>
      </w:r>
      <w:r>
        <w:rPr>
          <w:rStyle w:val="normaltextrun"/>
          <w:rFonts w:ascii="Century Gothic" w:hAnsi="Century Gothic" w:cs="Segoe UI"/>
        </w:rPr>
        <w:t xml:space="preserve"> ÷ </w:t>
      </w:r>
      <w:r>
        <w:rPr>
          <w:rStyle w:val="normaltextrun"/>
          <w:rFonts w:ascii="Cambria Math" w:hAnsi="Cambria Math" w:cs="Segoe UI"/>
        </w:rPr>
        <w:t>𝑏𝑏</w:t>
      </w:r>
      <w:r>
        <w:rPr>
          <w:rStyle w:val="normaltextrun"/>
          <w:rFonts w:ascii="Century Gothic" w:hAnsi="Century Gothic" w:cs="Segoe UI"/>
        </w:rPr>
        <w:t xml:space="preserve"> = </w:t>
      </w:r>
      <w:proofErr w:type="gramStart"/>
      <w:r>
        <w:rPr>
          <w:rStyle w:val="normaltextrun"/>
          <w:rFonts w:ascii="Cambria Math" w:hAnsi="Cambria Math" w:cs="Segoe UI"/>
        </w:rPr>
        <w:t>𝑎𝑎</w:t>
      </w:r>
      <w:r>
        <w:rPr>
          <w:rStyle w:val="normaltextrun"/>
          <w:rFonts w:ascii="Century Gothic" w:hAnsi="Century Gothic" w:cs="Segoe UI"/>
        </w:rPr>
        <w:t xml:space="preserve"> .</w:t>
      </w:r>
      <w:proofErr w:type="gramEnd"/>
      <w:r>
        <w:rPr>
          <w:rStyle w:val="normaltextrun"/>
          <w:rFonts w:ascii="Century Gothic" w:hAnsi="Century Gothic" w:cs="Segoe UI"/>
        </w:rPr>
        <w:t xml:space="preserve"> Building </w:t>
      </w:r>
      <w:proofErr w:type="gramStart"/>
      <w:r>
        <w:rPr>
          <w:rStyle w:val="normaltextrun"/>
          <w:rFonts w:ascii="Century Gothic" w:hAnsi="Century Gothic" w:cs="Segoe UI"/>
        </w:rPr>
        <w:t xml:space="preserve">from </w:t>
      </w:r>
      <w:r>
        <w:rPr>
          <w:rStyle w:val="normaltextrun"/>
          <w:rFonts w:ascii="Cambria Math" w:hAnsi="Cambria Math" w:cs="Segoe UI"/>
        </w:rPr>
        <w:t>𝑏𝑏</w:t>
      </w:r>
      <w:proofErr w:type="gramEnd"/>
      <w:r>
        <w:rPr>
          <w:rStyle w:val="normaltextrun"/>
          <w:rFonts w:ascii="Century Gothic" w:hAnsi="Century Gothic" w:cs="Segoe UI"/>
        </w:rPr>
        <w:t xml:space="preserve"> students’ work in third grade with multiplication and division with whole numbers in terms of equal-sized groups, students will use multiplication to represent equal-sized groups of fractional amounts. They will solve problems that involve the multiplication of a whole number by a fraction or mixed number using properties of operations. Students will make sense of division of fractions from situations that involve a whole number and a unit fraction and recall that division can be understood in terms of finding the number of equal-sized groups or finding the size of each group. Students will use multiplicative comparison to compare the size of a product of a fraction and a whole number to the size of one of the factors.</w:t>
      </w:r>
      <w:r>
        <w:rPr>
          <w:rStyle w:val="eop"/>
          <w:rFonts w:ascii="Century Gothic" w:hAnsi="Century Gothic" w:cs="Segoe UI"/>
        </w:rPr>
        <w:t> </w:t>
      </w:r>
    </w:p>
    <w:p w14:paraId="2847F354" w14:textId="77777777" w:rsidR="0004159D" w:rsidRDefault="0004159D" w:rsidP="0004159D">
      <w:pPr>
        <w:pStyle w:val="paragraph"/>
        <w:numPr>
          <w:ilvl w:val="0"/>
          <w:numId w:val="5"/>
        </w:numPr>
        <w:shd w:val="clear" w:color="auto" w:fill="FFFFFF"/>
        <w:spacing w:before="0" w:beforeAutospacing="0" w:after="0" w:afterAutospacing="0"/>
        <w:ind w:left="1080"/>
        <w:textAlignment w:val="baseline"/>
        <w:rPr>
          <w:rFonts w:ascii="Century Gothic" w:hAnsi="Century Gothic" w:cs="Segoe UI"/>
        </w:rPr>
      </w:pPr>
      <w:r>
        <w:rPr>
          <w:rStyle w:val="normaltextrun"/>
          <w:rFonts w:ascii="Century Gothic" w:hAnsi="Century Gothic" w:cs="Segoe UI"/>
        </w:rPr>
        <w:t>5.NR.3</w:t>
      </w:r>
      <w:r>
        <w:rPr>
          <w:rStyle w:val="eop"/>
          <w:rFonts w:ascii="Century Gothic" w:hAnsi="Century Gothic" w:cs="Segoe UI"/>
        </w:rPr>
        <w:t> </w:t>
      </w:r>
    </w:p>
    <w:p w14:paraId="6B4E92B6"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entury Gothic" w:hAnsi="Century Gothic" w:cs="Segoe UI"/>
        </w:rPr>
        <w:t> </w:t>
      </w:r>
    </w:p>
    <w:p w14:paraId="405F4EF9"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rPr>
        <w:t>Unit 6: Extending Place Value and Working with Decimals to Solve Problems</w:t>
      </w:r>
      <w:r>
        <w:rPr>
          <w:rStyle w:val="normaltextrun"/>
          <w:rFonts w:ascii="Century Gothic" w:hAnsi="Century Gothic" w:cs="Segoe UI"/>
        </w:rPr>
        <w:t> </w:t>
      </w:r>
      <w:r>
        <w:rPr>
          <w:rStyle w:val="eop"/>
          <w:rFonts w:ascii="Century Gothic" w:hAnsi="Century Gothic" w:cs="Segoe UI"/>
        </w:rPr>
        <w:t> </w:t>
      </w:r>
    </w:p>
    <w:p w14:paraId="23656DDE"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rPr>
        <w:t xml:space="preserve">In this unit, students extend their understanding of the place value of numbers to include decimals through the </w:t>
      </w:r>
      <w:proofErr w:type="gramStart"/>
      <w:r>
        <w:rPr>
          <w:rStyle w:val="normaltextrun"/>
          <w:rFonts w:ascii="Century Gothic" w:hAnsi="Century Gothic" w:cs="Segoe UI"/>
        </w:rPr>
        <w:t>thousandths</w:t>
      </w:r>
      <w:proofErr w:type="gramEnd"/>
      <w:r>
        <w:rPr>
          <w:rStyle w:val="normaltextrun"/>
          <w:rFonts w:ascii="Century Gothic" w:hAnsi="Century Gothic" w:cs="Segoe UI"/>
        </w:rPr>
        <w:t xml:space="preserve"> place. Then, students use their understanding of place value to locate, compare, and order decimals to the </w:t>
      </w:r>
      <w:proofErr w:type="gramStart"/>
      <w:r>
        <w:rPr>
          <w:rStyle w:val="normaltextrun"/>
          <w:rFonts w:ascii="Century Gothic" w:hAnsi="Century Gothic" w:cs="Segoe UI"/>
        </w:rPr>
        <w:t>thousandths</w:t>
      </w:r>
      <w:proofErr w:type="gramEnd"/>
      <w:r>
        <w:rPr>
          <w:rStyle w:val="normaltextrun"/>
          <w:rFonts w:ascii="Century Gothic" w:hAnsi="Century Gothic" w:cs="Segoe UI"/>
        </w:rPr>
        <w:t xml:space="preserve"> place. Students will use place-value reasoning to round decimals to the tenths and hundredths places. Lastly, students will extend their understanding of whole number operations work to add and subtract decimals </w:t>
      </w:r>
      <w:r>
        <w:rPr>
          <w:rStyle w:val="normaltextrun"/>
          <w:rFonts w:ascii="Century Gothic" w:hAnsi="Century Gothic" w:cs="Segoe UI"/>
        </w:rPr>
        <w:lastRenderedPageBreak/>
        <w:t>utilizing familiar representations, strategies based on place value and properties of operations.</w:t>
      </w:r>
      <w:r>
        <w:rPr>
          <w:rStyle w:val="eop"/>
          <w:rFonts w:ascii="Century Gothic" w:hAnsi="Century Gothic" w:cs="Segoe UI"/>
        </w:rPr>
        <w:t> </w:t>
      </w:r>
    </w:p>
    <w:p w14:paraId="05349519" w14:textId="77777777" w:rsidR="0004159D" w:rsidRDefault="0004159D" w:rsidP="0004159D">
      <w:pPr>
        <w:pStyle w:val="paragraph"/>
        <w:numPr>
          <w:ilvl w:val="0"/>
          <w:numId w:val="6"/>
        </w:numPr>
        <w:shd w:val="clear" w:color="auto" w:fill="FFFFFF"/>
        <w:spacing w:before="0" w:beforeAutospacing="0" w:after="0" w:afterAutospacing="0"/>
        <w:ind w:left="1080"/>
        <w:textAlignment w:val="baseline"/>
        <w:rPr>
          <w:rFonts w:ascii="Century Gothic" w:hAnsi="Century Gothic" w:cs="Segoe UI"/>
        </w:rPr>
      </w:pPr>
      <w:r>
        <w:rPr>
          <w:rStyle w:val="normaltextrun"/>
          <w:rFonts w:ascii="Century Gothic" w:hAnsi="Century Gothic" w:cs="Segoe UI"/>
        </w:rPr>
        <w:t>5.NR.4 </w:t>
      </w:r>
      <w:r>
        <w:rPr>
          <w:rStyle w:val="eop"/>
          <w:rFonts w:ascii="Century Gothic" w:hAnsi="Century Gothic" w:cs="Segoe UI"/>
        </w:rPr>
        <w:t> </w:t>
      </w:r>
    </w:p>
    <w:p w14:paraId="4D48A371" w14:textId="77777777" w:rsidR="0004159D" w:rsidRDefault="0004159D" w:rsidP="0004159D">
      <w:pPr>
        <w:pStyle w:val="paragraph"/>
        <w:numPr>
          <w:ilvl w:val="0"/>
          <w:numId w:val="6"/>
        </w:numPr>
        <w:shd w:val="clear" w:color="auto" w:fill="FFFFFF"/>
        <w:spacing w:before="0" w:beforeAutospacing="0" w:after="0" w:afterAutospacing="0"/>
        <w:ind w:left="1080"/>
        <w:textAlignment w:val="baseline"/>
        <w:rPr>
          <w:rFonts w:ascii="Century Gothic" w:hAnsi="Century Gothic" w:cs="Segoe UI"/>
        </w:rPr>
      </w:pPr>
      <w:r>
        <w:rPr>
          <w:rStyle w:val="normaltextrun"/>
          <w:rFonts w:ascii="Century Gothic" w:hAnsi="Century Gothic" w:cs="Segoe UI"/>
        </w:rPr>
        <w:t>5.MDR.7</w:t>
      </w:r>
      <w:r>
        <w:rPr>
          <w:rStyle w:val="eop"/>
          <w:rFonts w:ascii="Century Gothic" w:hAnsi="Century Gothic" w:cs="Segoe UI"/>
        </w:rPr>
        <w:t> </w:t>
      </w:r>
    </w:p>
    <w:p w14:paraId="76B30B33"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entury Gothic" w:hAnsi="Century Gothic" w:cs="Segoe UI"/>
        </w:rPr>
        <w:t> </w:t>
      </w:r>
    </w:p>
    <w:p w14:paraId="4DC1ABF9"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rPr>
        <w:t>Unit 7: Exploring Geometry and the Coordinate Plane</w:t>
      </w:r>
      <w:r>
        <w:rPr>
          <w:rStyle w:val="normaltextrun"/>
          <w:rFonts w:ascii="Century Gothic" w:hAnsi="Century Gothic" w:cs="Segoe UI"/>
        </w:rPr>
        <w:t> </w:t>
      </w:r>
      <w:r>
        <w:rPr>
          <w:rStyle w:val="eop"/>
          <w:rFonts w:ascii="Century Gothic" w:hAnsi="Century Gothic" w:cs="Segoe UI"/>
        </w:rPr>
        <w:t> </w:t>
      </w:r>
    </w:p>
    <w:p w14:paraId="19EF4075"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rPr>
        <w:t>In this unit, students are introduced to the structure of the coordinate grid, and the convention and notation of coordinates to name points. This unit also offers students an opportunity to build on their understanding of shapes by classifying polygons based on their properties. In their work with patterns, students generate two different numerical patterns, and identify relationships between the corresponding terms within those patterns.</w:t>
      </w:r>
      <w:r>
        <w:rPr>
          <w:rStyle w:val="eop"/>
          <w:rFonts w:ascii="Century Gothic" w:hAnsi="Century Gothic" w:cs="Segoe UI"/>
        </w:rPr>
        <w:t> </w:t>
      </w:r>
    </w:p>
    <w:p w14:paraId="0A88898C" w14:textId="77777777" w:rsidR="0004159D" w:rsidRDefault="0004159D" w:rsidP="0004159D">
      <w:pPr>
        <w:pStyle w:val="paragraph"/>
        <w:numPr>
          <w:ilvl w:val="0"/>
          <w:numId w:val="7"/>
        </w:numPr>
        <w:shd w:val="clear" w:color="auto" w:fill="FFFFFF"/>
        <w:spacing w:before="0" w:beforeAutospacing="0" w:after="0" w:afterAutospacing="0"/>
        <w:ind w:left="1080"/>
        <w:textAlignment w:val="baseline"/>
        <w:rPr>
          <w:rFonts w:ascii="Century Gothic" w:hAnsi="Century Gothic" w:cs="Segoe UI"/>
        </w:rPr>
      </w:pPr>
      <w:r>
        <w:rPr>
          <w:rStyle w:val="normaltextrun"/>
          <w:rFonts w:ascii="Century Gothic" w:hAnsi="Century Gothic" w:cs="Segoe UI"/>
        </w:rPr>
        <w:t>5.PAR.6 </w:t>
      </w:r>
      <w:r>
        <w:rPr>
          <w:rStyle w:val="eop"/>
          <w:rFonts w:ascii="Century Gothic" w:hAnsi="Century Gothic" w:cs="Segoe UI"/>
        </w:rPr>
        <w:t> </w:t>
      </w:r>
    </w:p>
    <w:p w14:paraId="33116673" w14:textId="77777777" w:rsidR="0004159D" w:rsidRDefault="0004159D" w:rsidP="0004159D">
      <w:pPr>
        <w:pStyle w:val="paragraph"/>
        <w:numPr>
          <w:ilvl w:val="0"/>
          <w:numId w:val="7"/>
        </w:numPr>
        <w:shd w:val="clear" w:color="auto" w:fill="FFFFFF"/>
        <w:spacing w:before="0" w:beforeAutospacing="0" w:after="0" w:afterAutospacing="0"/>
        <w:ind w:left="1080"/>
        <w:textAlignment w:val="baseline"/>
        <w:rPr>
          <w:rFonts w:ascii="Century Gothic" w:hAnsi="Century Gothic" w:cs="Segoe UI"/>
        </w:rPr>
      </w:pPr>
      <w:r>
        <w:rPr>
          <w:rStyle w:val="normaltextrun"/>
          <w:rFonts w:ascii="Century Gothic" w:hAnsi="Century Gothic" w:cs="Segoe UI"/>
        </w:rPr>
        <w:t>5.GSR.8</w:t>
      </w:r>
      <w:r>
        <w:rPr>
          <w:rStyle w:val="eop"/>
          <w:rFonts w:ascii="Century Gothic" w:hAnsi="Century Gothic" w:cs="Segoe UI"/>
        </w:rPr>
        <w:t> </w:t>
      </w:r>
    </w:p>
    <w:p w14:paraId="3D941229"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74897433"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583BC967"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entury Gothic" w:hAnsi="Century Gothic" w:cs="Segoe UI"/>
        </w:rPr>
        <w:t> </w:t>
      </w:r>
    </w:p>
    <w:p w14:paraId="08AA5E72"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entury Gothic" w:hAnsi="Century Gothic" w:cs="Segoe UI"/>
          <w:sz w:val="32"/>
          <w:szCs w:val="32"/>
        </w:rPr>
        <w:t> </w:t>
      </w:r>
    </w:p>
    <w:p w14:paraId="0AF5EFB8"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sz w:val="32"/>
          <w:szCs w:val="32"/>
        </w:rPr>
        <w:t>5</w:t>
      </w:r>
      <w:r>
        <w:rPr>
          <w:rStyle w:val="normaltextrun"/>
          <w:rFonts w:ascii="Century Gothic" w:hAnsi="Century Gothic" w:cs="Segoe UI"/>
          <w:b/>
          <w:bCs/>
          <w:sz w:val="25"/>
          <w:szCs w:val="25"/>
          <w:vertAlign w:val="superscript"/>
        </w:rPr>
        <w:t>th</w:t>
      </w:r>
      <w:r>
        <w:rPr>
          <w:rStyle w:val="normaltextrun"/>
          <w:rFonts w:ascii="Century Gothic" w:hAnsi="Century Gothic" w:cs="Segoe UI"/>
          <w:b/>
          <w:bCs/>
          <w:sz w:val="32"/>
          <w:szCs w:val="32"/>
        </w:rPr>
        <w:t xml:space="preserve"> Grade Enhanced Math Standards by Unit</w:t>
      </w:r>
      <w:r>
        <w:rPr>
          <w:rStyle w:val="eop"/>
          <w:rFonts w:ascii="Century Gothic" w:hAnsi="Century Gothic" w:cs="Segoe UI"/>
          <w:sz w:val="32"/>
          <w:szCs w:val="32"/>
        </w:rPr>
        <w:t> </w:t>
      </w:r>
    </w:p>
    <w:p w14:paraId="17FA1115" w14:textId="55944D9E"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Fonts w:ascii="Segoe UI" w:hAnsi="Segoe UI" w:cs="Segoe UI"/>
          <w:noProof/>
          <w:sz w:val="18"/>
          <w:szCs w:val="18"/>
        </w:rPr>
        <mc:AlternateContent>
          <mc:Choice Requires="wps">
            <w:drawing>
              <wp:inline distT="0" distB="0" distL="0" distR="0" wp14:anchorId="194918AD" wp14:editId="5C481D2E">
                <wp:extent cx="304800" cy="304800"/>
                <wp:effectExtent l="0" t="0" r="0" b="0"/>
                <wp:docPr id="1114830156" name="Rectangle 2" descr="A black and white text on a black and white backgroundDescription automatically generate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A45B01B" id="Rectangle 2" o:spid="_x0000_s1026" alt="A black and white text on a black and white backgroundDescription automatically generate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rStyle w:val="eop"/>
          <w:rFonts w:ascii="Century Gothic" w:hAnsi="Century Gothic" w:cs="Segoe UI"/>
          <w:sz w:val="32"/>
          <w:szCs w:val="32"/>
        </w:rPr>
        <w:t> </w:t>
      </w:r>
    </w:p>
    <w:p w14:paraId="6F6DFEAF"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rPr>
        <w:t>Unit 1: Investigating Volume of Solid Figures</w:t>
      </w:r>
      <w:r>
        <w:rPr>
          <w:rStyle w:val="eop"/>
          <w:rFonts w:ascii="Century Gothic" w:hAnsi="Century Gothic" w:cs="Segoe UI"/>
        </w:rPr>
        <w:t> </w:t>
      </w:r>
    </w:p>
    <w:p w14:paraId="69D07848"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rPr>
        <w:t>In this unit, students are introduced to volume as a measurable attribute of solid figures by building on their understandings of area and multiplication. Students begin by first making sense of volume by building objects and counting the cubes, then analyzing images of prisms constructed of unit cubes and analyzing their structure. Students observe that multiplying the number of cubes in one layer by the number of layers of cubes gives the </w:t>
      </w:r>
      <w:r>
        <w:rPr>
          <w:rStyle w:val="eop"/>
          <w:rFonts w:ascii="Century Gothic" w:hAnsi="Century Gothic" w:cs="Segoe UI"/>
        </w:rPr>
        <w:t> </w:t>
      </w:r>
    </w:p>
    <w:p w14:paraId="7DA353F8"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rPr>
        <w:t>volume. Students recognize that the number of cubes in one layer represents the area of a rectangle. Students then generalize that they can use the product of the area of the base and the height of a rectangular prism to determine its volume and write expressions to represent the volume. </w:t>
      </w:r>
      <w:r>
        <w:rPr>
          <w:rStyle w:val="eop"/>
          <w:rFonts w:ascii="Century Gothic" w:hAnsi="Century Gothic" w:cs="Segoe UI"/>
        </w:rPr>
        <w:t> </w:t>
      </w:r>
    </w:p>
    <w:p w14:paraId="7DD94DEC" w14:textId="77777777" w:rsidR="0004159D" w:rsidRDefault="0004159D" w:rsidP="0004159D">
      <w:pPr>
        <w:pStyle w:val="paragraph"/>
        <w:numPr>
          <w:ilvl w:val="0"/>
          <w:numId w:val="8"/>
        </w:numPr>
        <w:shd w:val="clear" w:color="auto" w:fill="FFFFFF"/>
        <w:spacing w:before="0" w:beforeAutospacing="0" w:after="0" w:afterAutospacing="0"/>
        <w:ind w:left="1080"/>
        <w:textAlignment w:val="baseline"/>
        <w:rPr>
          <w:rFonts w:ascii="Century Gothic" w:hAnsi="Century Gothic" w:cs="Segoe UI"/>
        </w:rPr>
      </w:pPr>
      <w:r>
        <w:rPr>
          <w:rStyle w:val="normaltextrun"/>
          <w:rFonts w:ascii="Century Gothic" w:hAnsi="Century Gothic" w:cs="Segoe UI"/>
        </w:rPr>
        <w:t>5.GSR.8</w:t>
      </w:r>
      <w:r>
        <w:rPr>
          <w:rStyle w:val="eop"/>
          <w:rFonts w:ascii="Century Gothic" w:hAnsi="Century Gothic" w:cs="Segoe UI"/>
        </w:rPr>
        <w:t> </w:t>
      </w:r>
    </w:p>
    <w:p w14:paraId="148F4841" w14:textId="77777777" w:rsidR="0004159D" w:rsidRDefault="0004159D" w:rsidP="0004159D">
      <w:pPr>
        <w:pStyle w:val="paragraph"/>
        <w:numPr>
          <w:ilvl w:val="0"/>
          <w:numId w:val="8"/>
        </w:numPr>
        <w:shd w:val="clear" w:color="auto" w:fill="FFFFFF"/>
        <w:spacing w:before="0" w:beforeAutospacing="0" w:after="0" w:afterAutospacing="0"/>
        <w:ind w:left="1080"/>
        <w:textAlignment w:val="baseline"/>
        <w:rPr>
          <w:rFonts w:ascii="Century Gothic" w:hAnsi="Century Gothic" w:cs="Segoe UI"/>
        </w:rPr>
      </w:pPr>
      <w:r>
        <w:rPr>
          <w:rStyle w:val="normaltextrun"/>
          <w:rFonts w:ascii="Century Gothic" w:hAnsi="Century Gothic" w:cs="Segoe UI"/>
        </w:rPr>
        <w:t>5.NR.5</w:t>
      </w:r>
      <w:r>
        <w:rPr>
          <w:rStyle w:val="eop"/>
          <w:rFonts w:ascii="Century Gothic" w:hAnsi="Century Gothic" w:cs="Segoe UI"/>
        </w:rPr>
        <w:t> </w:t>
      </w:r>
    </w:p>
    <w:p w14:paraId="57D3A048" w14:textId="77777777" w:rsidR="0004159D" w:rsidRDefault="0004159D" w:rsidP="0004159D">
      <w:pPr>
        <w:pStyle w:val="paragraph"/>
        <w:numPr>
          <w:ilvl w:val="0"/>
          <w:numId w:val="8"/>
        </w:numPr>
        <w:shd w:val="clear" w:color="auto" w:fill="FFFFFF"/>
        <w:spacing w:before="0" w:beforeAutospacing="0" w:after="0" w:afterAutospacing="0"/>
        <w:ind w:left="1080"/>
        <w:textAlignment w:val="baseline"/>
        <w:rPr>
          <w:rFonts w:ascii="Century Gothic" w:hAnsi="Century Gothic" w:cs="Segoe UI"/>
        </w:rPr>
      </w:pPr>
      <w:r>
        <w:rPr>
          <w:rStyle w:val="normaltextrun"/>
          <w:rFonts w:ascii="Century Gothic" w:hAnsi="Century Gothic" w:cs="Segoe UI"/>
        </w:rPr>
        <w:t>6.PAR.7</w:t>
      </w:r>
      <w:r>
        <w:rPr>
          <w:rStyle w:val="eop"/>
          <w:rFonts w:ascii="Century Gothic" w:hAnsi="Century Gothic" w:cs="Segoe UI"/>
        </w:rPr>
        <w:t> </w:t>
      </w:r>
    </w:p>
    <w:p w14:paraId="6CB8CC9C"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entury Gothic" w:hAnsi="Century Gothic" w:cs="Segoe UI"/>
        </w:rPr>
        <w:t> </w:t>
      </w:r>
    </w:p>
    <w:p w14:paraId="088E7071"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rPr>
        <w:t>Unit 2: Building Conceptual Understanding of Place Value Using Measurement and Data Reasoning </w:t>
      </w:r>
      <w:r>
        <w:rPr>
          <w:rStyle w:val="eop"/>
          <w:rFonts w:ascii="Century Gothic" w:hAnsi="Century Gothic" w:cs="Segoe UI"/>
        </w:rPr>
        <w:t> </w:t>
      </w:r>
    </w:p>
    <w:p w14:paraId="5B7C4497"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rPr>
        <w:t xml:space="preserve">In this unit, students will explore and explain patterns when multiplying and dividing by powers of 10. In fourth grade students learned the value of multi-digit whole numbers through the hundred-thousand place. Extending their fourth grade understanding that a digit in one place represents ten times the value of the same digit in the place to its right and their work with fraction multiplication </w:t>
      </w:r>
      <w:r>
        <w:rPr>
          <w:rStyle w:val="normaltextrun"/>
          <w:rFonts w:ascii="Century Gothic" w:hAnsi="Century Gothic" w:cs="Segoe UI"/>
        </w:rPr>
        <w:lastRenderedPageBreak/>
        <w:t>in earlier units, students can build on this reasoning as they learn that a digit in one place represents 1/10 of what that same digit represents in the place to its left. Students will also ask and answer statistical questions using the statistical reasoning framework which includes collecting, organizing, and interpreting data.</w:t>
      </w:r>
      <w:r>
        <w:rPr>
          <w:rStyle w:val="eop"/>
          <w:rFonts w:ascii="Century Gothic" w:hAnsi="Century Gothic" w:cs="Segoe UI"/>
        </w:rPr>
        <w:t> </w:t>
      </w:r>
    </w:p>
    <w:p w14:paraId="49602EC5" w14:textId="77777777" w:rsidR="0004159D" w:rsidRDefault="0004159D" w:rsidP="0004159D">
      <w:pPr>
        <w:pStyle w:val="paragraph"/>
        <w:numPr>
          <w:ilvl w:val="0"/>
          <w:numId w:val="9"/>
        </w:numPr>
        <w:shd w:val="clear" w:color="auto" w:fill="FFFFFF"/>
        <w:spacing w:before="0" w:beforeAutospacing="0" w:after="0" w:afterAutospacing="0"/>
        <w:ind w:left="1080"/>
        <w:textAlignment w:val="baseline"/>
        <w:rPr>
          <w:rFonts w:ascii="Century Gothic" w:hAnsi="Century Gothic" w:cs="Segoe UI"/>
        </w:rPr>
      </w:pPr>
      <w:r>
        <w:rPr>
          <w:rStyle w:val="normaltextrun"/>
          <w:rFonts w:ascii="Century Gothic" w:hAnsi="Century Gothic" w:cs="Segoe UI"/>
        </w:rPr>
        <w:t>5.NR.1</w:t>
      </w:r>
      <w:r>
        <w:rPr>
          <w:rStyle w:val="eop"/>
          <w:rFonts w:ascii="Century Gothic" w:hAnsi="Century Gothic" w:cs="Segoe UI"/>
        </w:rPr>
        <w:t> </w:t>
      </w:r>
    </w:p>
    <w:p w14:paraId="09EF1436" w14:textId="77777777" w:rsidR="0004159D" w:rsidRDefault="0004159D" w:rsidP="0004159D">
      <w:pPr>
        <w:pStyle w:val="paragraph"/>
        <w:numPr>
          <w:ilvl w:val="0"/>
          <w:numId w:val="9"/>
        </w:numPr>
        <w:shd w:val="clear" w:color="auto" w:fill="FFFFFF"/>
        <w:spacing w:before="0" w:beforeAutospacing="0" w:after="0" w:afterAutospacing="0"/>
        <w:ind w:left="1080"/>
        <w:textAlignment w:val="baseline"/>
        <w:rPr>
          <w:rFonts w:ascii="Century Gothic" w:hAnsi="Century Gothic" w:cs="Segoe UI"/>
        </w:rPr>
      </w:pPr>
      <w:r>
        <w:rPr>
          <w:rStyle w:val="normaltextrun"/>
          <w:rFonts w:ascii="Century Gothic" w:hAnsi="Century Gothic" w:cs="Segoe UI"/>
        </w:rPr>
        <w:t>5.MDR.7</w:t>
      </w:r>
      <w:r>
        <w:rPr>
          <w:rStyle w:val="eop"/>
          <w:rFonts w:ascii="Century Gothic" w:hAnsi="Century Gothic" w:cs="Segoe UI"/>
        </w:rPr>
        <w:t> </w:t>
      </w:r>
    </w:p>
    <w:p w14:paraId="33E70A86"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entury Gothic" w:hAnsi="Century Gothic" w:cs="Segoe UI"/>
        </w:rPr>
        <w:t> </w:t>
      </w:r>
    </w:p>
    <w:p w14:paraId="418B8548"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rPr>
        <w:t>Unit 3: Building Conceptual Understanding of Multiplication and Division with Whole Numbers</w:t>
      </w:r>
      <w:r>
        <w:rPr>
          <w:rStyle w:val="normaltextrun"/>
          <w:rFonts w:ascii="Century Gothic" w:hAnsi="Century Gothic" w:cs="Segoe UI"/>
        </w:rPr>
        <w:t xml:space="preserve"> In this unit, students build on their conceptual understanding of, and strategies for multiplication and division from previous grades and units to multiply and divide multi-digit whole numbers using place value understanding, properties of operations, and the relationship between multiplication and division. Previous experience with area diagrams in fourth grade and in the previous unit will make the partial products diagram more accessible in this unit. Students will use strategies to multiply multi-digit whole numbers and partial quotient algorithms to divide whole numbers up to four-digits by two-digits. Students will also ask and answer statistical questions using the statistical reasoning framework which includes collecting, organizing, and interpreting data.</w:t>
      </w:r>
      <w:r>
        <w:rPr>
          <w:rStyle w:val="eop"/>
          <w:rFonts w:ascii="Century Gothic" w:hAnsi="Century Gothic" w:cs="Segoe UI"/>
        </w:rPr>
        <w:t> </w:t>
      </w:r>
    </w:p>
    <w:p w14:paraId="2084E364" w14:textId="77777777" w:rsidR="0004159D" w:rsidRDefault="0004159D" w:rsidP="0004159D">
      <w:pPr>
        <w:pStyle w:val="paragraph"/>
        <w:numPr>
          <w:ilvl w:val="0"/>
          <w:numId w:val="10"/>
        </w:numPr>
        <w:shd w:val="clear" w:color="auto" w:fill="FFFFFF"/>
        <w:spacing w:before="0" w:beforeAutospacing="0" w:after="0" w:afterAutospacing="0"/>
        <w:ind w:left="1080"/>
        <w:textAlignment w:val="baseline"/>
        <w:rPr>
          <w:rFonts w:ascii="Century Gothic" w:hAnsi="Century Gothic" w:cs="Segoe UI"/>
        </w:rPr>
      </w:pPr>
      <w:r>
        <w:rPr>
          <w:rStyle w:val="normaltextrun"/>
          <w:rFonts w:ascii="Century Gothic" w:hAnsi="Century Gothic" w:cs="Segoe UI"/>
        </w:rPr>
        <w:t>5.NR.2 </w:t>
      </w:r>
      <w:r>
        <w:rPr>
          <w:rStyle w:val="eop"/>
          <w:rFonts w:ascii="Century Gothic" w:hAnsi="Century Gothic" w:cs="Segoe UI"/>
        </w:rPr>
        <w:t> </w:t>
      </w:r>
    </w:p>
    <w:p w14:paraId="25142AB4" w14:textId="77777777" w:rsidR="0004159D" w:rsidRDefault="0004159D" w:rsidP="0004159D">
      <w:pPr>
        <w:pStyle w:val="paragraph"/>
        <w:numPr>
          <w:ilvl w:val="0"/>
          <w:numId w:val="10"/>
        </w:numPr>
        <w:shd w:val="clear" w:color="auto" w:fill="FFFFFF"/>
        <w:spacing w:before="0" w:beforeAutospacing="0" w:after="0" w:afterAutospacing="0"/>
        <w:ind w:left="1080"/>
        <w:textAlignment w:val="baseline"/>
        <w:rPr>
          <w:rFonts w:ascii="Century Gothic" w:hAnsi="Century Gothic" w:cs="Segoe UI"/>
        </w:rPr>
      </w:pPr>
      <w:r>
        <w:rPr>
          <w:rStyle w:val="normaltextrun"/>
          <w:rFonts w:ascii="Century Gothic" w:hAnsi="Century Gothic" w:cs="Segoe UI"/>
        </w:rPr>
        <w:t>5.NR.5 </w:t>
      </w:r>
      <w:r>
        <w:rPr>
          <w:rStyle w:val="eop"/>
          <w:rFonts w:ascii="Century Gothic" w:hAnsi="Century Gothic" w:cs="Segoe UI"/>
        </w:rPr>
        <w:t> </w:t>
      </w:r>
    </w:p>
    <w:p w14:paraId="11B6F7C9" w14:textId="77777777" w:rsidR="0004159D" w:rsidRDefault="0004159D" w:rsidP="0004159D">
      <w:pPr>
        <w:pStyle w:val="paragraph"/>
        <w:numPr>
          <w:ilvl w:val="0"/>
          <w:numId w:val="10"/>
        </w:numPr>
        <w:shd w:val="clear" w:color="auto" w:fill="FFFFFF"/>
        <w:spacing w:before="0" w:beforeAutospacing="0" w:after="0" w:afterAutospacing="0"/>
        <w:ind w:left="1080"/>
        <w:textAlignment w:val="baseline"/>
        <w:rPr>
          <w:rFonts w:ascii="Century Gothic" w:hAnsi="Century Gothic" w:cs="Segoe UI"/>
        </w:rPr>
      </w:pPr>
      <w:r>
        <w:rPr>
          <w:rStyle w:val="normaltextrun"/>
          <w:rFonts w:ascii="Century Gothic" w:hAnsi="Century Gothic" w:cs="Segoe UI"/>
        </w:rPr>
        <w:t>5.MDR.7</w:t>
      </w:r>
      <w:r>
        <w:rPr>
          <w:rStyle w:val="eop"/>
          <w:rFonts w:ascii="Century Gothic" w:hAnsi="Century Gothic" w:cs="Segoe UI"/>
        </w:rPr>
        <w:t> </w:t>
      </w:r>
    </w:p>
    <w:p w14:paraId="334C9CEE"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entury Gothic" w:hAnsi="Century Gothic" w:cs="Segoe UI"/>
        </w:rPr>
        <w:t> </w:t>
      </w:r>
    </w:p>
    <w:p w14:paraId="1D2D382B"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rPr>
        <w:t>Unit 4: Building Fraction Understanding</w:t>
      </w:r>
      <w:r>
        <w:rPr>
          <w:rStyle w:val="normaltextrun"/>
          <w:rFonts w:ascii="Century Gothic" w:hAnsi="Century Gothic" w:cs="Segoe UI"/>
        </w:rPr>
        <w:t> </w:t>
      </w:r>
      <w:r>
        <w:rPr>
          <w:rStyle w:val="eop"/>
          <w:rFonts w:ascii="Century Gothic" w:hAnsi="Century Gothic" w:cs="Segoe UI"/>
        </w:rPr>
        <w:t> </w:t>
      </w:r>
    </w:p>
    <w:p w14:paraId="6AD09E10"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rPr>
        <w:t>In this unit, students will compare and order fractions and add and subtract fractions with unlike denominators. They will use reasoning and build on strategies learned in previous grades for generating equivalent fractions. Students will extend their understanding of linear representations and use number lines to solve problems with dot plots showing measurements with 1/</w:t>
      </w:r>
      <w:proofErr w:type="gramStart"/>
      <w:r>
        <w:rPr>
          <w:rStyle w:val="normaltextrun"/>
          <w:rFonts w:ascii="Century Gothic" w:hAnsi="Century Gothic" w:cs="Segoe UI"/>
        </w:rPr>
        <w:t>2 ,</w:t>
      </w:r>
      <w:proofErr w:type="gramEnd"/>
      <w:r>
        <w:rPr>
          <w:rStyle w:val="normaltextrun"/>
          <w:rFonts w:ascii="Century Gothic" w:hAnsi="Century Gothic" w:cs="Segoe UI"/>
        </w:rPr>
        <w:t xml:space="preserve"> 1/4, , </w:t>
      </w:r>
      <w:r>
        <w:rPr>
          <w:rStyle w:val="normaltextrun"/>
          <w:rFonts w:ascii="Cambria Math" w:hAnsi="Cambria Math" w:cs="Segoe UI"/>
        </w:rPr>
        <w:t>𝑎</w:t>
      </w:r>
      <w:proofErr w:type="spellStart"/>
      <w:r>
        <w:rPr>
          <w:rStyle w:val="normaltextrun"/>
          <w:rFonts w:ascii="Century Gothic" w:hAnsi="Century Gothic" w:cs="Segoe UI"/>
        </w:rPr>
        <w:t>nd</w:t>
      </w:r>
      <w:proofErr w:type="spellEnd"/>
      <w:r>
        <w:rPr>
          <w:rStyle w:val="normaltextrun"/>
          <w:rFonts w:ascii="Century Gothic" w:hAnsi="Century Gothic" w:cs="Segoe UI"/>
        </w:rPr>
        <w:t xml:space="preserve"> 1/8 . Students will also ask and answer statistical questions using the statistical reasoning framework which includes collecting, organizing, and interpreting data.</w:t>
      </w:r>
      <w:r>
        <w:rPr>
          <w:rStyle w:val="eop"/>
          <w:rFonts w:ascii="Century Gothic" w:hAnsi="Century Gothic" w:cs="Segoe UI"/>
        </w:rPr>
        <w:t> </w:t>
      </w:r>
    </w:p>
    <w:p w14:paraId="604CC0D9" w14:textId="77777777" w:rsidR="0004159D" w:rsidRDefault="0004159D" w:rsidP="0004159D">
      <w:pPr>
        <w:pStyle w:val="paragraph"/>
        <w:numPr>
          <w:ilvl w:val="0"/>
          <w:numId w:val="11"/>
        </w:numPr>
        <w:shd w:val="clear" w:color="auto" w:fill="FFFFFF"/>
        <w:spacing w:before="0" w:beforeAutospacing="0" w:after="0" w:afterAutospacing="0"/>
        <w:ind w:left="1080"/>
        <w:textAlignment w:val="baseline"/>
        <w:rPr>
          <w:rFonts w:ascii="Century Gothic" w:hAnsi="Century Gothic" w:cs="Segoe UI"/>
        </w:rPr>
      </w:pPr>
      <w:r>
        <w:rPr>
          <w:rStyle w:val="normaltextrun"/>
          <w:rFonts w:ascii="Century Gothic" w:hAnsi="Century Gothic" w:cs="Segoe UI"/>
        </w:rPr>
        <w:t>5.NR.3 </w:t>
      </w:r>
      <w:r>
        <w:rPr>
          <w:rStyle w:val="eop"/>
          <w:rFonts w:ascii="Century Gothic" w:hAnsi="Century Gothic" w:cs="Segoe UI"/>
        </w:rPr>
        <w:t> </w:t>
      </w:r>
    </w:p>
    <w:p w14:paraId="7B8F3A8B" w14:textId="77777777" w:rsidR="0004159D" w:rsidRDefault="0004159D" w:rsidP="0004159D">
      <w:pPr>
        <w:pStyle w:val="paragraph"/>
        <w:numPr>
          <w:ilvl w:val="0"/>
          <w:numId w:val="11"/>
        </w:numPr>
        <w:shd w:val="clear" w:color="auto" w:fill="FFFFFF"/>
        <w:spacing w:before="0" w:beforeAutospacing="0" w:after="0" w:afterAutospacing="0"/>
        <w:ind w:left="1080"/>
        <w:textAlignment w:val="baseline"/>
        <w:rPr>
          <w:rFonts w:ascii="Century Gothic" w:hAnsi="Century Gothic" w:cs="Segoe UI"/>
        </w:rPr>
      </w:pPr>
      <w:r>
        <w:rPr>
          <w:rStyle w:val="normaltextrun"/>
          <w:rFonts w:ascii="Century Gothic" w:hAnsi="Century Gothic" w:cs="Segoe UI"/>
        </w:rPr>
        <w:t>5.MDR.7</w:t>
      </w:r>
      <w:r>
        <w:rPr>
          <w:rStyle w:val="eop"/>
          <w:rFonts w:ascii="Century Gothic" w:hAnsi="Century Gothic" w:cs="Segoe UI"/>
        </w:rPr>
        <w:t> </w:t>
      </w:r>
    </w:p>
    <w:p w14:paraId="40C5CE0C" w14:textId="77777777" w:rsidR="0004159D" w:rsidRDefault="0004159D" w:rsidP="0004159D">
      <w:pPr>
        <w:pStyle w:val="paragraph"/>
        <w:numPr>
          <w:ilvl w:val="0"/>
          <w:numId w:val="11"/>
        </w:numPr>
        <w:shd w:val="clear" w:color="auto" w:fill="FFFFFF"/>
        <w:spacing w:before="0" w:beforeAutospacing="0" w:after="0" w:afterAutospacing="0"/>
        <w:ind w:left="1080"/>
        <w:textAlignment w:val="baseline"/>
        <w:rPr>
          <w:rFonts w:ascii="Century Gothic" w:hAnsi="Century Gothic" w:cs="Segoe UI"/>
        </w:rPr>
      </w:pPr>
      <w:r>
        <w:rPr>
          <w:rStyle w:val="normaltextrun"/>
          <w:rFonts w:ascii="Century Gothic" w:hAnsi="Century Gothic" w:cs="Segoe UI"/>
        </w:rPr>
        <w:t>6.NR.4</w:t>
      </w:r>
      <w:r>
        <w:rPr>
          <w:rStyle w:val="eop"/>
          <w:rFonts w:ascii="Century Gothic" w:hAnsi="Century Gothic" w:cs="Segoe UI"/>
        </w:rPr>
        <w:t> </w:t>
      </w:r>
    </w:p>
    <w:p w14:paraId="7F7E7D65" w14:textId="77777777" w:rsidR="0004159D" w:rsidRDefault="0004159D" w:rsidP="0004159D">
      <w:pPr>
        <w:pStyle w:val="paragraph"/>
        <w:numPr>
          <w:ilvl w:val="0"/>
          <w:numId w:val="12"/>
        </w:numPr>
        <w:shd w:val="clear" w:color="auto" w:fill="FFFFFF"/>
        <w:spacing w:before="0" w:beforeAutospacing="0" w:after="0" w:afterAutospacing="0"/>
        <w:ind w:left="1080"/>
        <w:textAlignment w:val="baseline"/>
        <w:rPr>
          <w:rFonts w:ascii="Century Gothic" w:hAnsi="Century Gothic" w:cs="Segoe UI"/>
        </w:rPr>
      </w:pPr>
      <w:r>
        <w:rPr>
          <w:rStyle w:val="normaltextrun"/>
          <w:rFonts w:ascii="Century Gothic" w:hAnsi="Century Gothic" w:cs="Segoe UI"/>
        </w:rPr>
        <w:t>6.PAR.6</w:t>
      </w:r>
      <w:r>
        <w:rPr>
          <w:rStyle w:val="eop"/>
          <w:rFonts w:ascii="Century Gothic" w:hAnsi="Century Gothic" w:cs="Segoe UI"/>
        </w:rPr>
        <w:t> </w:t>
      </w:r>
    </w:p>
    <w:p w14:paraId="329D8022"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entury Gothic" w:hAnsi="Century Gothic" w:cs="Segoe UI"/>
        </w:rPr>
        <w:t> </w:t>
      </w:r>
    </w:p>
    <w:p w14:paraId="5F495651"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rPr>
        <w:t>Unit 5: Making Sense of Fraction Multiplication and Division</w:t>
      </w:r>
      <w:r>
        <w:rPr>
          <w:rStyle w:val="normaltextrun"/>
          <w:rFonts w:ascii="Century Gothic" w:hAnsi="Century Gothic" w:cs="Segoe UI"/>
        </w:rPr>
        <w:t> </w:t>
      </w:r>
      <w:r>
        <w:rPr>
          <w:rStyle w:val="eop"/>
          <w:rFonts w:ascii="Century Gothic" w:hAnsi="Century Gothic" w:cs="Segoe UI"/>
        </w:rPr>
        <w:t> </w:t>
      </w:r>
    </w:p>
    <w:p w14:paraId="1B814396"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rPr>
        <w:t xml:space="preserve">In this unit, students begin by interpreting a fraction as a quotient and use their understanding of whole number multiplication to multiply a whole number and a fraction. Students solve problems involving division of whole numbers with answers that are fractions (which could be in the form of mixed numbers). They develop an understanding of fractions as the division of the numerator by the </w:t>
      </w:r>
      <w:r>
        <w:rPr>
          <w:rStyle w:val="normaltextrun"/>
          <w:rFonts w:ascii="Century Gothic" w:hAnsi="Century Gothic" w:cs="Segoe UI"/>
        </w:rPr>
        <w:lastRenderedPageBreak/>
        <w:t xml:space="preserve">denominator, that is </w:t>
      </w:r>
      <w:r>
        <w:rPr>
          <w:rStyle w:val="normaltextrun"/>
          <w:rFonts w:ascii="Cambria Math" w:hAnsi="Cambria Math" w:cs="Segoe UI"/>
        </w:rPr>
        <w:t>𝑎𝑎</w:t>
      </w:r>
      <w:r>
        <w:rPr>
          <w:rStyle w:val="normaltextrun"/>
          <w:rFonts w:ascii="Century Gothic" w:hAnsi="Century Gothic" w:cs="Segoe UI"/>
        </w:rPr>
        <w:t xml:space="preserve"> ÷ </w:t>
      </w:r>
      <w:r>
        <w:rPr>
          <w:rStyle w:val="normaltextrun"/>
          <w:rFonts w:ascii="Cambria Math" w:hAnsi="Cambria Math" w:cs="Segoe UI"/>
        </w:rPr>
        <w:t>𝑏𝑏</w:t>
      </w:r>
      <w:r>
        <w:rPr>
          <w:rStyle w:val="normaltextrun"/>
          <w:rFonts w:ascii="Century Gothic" w:hAnsi="Century Gothic" w:cs="Segoe UI"/>
        </w:rPr>
        <w:t xml:space="preserve"> = </w:t>
      </w:r>
      <w:proofErr w:type="gramStart"/>
      <w:r>
        <w:rPr>
          <w:rStyle w:val="normaltextrun"/>
          <w:rFonts w:ascii="Cambria Math" w:hAnsi="Cambria Math" w:cs="Segoe UI"/>
        </w:rPr>
        <w:t>𝑎𝑎</w:t>
      </w:r>
      <w:r>
        <w:rPr>
          <w:rStyle w:val="normaltextrun"/>
          <w:rFonts w:ascii="Century Gothic" w:hAnsi="Century Gothic" w:cs="Segoe UI"/>
        </w:rPr>
        <w:t xml:space="preserve"> .</w:t>
      </w:r>
      <w:proofErr w:type="gramEnd"/>
      <w:r>
        <w:rPr>
          <w:rStyle w:val="normaltextrun"/>
          <w:rFonts w:ascii="Century Gothic" w:hAnsi="Century Gothic" w:cs="Segoe UI"/>
        </w:rPr>
        <w:t xml:space="preserve"> Building </w:t>
      </w:r>
      <w:proofErr w:type="gramStart"/>
      <w:r>
        <w:rPr>
          <w:rStyle w:val="normaltextrun"/>
          <w:rFonts w:ascii="Century Gothic" w:hAnsi="Century Gothic" w:cs="Segoe UI"/>
        </w:rPr>
        <w:t xml:space="preserve">from </w:t>
      </w:r>
      <w:r>
        <w:rPr>
          <w:rStyle w:val="normaltextrun"/>
          <w:rFonts w:ascii="Cambria Math" w:hAnsi="Cambria Math" w:cs="Segoe UI"/>
        </w:rPr>
        <w:t>𝑏𝑏</w:t>
      </w:r>
      <w:proofErr w:type="gramEnd"/>
      <w:r>
        <w:rPr>
          <w:rStyle w:val="normaltextrun"/>
          <w:rFonts w:ascii="Century Gothic" w:hAnsi="Century Gothic" w:cs="Segoe UI"/>
        </w:rPr>
        <w:t xml:space="preserve"> students’ work in third grade with multiplication and division with whole numbers in terms of equal-sized groups, students will use multiplication to represent equal-sized groups of fractional amounts. They will solve problems that involve the multiplication of a whole number by a fraction or mixed number using properties of operations. Students will make sense of division of fractions from situations that involve a whole number and a unit fraction and recall that division can be understood in terms of finding the number of equal-sized groups or finding the size of each group. Students will use multiplicative comparison to compare the size of a product of a fraction and a whole number to the size of one of the factors.</w:t>
      </w:r>
      <w:r>
        <w:rPr>
          <w:rStyle w:val="eop"/>
          <w:rFonts w:ascii="Century Gothic" w:hAnsi="Century Gothic" w:cs="Segoe UI"/>
        </w:rPr>
        <w:t> </w:t>
      </w:r>
    </w:p>
    <w:p w14:paraId="490A8305" w14:textId="77777777" w:rsidR="0004159D" w:rsidRDefault="0004159D" w:rsidP="0004159D">
      <w:pPr>
        <w:pStyle w:val="paragraph"/>
        <w:numPr>
          <w:ilvl w:val="0"/>
          <w:numId w:val="13"/>
        </w:numPr>
        <w:shd w:val="clear" w:color="auto" w:fill="FFFFFF"/>
        <w:spacing w:before="0" w:beforeAutospacing="0" w:after="0" w:afterAutospacing="0"/>
        <w:ind w:left="1080"/>
        <w:textAlignment w:val="baseline"/>
        <w:rPr>
          <w:rFonts w:ascii="Century Gothic" w:hAnsi="Century Gothic" w:cs="Segoe UI"/>
        </w:rPr>
      </w:pPr>
      <w:r>
        <w:rPr>
          <w:rStyle w:val="normaltextrun"/>
          <w:rFonts w:ascii="Century Gothic" w:hAnsi="Century Gothic" w:cs="Segoe UI"/>
        </w:rPr>
        <w:t>5.NR.3</w:t>
      </w:r>
      <w:r>
        <w:rPr>
          <w:rStyle w:val="eop"/>
          <w:rFonts w:ascii="Century Gothic" w:hAnsi="Century Gothic" w:cs="Segoe UI"/>
        </w:rPr>
        <w:t> </w:t>
      </w:r>
    </w:p>
    <w:p w14:paraId="33513321" w14:textId="77777777" w:rsidR="0004159D" w:rsidRDefault="0004159D" w:rsidP="0004159D">
      <w:pPr>
        <w:pStyle w:val="paragraph"/>
        <w:numPr>
          <w:ilvl w:val="0"/>
          <w:numId w:val="14"/>
        </w:numPr>
        <w:shd w:val="clear" w:color="auto" w:fill="FFFFFF"/>
        <w:spacing w:before="0" w:beforeAutospacing="0" w:after="0" w:afterAutospacing="0"/>
        <w:ind w:left="1080"/>
        <w:textAlignment w:val="baseline"/>
        <w:rPr>
          <w:rFonts w:ascii="Century Gothic" w:hAnsi="Century Gothic" w:cs="Segoe UI"/>
        </w:rPr>
      </w:pPr>
      <w:r>
        <w:rPr>
          <w:rStyle w:val="normaltextrun"/>
          <w:rFonts w:ascii="Century Gothic" w:hAnsi="Century Gothic" w:cs="Segoe UI"/>
        </w:rPr>
        <w:t>6.GRS.5</w:t>
      </w:r>
      <w:r>
        <w:rPr>
          <w:rStyle w:val="eop"/>
          <w:rFonts w:ascii="Century Gothic" w:hAnsi="Century Gothic" w:cs="Segoe UI"/>
        </w:rPr>
        <w:t> </w:t>
      </w:r>
    </w:p>
    <w:p w14:paraId="4D234A6F" w14:textId="77777777" w:rsidR="0004159D" w:rsidRDefault="0004159D" w:rsidP="0004159D">
      <w:pPr>
        <w:pStyle w:val="paragraph"/>
        <w:numPr>
          <w:ilvl w:val="0"/>
          <w:numId w:val="14"/>
        </w:numPr>
        <w:shd w:val="clear" w:color="auto" w:fill="FFFFFF"/>
        <w:spacing w:before="0" w:beforeAutospacing="0" w:after="0" w:afterAutospacing="0"/>
        <w:ind w:left="1080"/>
        <w:textAlignment w:val="baseline"/>
        <w:rPr>
          <w:rFonts w:ascii="Century Gothic" w:hAnsi="Century Gothic" w:cs="Segoe UI"/>
        </w:rPr>
      </w:pPr>
      <w:r>
        <w:rPr>
          <w:rStyle w:val="normaltextrun"/>
          <w:rFonts w:ascii="Century Gothic" w:hAnsi="Century Gothic" w:cs="Segoe UI"/>
        </w:rPr>
        <w:t>6.NR.1</w:t>
      </w:r>
      <w:r>
        <w:rPr>
          <w:rStyle w:val="eop"/>
          <w:rFonts w:ascii="Century Gothic" w:hAnsi="Century Gothic" w:cs="Segoe UI"/>
        </w:rPr>
        <w:t> </w:t>
      </w:r>
    </w:p>
    <w:p w14:paraId="5DEB6F2C"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entury Gothic" w:hAnsi="Century Gothic" w:cs="Segoe UI"/>
        </w:rPr>
        <w:t> </w:t>
      </w:r>
    </w:p>
    <w:p w14:paraId="2C14C593"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rPr>
        <w:t>Unit 6: Extending Place Value and Working with Decimals to Solve Problems</w:t>
      </w:r>
      <w:r>
        <w:rPr>
          <w:rStyle w:val="normaltextrun"/>
          <w:rFonts w:ascii="Century Gothic" w:hAnsi="Century Gothic" w:cs="Segoe UI"/>
        </w:rPr>
        <w:t> </w:t>
      </w:r>
      <w:r>
        <w:rPr>
          <w:rStyle w:val="eop"/>
          <w:rFonts w:ascii="Century Gothic" w:hAnsi="Century Gothic" w:cs="Segoe UI"/>
        </w:rPr>
        <w:t> </w:t>
      </w:r>
    </w:p>
    <w:p w14:paraId="33EC6308"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rPr>
        <w:t xml:space="preserve">In this unit, students extend their understanding of the place value of numbers to include decimals through the </w:t>
      </w:r>
      <w:proofErr w:type="gramStart"/>
      <w:r>
        <w:rPr>
          <w:rStyle w:val="normaltextrun"/>
          <w:rFonts w:ascii="Century Gothic" w:hAnsi="Century Gothic" w:cs="Segoe UI"/>
        </w:rPr>
        <w:t>thousandths</w:t>
      </w:r>
      <w:proofErr w:type="gramEnd"/>
      <w:r>
        <w:rPr>
          <w:rStyle w:val="normaltextrun"/>
          <w:rFonts w:ascii="Century Gothic" w:hAnsi="Century Gothic" w:cs="Segoe UI"/>
        </w:rPr>
        <w:t xml:space="preserve"> place. Then, students use their understanding of place value to locate, compare, and order decimals to the </w:t>
      </w:r>
      <w:proofErr w:type="gramStart"/>
      <w:r>
        <w:rPr>
          <w:rStyle w:val="normaltextrun"/>
          <w:rFonts w:ascii="Century Gothic" w:hAnsi="Century Gothic" w:cs="Segoe UI"/>
        </w:rPr>
        <w:t>thousandths</w:t>
      </w:r>
      <w:proofErr w:type="gramEnd"/>
      <w:r>
        <w:rPr>
          <w:rStyle w:val="normaltextrun"/>
          <w:rFonts w:ascii="Century Gothic" w:hAnsi="Century Gothic" w:cs="Segoe UI"/>
        </w:rPr>
        <w:t xml:space="preserve"> place. Students will use place-value reasoning to round decimals to the tenths and hundredths places. Lastly, students will extend their understanding of whole number operations work to add and subtract decimals utilizing familiar representations, strategies based on place value and properties of operations.</w:t>
      </w:r>
      <w:r>
        <w:rPr>
          <w:rStyle w:val="eop"/>
          <w:rFonts w:ascii="Century Gothic" w:hAnsi="Century Gothic" w:cs="Segoe UI"/>
        </w:rPr>
        <w:t> </w:t>
      </w:r>
    </w:p>
    <w:p w14:paraId="0EA00074" w14:textId="77777777" w:rsidR="0004159D" w:rsidRDefault="0004159D" w:rsidP="0004159D">
      <w:pPr>
        <w:pStyle w:val="paragraph"/>
        <w:numPr>
          <w:ilvl w:val="0"/>
          <w:numId w:val="15"/>
        </w:numPr>
        <w:shd w:val="clear" w:color="auto" w:fill="FFFFFF"/>
        <w:spacing w:before="0" w:beforeAutospacing="0" w:after="0" w:afterAutospacing="0"/>
        <w:ind w:left="1080"/>
        <w:textAlignment w:val="baseline"/>
        <w:rPr>
          <w:rFonts w:ascii="Century Gothic" w:hAnsi="Century Gothic" w:cs="Segoe UI"/>
        </w:rPr>
      </w:pPr>
      <w:r>
        <w:rPr>
          <w:rStyle w:val="normaltextrun"/>
          <w:rFonts w:ascii="Century Gothic" w:hAnsi="Century Gothic" w:cs="Segoe UI"/>
        </w:rPr>
        <w:t>5.NR.4 </w:t>
      </w:r>
      <w:r>
        <w:rPr>
          <w:rStyle w:val="eop"/>
          <w:rFonts w:ascii="Century Gothic" w:hAnsi="Century Gothic" w:cs="Segoe UI"/>
        </w:rPr>
        <w:t> </w:t>
      </w:r>
    </w:p>
    <w:p w14:paraId="2B3E0DC0" w14:textId="77777777" w:rsidR="0004159D" w:rsidRDefault="0004159D" w:rsidP="0004159D">
      <w:pPr>
        <w:pStyle w:val="paragraph"/>
        <w:numPr>
          <w:ilvl w:val="0"/>
          <w:numId w:val="15"/>
        </w:numPr>
        <w:shd w:val="clear" w:color="auto" w:fill="FFFFFF"/>
        <w:spacing w:before="0" w:beforeAutospacing="0" w:after="0" w:afterAutospacing="0"/>
        <w:ind w:left="1080"/>
        <w:textAlignment w:val="baseline"/>
        <w:rPr>
          <w:rFonts w:ascii="Century Gothic" w:hAnsi="Century Gothic" w:cs="Segoe UI"/>
        </w:rPr>
      </w:pPr>
      <w:r>
        <w:rPr>
          <w:rStyle w:val="normaltextrun"/>
          <w:rFonts w:ascii="Century Gothic" w:hAnsi="Century Gothic" w:cs="Segoe UI"/>
        </w:rPr>
        <w:t>5.MDR.7</w:t>
      </w:r>
      <w:r>
        <w:rPr>
          <w:rStyle w:val="eop"/>
          <w:rFonts w:ascii="Century Gothic" w:hAnsi="Century Gothic" w:cs="Segoe UI"/>
        </w:rPr>
        <w:t> </w:t>
      </w:r>
    </w:p>
    <w:p w14:paraId="06A24DA7"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entury Gothic" w:hAnsi="Century Gothic" w:cs="Segoe UI"/>
        </w:rPr>
        <w:t> </w:t>
      </w:r>
    </w:p>
    <w:p w14:paraId="1B89BD69"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rPr>
        <w:t>Unit 7: Exploring Geometry and the Coordinate Plane</w:t>
      </w:r>
      <w:r>
        <w:rPr>
          <w:rStyle w:val="normaltextrun"/>
          <w:rFonts w:ascii="Century Gothic" w:hAnsi="Century Gothic" w:cs="Segoe UI"/>
        </w:rPr>
        <w:t> </w:t>
      </w:r>
      <w:r>
        <w:rPr>
          <w:rStyle w:val="eop"/>
          <w:rFonts w:ascii="Century Gothic" w:hAnsi="Century Gothic" w:cs="Segoe UI"/>
        </w:rPr>
        <w:t> </w:t>
      </w:r>
    </w:p>
    <w:p w14:paraId="0E343266"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rPr>
        <w:t>In this unit, students are introduced to the structure of the coordinate grid, and the convention and notation of coordinates to name points. This unit also offers students an opportunity to build on their understanding of shapes by classifying polygons based on their properties. In their work with patterns, students generate two different numerical patterns, and identify relationships between the corresponding terms within those patterns.</w:t>
      </w:r>
      <w:r>
        <w:rPr>
          <w:rStyle w:val="eop"/>
          <w:rFonts w:ascii="Century Gothic" w:hAnsi="Century Gothic" w:cs="Segoe UI"/>
        </w:rPr>
        <w:t> </w:t>
      </w:r>
    </w:p>
    <w:p w14:paraId="037E30F3" w14:textId="77777777" w:rsidR="0004159D" w:rsidRDefault="0004159D" w:rsidP="0004159D">
      <w:pPr>
        <w:pStyle w:val="paragraph"/>
        <w:numPr>
          <w:ilvl w:val="0"/>
          <w:numId w:val="16"/>
        </w:numPr>
        <w:shd w:val="clear" w:color="auto" w:fill="FFFFFF"/>
        <w:spacing w:before="0" w:beforeAutospacing="0" w:after="0" w:afterAutospacing="0"/>
        <w:ind w:left="1080"/>
        <w:textAlignment w:val="baseline"/>
        <w:rPr>
          <w:rFonts w:ascii="Century Gothic" w:hAnsi="Century Gothic" w:cs="Segoe UI"/>
        </w:rPr>
      </w:pPr>
      <w:r>
        <w:rPr>
          <w:rStyle w:val="normaltextrun"/>
          <w:rFonts w:ascii="Century Gothic" w:hAnsi="Century Gothic" w:cs="Segoe UI"/>
        </w:rPr>
        <w:t>5.PAR.6 </w:t>
      </w:r>
      <w:r>
        <w:rPr>
          <w:rStyle w:val="eop"/>
          <w:rFonts w:ascii="Century Gothic" w:hAnsi="Century Gothic" w:cs="Segoe UI"/>
        </w:rPr>
        <w:t> </w:t>
      </w:r>
    </w:p>
    <w:p w14:paraId="1B288F1B" w14:textId="77777777" w:rsidR="0004159D" w:rsidRDefault="0004159D" w:rsidP="0004159D">
      <w:pPr>
        <w:pStyle w:val="paragraph"/>
        <w:numPr>
          <w:ilvl w:val="0"/>
          <w:numId w:val="16"/>
        </w:numPr>
        <w:shd w:val="clear" w:color="auto" w:fill="FFFFFF"/>
        <w:spacing w:before="0" w:beforeAutospacing="0" w:after="0" w:afterAutospacing="0"/>
        <w:ind w:left="1080"/>
        <w:textAlignment w:val="baseline"/>
        <w:rPr>
          <w:rFonts w:ascii="Century Gothic" w:hAnsi="Century Gothic" w:cs="Segoe UI"/>
        </w:rPr>
      </w:pPr>
      <w:r>
        <w:rPr>
          <w:rStyle w:val="normaltextrun"/>
          <w:rFonts w:ascii="Century Gothic" w:hAnsi="Century Gothic" w:cs="Segoe UI"/>
        </w:rPr>
        <w:t>5.GSR.8</w:t>
      </w:r>
      <w:r>
        <w:rPr>
          <w:rStyle w:val="eop"/>
          <w:rFonts w:ascii="Century Gothic" w:hAnsi="Century Gothic" w:cs="Segoe UI"/>
        </w:rPr>
        <w:t> </w:t>
      </w:r>
    </w:p>
    <w:p w14:paraId="7E06B474"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entury Gothic" w:hAnsi="Century Gothic" w:cs="Segoe UI"/>
        </w:rPr>
        <w:t> </w:t>
      </w:r>
    </w:p>
    <w:p w14:paraId="6245C870"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entury Gothic" w:hAnsi="Century Gothic" w:cs="Segoe UI"/>
          <w:sz w:val="32"/>
          <w:szCs w:val="32"/>
        </w:rPr>
        <w:t> </w:t>
      </w:r>
    </w:p>
    <w:p w14:paraId="2A276C19"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sz w:val="32"/>
          <w:szCs w:val="32"/>
        </w:rPr>
        <w:t>Accelerated 6</w:t>
      </w:r>
      <w:r>
        <w:rPr>
          <w:rStyle w:val="normaltextrun"/>
          <w:rFonts w:ascii="Century Gothic" w:hAnsi="Century Gothic" w:cs="Segoe UI"/>
          <w:b/>
          <w:bCs/>
          <w:sz w:val="25"/>
          <w:szCs w:val="25"/>
          <w:vertAlign w:val="superscript"/>
        </w:rPr>
        <w:t>th</w:t>
      </w:r>
      <w:r>
        <w:rPr>
          <w:rStyle w:val="normaltextrun"/>
          <w:rFonts w:ascii="Century Gothic" w:hAnsi="Century Gothic" w:cs="Segoe UI"/>
          <w:b/>
          <w:bCs/>
          <w:sz w:val="32"/>
          <w:szCs w:val="32"/>
        </w:rPr>
        <w:t xml:space="preserve"> Grade Math Standards by Unit</w:t>
      </w:r>
      <w:r>
        <w:rPr>
          <w:rStyle w:val="eop"/>
          <w:rFonts w:ascii="Century Gothic" w:hAnsi="Century Gothic" w:cs="Segoe UI"/>
          <w:sz w:val="32"/>
          <w:szCs w:val="32"/>
        </w:rPr>
        <w:t> </w:t>
      </w:r>
    </w:p>
    <w:p w14:paraId="456AB4C7" w14:textId="3D65BA38"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Fonts w:ascii="Segoe UI" w:hAnsi="Segoe UI" w:cs="Segoe UI"/>
          <w:noProof/>
          <w:sz w:val="18"/>
          <w:szCs w:val="18"/>
        </w:rPr>
        <mc:AlternateContent>
          <mc:Choice Requires="wps">
            <w:drawing>
              <wp:inline distT="0" distB="0" distL="0" distR="0" wp14:anchorId="24445195" wp14:editId="07114A8D">
                <wp:extent cx="304800" cy="304800"/>
                <wp:effectExtent l="0" t="0" r="0" b="0"/>
                <wp:docPr id="1126335652" name="Rectangle 1" descr="A close-up of a textDescription automatically generate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E6C8101" id="Rectangle 1" o:spid="_x0000_s1026" alt="A close-up of a textDescription automatically generate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rStyle w:val="eop"/>
          <w:rFonts w:ascii="Century Gothic" w:hAnsi="Century Gothic" w:cs="Segoe UI"/>
        </w:rPr>
        <w:t> </w:t>
      </w:r>
    </w:p>
    <w:p w14:paraId="29A60AE4"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rPr>
        <w:t>Unit 1: Exploring Real-life Phenomena through Statistics</w:t>
      </w:r>
      <w:r>
        <w:rPr>
          <w:rStyle w:val="normaltextrun"/>
          <w:rFonts w:ascii="Century Gothic" w:hAnsi="Century Gothic" w:cs="Segoe UI"/>
        </w:rPr>
        <w:t> </w:t>
      </w:r>
      <w:r>
        <w:rPr>
          <w:rStyle w:val="eop"/>
          <w:rFonts w:ascii="Century Gothic" w:hAnsi="Century Gothic" w:cs="Segoe UI"/>
        </w:rPr>
        <w:t> </w:t>
      </w:r>
    </w:p>
    <w:p w14:paraId="61FC8313"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rPr>
        <w:t xml:space="preserve">In this unit, students will be introduced to the study of statistics by experiencing how to design simple experiments and collect data. Students begin with </w:t>
      </w:r>
      <w:r>
        <w:rPr>
          <w:rStyle w:val="normaltextrun"/>
          <w:rFonts w:ascii="Century Gothic" w:hAnsi="Century Gothic" w:cs="Segoe UI"/>
        </w:rPr>
        <w:lastRenderedPageBreak/>
        <w:t xml:space="preserve">learning what constitutes a statistical question. Students will have the opportunity to collect, analyze and display data through </w:t>
      </w:r>
      <w:proofErr w:type="gramStart"/>
      <w:r>
        <w:rPr>
          <w:rStyle w:val="normaltextrun"/>
          <w:rFonts w:ascii="Century Gothic" w:hAnsi="Century Gothic" w:cs="Segoe UI"/>
        </w:rPr>
        <w:t>a number of</w:t>
      </w:r>
      <w:proofErr w:type="gramEnd"/>
      <w:r>
        <w:rPr>
          <w:rStyle w:val="normaltextrun"/>
          <w:rFonts w:ascii="Century Gothic" w:hAnsi="Century Gothic" w:cs="Segoe UI"/>
        </w:rPr>
        <w:t xml:space="preserve"> graphical representations. Students will value how statistics affect daily life and the importance of being able to interpret how math represents world events by the end of this unit.</w:t>
      </w:r>
      <w:r>
        <w:rPr>
          <w:rStyle w:val="eop"/>
          <w:rFonts w:ascii="Century Gothic" w:hAnsi="Century Gothic" w:cs="Segoe UI"/>
        </w:rPr>
        <w:t> </w:t>
      </w:r>
    </w:p>
    <w:p w14:paraId="2F3D5D39" w14:textId="77777777" w:rsidR="0004159D" w:rsidRDefault="0004159D" w:rsidP="0004159D">
      <w:pPr>
        <w:pStyle w:val="paragraph"/>
        <w:numPr>
          <w:ilvl w:val="0"/>
          <w:numId w:val="17"/>
        </w:numPr>
        <w:shd w:val="clear" w:color="auto" w:fill="FFFFFF"/>
        <w:spacing w:before="0" w:beforeAutospacing="0" w:after="0" w:afterAutospacing="0"/>
        <w:ind w:left="1080"/>
        <w:textAlignment w:val="baseline"/>
        <w:rPr>
          <w:rFonts w:ascii="Century Gothic" w:hAnsi="Century Gothic" w:cs="Segoe UI"/>
        </w:rPr>
      </w:pPr>
      <w:r>
        <w:rPr>
          <w:rStyle w:val="normaltextrun"/>
          <w:rFonts w:ascii="Century Gothic" w:hAnsi="Century Gothic" w:cs="Segoe UI"/>
        </w:rPr>
        <w:t>5.MDR.7 </w:t>
      </w:r>
      <w:r>
        <w:rPr>
          <w:rStyle w:val="eop"/>
          <w:rFonts w:ascii="Century Gothic" w:hAnsi="Century Gothic" w:cs="Segoe UI"/>
        </w:rPr>
        <w:t> </w:t>
      </w:r>
    </w:p>
    <w:p w14:paraId="602E2E12" w14:textId="77777777" w:rsidR="0004159D" w:rsidRDefault="0004159D" w:rsidP="0004159D">
      <w:pPr>
        <w:pStyle w:val="paragraph"/>
        <w:numPr>
          <w:ilvl w:val="0"/>
          <w:numId w:val="17"/>
        </w:numPr>
        <w:shd w:val="clear" w:color="auto" w:fill="FFFFFF"/>
        <w:spacing w:before="0" w:beforeAutospacing="0" w:after="0" w:afterAutospacing="0"/>
        <w:ind w:left="1080"/>
        <w:textAlignment w:val="baseline"/>
        <w:rPr>
          <w:rFonts w:ascii="Century Gothic" w:hAnsi="Century Gothic" w:cs="Segoe UI"/>
        </w:rPr>
      </w:pPr>
      <w:r>
        <w:rPr>
          <w:rStyle w:val="normaltextrun"/>
          <w:rFonts w:ascii="Century Gothic" w:hAnsi="Century Gothic" w:cs="Segoe UI"/>
        </w:rPr>
        <w:t>6.NR.2</w:t>
      </w:r>
      <w:r>
        <w:rPr>
          <w:rStyle w:val="eop"/>
          <w:rFonts w:ascii="Century Gothic" w:hAnsi="Century Gothic" w:cs="Segoe UI"/>
        </w:rPr>
        <w:t> </w:t>
      </w:r>
    </w:p>
    <w:p w14:paraId="66AA44A0"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entury Gothic" w:hAnsi="Century Gothic" w:cs="Segoe UI"/>
        </w:rPr>
        <w:t> </w:t>
      </w:r>
    </w:p>
    <w:p w14:paraId="2D179108"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rPr>
        <w:t>Unit 2: Making Relevant Connections through Number System Fluency </w:t>
      </w:r>
      <w:r>
        <w:rPr>
          <w:rStyle w:val="eop"/>
          <w:rFonts w:ascii="Century Gothic" w:hAnsi="Century Gothic" w:cs="Segoe UI"/>
        </w:rPr>
        <w:t> </w:t>
      </w:r>
    </w:p>
    <w:p w14:paraId="7C23B0C0"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rPr>
        <w:t>Building on student knowledge and understanding of whole numbers and fractions from elementary school, students will begin working with number relationships to deepen their connection to fractions. Students will continue computation with four operations with both fractions and decimals using a variety of strategies. </w:t>
      </w:r>
      <w:r>
        <w:rPr>
          <w:rStyle w:val="eop"/>
          <w:rFonts w:ascii="Century Gothic" w:hAnsi="Century Gothic" w:cs="Segoe UI"/>
        </w:rPr>
        <w:t> </w:t>
      </w:r>
    </w:p>
    <w:p w14:paraId="0040B595" w14:textId="77777777" w:rsidR="0004159D" w:rsidRDefault="0004159D" w:rsidP="0004159D">
      <w:pPr>
        <w:pStyle w:val="paragraph"/>
        <w:numPr>
          <w:ilvl w:val="0"/>
          <w:numId w:val="18"/>
        </w:numPr>
        <w:shd w:val="clear" w:color="auto" w:fill="FFFFFF"/>
        <w:spacing w:before="0" w:beforeAutospacing="0" w:after="0" w:afterAutospacing="0"/>
        <w:ind w:left="1080"/>
        <w:textAlignment w:val="baseline"/>
        <w:rPr>
          <w:rFonts w:ascii="Century Gothic" w:hAnsi="Century Gothic" w:cs="Segoe UI"/>
        </w:rPr>
      </w:pPr>
      <w:r>
        <w:rPr>
          <w:rStyle w:val="normaltextrun"/>
          <w:rFonts w:ascii="Century Gothic" w:hAnsi="Century Gothic" w:cs="Segoe UI"/>
        </w:rPr>
        <w:t>5.MDR.7 </w:t>
      </w:r>
      <w:r>
        <w:rPr>
          <w:rStyle w:val="eop"/>
          <w:rFonts w:ascii="Century Gothic" w:hAnsi="Century Gothic" w:cs="Segoe UI"/>
        </w:rPr>
        <w:t> </w:t>
      </w:r>
    </w:p>
    <w:p w14:paraId="4D82C41C" w14:textId="77777777" w:rsidR="0004159D" w:rsidRDefault="0004159D" w:rsidP="0004159D">
      <w:pPr>
        <w:pStyle w:val="paragraph"/>
        <w:numPr>
          <w:ilvl w:val="0"/>
          <w:numId w:val="18"/>
        </w:numPr>
        <w:shd w:val="clear" w:color="auto" w:fill="FFFFFF"/>
        <w:spacing w:before="0" w:beforeAutospacing="0" w:after="0" w:afterAutospacing="0"/>
        <w:ind w:left="1080"/>
        <w:textAlignment w:val="baseline"/>
        <w:rPr>
          <w:rFonts w:ascii="Century Gothic" w:hAnsi="Century Gothic" w:cs="Segoe UI"/>
        </w:rPr>
      </w:pPr>
      <w:r>
        <w:rPr>
          <w:rStyle w:val="normaltextrun"/>
          <w:rFonts w:ascii="Century Gothic" w:hAnsi="Century Gothic" w:cs="Segoe UI"/>
        </w:rPr>
        <w:t>6.NR.1 </w:t>
      </w:r>
      <w:r>
        <w:rPr>
          <w:rStyle w:val="eop"/>
          <w:rFonts w:ascii="Century Gothic" w:hAnsi="Century Gothic" w:cs="Segoe UI"/>
        </w:rPr>
        <w:t> </w:t>
      </w:r>
    </w:p>
    <w:p w14:paraId="2CAA3BBE" w14:textId="77777777" w:rsidR="0004159D" w:rsidRDefault="0004159D" w:rsidP="0004159D">
      <w:pPr>
        <w:pStyle w:val="paragraph"/>
        <w:numPr>
          <w:ilvl w:val="0"/>
          <w:numId w:val="19"/>
        </w:numPr>
        <w:shd w:val="clear" w:color="auto" w:fill="FFFFFF"/>
        <w:spacing w:before="0" w:beforeAutospacing="0" w:after="0" w:afterAutospacing="0"/>
        <w:ind w:left="1080"/>
        <w:textAlignment w:val="baseline"/>
        <w:rPr>
          <w:rFonts w:ascii="Century Gothic" w:hAnsi="Century Gothic" w:cs="Segoe UI"/>
        </w:rPr>
      </w:pPr>
      <w:r>
        <w:rPr>
          <w:rStyle w:val="normaltextrun"/>
          <w:rFonts w:ascii="Century Gothic" w:hAnsi="Century Gothic" w:cs="Segoe UI"/>
        </w:rPr>
        <w:t>6.NR.2 </w:t>
      </w:r>
      <w:r>
        <w:rPr>
          <w:rStyle w:val="eop"/>
          <w:rFonts w:ascii="Century Gothic" w:hAnsi="Century Gothic" w:cs="Segoe UI"/>
        </w:rPr>
        <w:t> </w:t>
      </w:r>
    </w:p>
    <w:p w14:paraId="19C2BA86"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entury Gothic" w:hAnsi="Century Gothic" w:cs="Segoe UI"/>
        </w:rPr>
        <w:t> </w:t>
      </w:r>
    </w:p>
    <w:p w14:paraId="5E7A59A1"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rPr>
        <w:t>Unit 3: Investigating Rate, Ratio and Proportional Reasoning</w:t>
      </w:r>
      <w:r>
        <w:rPr>
          <w:rStyle w:val="eop"/>
          <w:rFonts w:ascii="Century Gothic" w:hAnsi="Century Gothic" w:cs="Segoe UI"/>
        </w:rPr>
        <w:t> </w:t>
      </w:r>
    </w:p>
    <w:p w14:paraId="16CD631C"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rPr>
        <w:t>In this unit, students use computational skills (focusing on fractions) to solve problems in context. Students make connections to the classroom beyond the school day when they explore unit rate, ratios, and calculate percentages using proportional reasoning. </w:t>
      </w:r>
      <w:r>
        <w:rPr>
          <w:rStyle w:val="eop"/>
          <w:rFonts w:ascii="Century Gothic" w:hAnsi="Century Gothic" w:cs="Segoe UI"/>
        </w:rPr>
        <w:t> </w:t>
      </w:r>
    </w:p>
    <w:p w14:paraId="605FF90B" w14:textId="77777777" w:rsidR="0004159D" w:rsidRDefault="0004159D" w:rsidP="0004159D">
      <w:pPr>
        <w:pStyle w:val="paragraph"/>
        <w:numPr>
          <w:ilvl w:val="0"/>
          <w:numId w:val="20"/>
        </w:numPr>
        <w:shd w:val="clear" w:color="auto" w:fill="FFFFFF"/>
        <w:spacing w:before="0" w:beforeAutospacing="0" w:after="0" w:afterAutospacing="0"/>
        <w:ind w:left="1080"/>
        <w:textAlignment w:val="baseline"/>
        <w:rPr>
          <w:rFonts w:ascii="Century Gothic" w:hAnsi="Century Gothic" w:cs="Segoe UI"/>
        </w:rPr>
      </w:pPr>
      <w:r>
        <w:rPr>
          <w:rStyle w:val="normaltextrun"/>
          <w:rFonts w:ascii="Century Gothic" w:hAnsi="Century Gothic" w:cs="Segoe UI"/>
        </w:rPr>
        <w:t>6.NR.4</w:t>
      </w:r>
      <w:r>
        <w:rPr>
          <w:rStyle w:val="eop"/>
          <w:rFonts w:ascii="Century Gothic" w:hAnsi="Century Gothic" w:cs="Segoe UI"/>
        </w:rPr>
        <w:t> </w:t>
      </w:r>
    </w:p>
    <w:p w14:paraId="5CE20CF6"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entury Gothic" w:hAnsi="Century Gothic" w:cs="Segoe UI"/>
        </w:rPr>
        <w:t> </w:t>
      </w:r>
    </w:p>
    <w:p w14:paraId="67181DC5"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rPr>
        <w:t>Unit 4: Building Conceptual Understanding of Expressions</w:t>
      </w:r>
      <w:r>
        <w:rPr>
          <w:rStyle w:val="normaltextrun"/>
          <w:rFonts w:ascii="Century Gothic" w:hAnsi="Century Gothic" w:cs="Segoe UI"/>
        </w:rPr>
        <w:t> </w:t>
      </w:r>
      <w:r>
        <w:rPr>
          <w:rStyle w:val="eop"/>
          <w:rFonts w:ascii="Century Gothic" w:hAnsi="Century Gothic" w:cs="Segoe UI"/>
        </w:rPr>
        <w:t> </w:t>
      </w:r>
    </w:p>
    <w:p w14:paraId="233AF7B1"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rPr>
        <w:t>In this unit, students begin a more formal study of Algebra as they move from arithmetic experiences to algebraic representations. Students learn to translate verbal phrases and numeric situations into algebraic expressions, understand like terms and work with exponential notation. </w:t>
      </w:r>
      <w:r>
        <w:rPr>
          <w:rStyle w:val="eop"/>
          <w:rFonts w:ascii="Century Gothic" w:hAnsi="Century Gothic" w:cs="Segoe UI"/>
        </w:rPr>
        <w:t> </w:t>
      </w:r>
    </w:p>
    <w:p w14:paraId="283D1513" w14:textId="77777777" w:rsidR="0004159D" w:rsidRDefault="0004159D" w:rsidP="0004159D">
      <w:pPr>
        <w:pStyle w:val="paragraph"/>
        <w:numPr>
          <w:ilvl w:val="0"/>
          <w:numId w:val="21"/>
        </w:numPr>
        <w:shd w:val="clear" w:color="auto" w:fill="FFFFFF"/>
        <w:spacing w:before="0" w:beforeAutospacing="0" w:after="0" w:afterAutospacing="0"/>
        <w:ind w:left="1080"/>
        <w:textAlignment w:val="baseline"/>
        <w:rPr>
          <w:rFonts w:ascii="Century Gothic" w:hAnsi="Century Gothic" w:cs="Segoe UI"/>
        </w:rPr>
      </w:pPr>
      <w:r>
        <w:rPr>
          <w:rStyle w:val="normaltextrun"/>
          <w:rFonts w:ascii="Century Gothic" w:hAnsi="Century Gothic" w:cs="Segoe UI"/>
        </w:rPr>
        <w:t>6.PAR.6</w:t>
      </w:r>
      <w:r>
        <w:rPr>
          <w:rStyle w:val="eop"/>
          <w:rFonts w:ascii="Century Gothic" w:hAnsi="Century Gothic" w:cs="Segoe UI"/>
        </w:rPr>
        <w:t> </w:t>
      </w:r>
    </w:p>
    <w:p w14:paraId="4A5E303A"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entury Gothic" w:hAnsi="Century Gothic" w:cs="Segoe UI"/>
        </w:rPr>
        <w:t> </w:t>
      </w:r>
    </w:p>
    <w:p w14:paraId="1A6CEF00"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rPr>
        <w:t>Unit 5: Exploring Real-life Phenomena through One-Step Equations and Inequalities</w:t>
      </w:r>
      <w:r>
        <w:rPr>
          <w:rStyle w:val="normaltextrun"/>
          <w:rFonts w:ascii="Century Gothic" w:hAnsi="Century Gothic" w:cs="Segoe UI"/>
        </w:rPr>
        <w:t> </w:t>
      </w:r>
      <w:r>
        <w:rPr>
          <w:rStyle w:val="eop"/>
          <w:rFonts w:ascii="Century Gothic" w:hAnsi="Century Gothic" w:cs="Segoe UI"/>
        </w:rPr>
        <w:t> </w:t>
      </w:r>
    </w:p>
    <w:p w14:paraId="601982E1"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rPr>
        <w:t>In this unit, students will explore one-step equations and inequalities. Students build their problem-solving stamina. Students demonstrate their ability to solve equivalent expressions and possible solutions for inequalities with nonnegative numbers and solutions. </w:t>
      </w:r>
      <w:r>
        <w:rPr>
          <w:rStyle w:val="eop"/>
          <w:rFonts w:ascii="Century Gothic" w:hAnsi="Century Gothic" w:cs="Segoe UI"/>
        </w:rPr>
        <w:t> </w:t>
      </w:r>
    </w:p>
    <w:p w14:paraId="4DBECE33" w14:textId="77777777" w:rsidR="0004159D" w:rsidRDefault="0004159D" w:rsidP="0004159D">
      <w:pPr>
        <w:pStyle w:val="paragraph"/>
        <w:numPr>
          <w:ilvl w:val="0"/>
          <w:numId w:val="22"/>
        </w:numPr>
        <w:shd w:val="clear" w:color="auto" w:fill="FFFFFF"/>
        <w:spacing w:before="0" w:beforeAutospacing="0" w:after="0" w:afterAutospacing="0"/>
        <w:ind w:left="1080"/>
        <w:textAlignment w:val="baseline"/>
        <w:rPr>
          <w:rFonts w:ascii="Century Gothic" w:hAnsi="Century Gothic" w:cs="Segoe UI"/>
        </w:rPr>
      </w:pPr>
      <w:r>
        <w:rPr>
          <w:rStyle w:val="normaltextrun"/>
          <w:rFonts w:ascii="Century Gothic" w:hAnsi="Century Gothic" w:cs="Segoe UI"/>
        </w:rPr>
        <w:t>6.PAR.7</w:t>
      </w:r>
      <w:r>
        <w:rPr>
          <w:rStyle w:val="eop"/>
          <w:rFonts w:ascii="Century Gothic" w:hAnsi="Century Gothic" w:cs="Segoe UI"/>
        </w:rPr>
        <w:t> </w:t>
      </w:r>
    </w:p>
    <w:p w14:paraId="2BF959EA"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entury Gothic" w:hAnsi="Century Gothic" w:cs="Segoe UI"/>
        </w:rPr>
        <w:t> </w:t>
      </w:r>
    </w:p>
    <w:p w14:paraId="17FB2241"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rPr>
        <w:t>Unit 6: Exploring Area and Volume</w:t>
      </w:r>
      <w:r>
        <w:rPr>
          <w:rStyle w:val="normaltextrun"/>
          <w:rFonts w:ascii="Century Gothic" w:hAnsi="Century Gothic" w:cs="Segoe UI"/>
        </w:rPr>
        <w:t> </w:t>
      </w:r>
      <w:r>
        <w:rPr>
          <w:rStyle w:val="eop"/>
          <w:rFonts w:ascii="Century Gothic" w:hAnsi="Century Gothic" w:cs="Segoe UI"/>
        </w:rPr>
        <w:t> </w:t>
      </w:r>
    </w:p>
    <w:p w14:paraId="185DCC97"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rPr>
        <w:t xml:space="preserve">In this unit, students extend their work with area and volume from simple figures in elementary school to composite figures, including those with sides of fractional lengths. These figures will be composed and decomposed into </w:t>
      </w:r>
      <w:r>
        <w:rPr>
          <w:rStyle w:val="normaltextrun"/>
          <w:rFonts w:ascii="Century Gothic" w:hAnsi="Century Gothic" w:cs="Segoe UI"/>
        </w:rPr>
        <w:lastRenderedPageBreak/>
        <w:t>triangles and rectangles to compute their areas. Nets of solid figures allow students to calculate the surface area of three-dimensional figures. </w:t>
      </w:r>
      <w:r>
        <w:rPr>
          <w:rStyle w:val="eop"/>
          <w:rFonts w:ascii="Century Gothic" w:hAnsi="Century Gothic" w:cs="Segoe UI"/>
        </w:rPr>
        <w:t> </w:t>
      </w:r>
    </w:p>
    <w:p w14:paraId="617E8070" w14:textId="77777777" w:rsidR="0004159D" w:rsidRDefault="0004159D" w:rsidP="0004159D">
      <w:pPr>
        <w:pStyle w:val="paragraph"/>
        <w:numPr>
          <w:ilvl w:val="0"/>
          <w:numId w:val="23"/>
        </w:numPr>
        <w:shd w:val="clear" w:color="auto" w:fill="FFFFFF"/>
        <w:spacing w:before="0" w:beforeAutospacing="0" w:after="0" w:afterAutospacing="0"/>
        <w:ind w:left="1080"/>
        <w:textAlignment w:val="baseline"/>
        <w:rPr>
          <w:rFonts w:ascii="Century Gothic" w:hAnsi="Century Gothic" w:cs="Segoe UI"/>
        </w:rPr>
      </w:pPr>
      <w:r>
        <w:rPr>
          <w:rStyle w:val="normaltextrun"/>
          <w:rFonts w:ascii="Century Gothic" w:hAnsi="Century Gothic" w:cs="Segoe UI"/>
        </w:rPr>
        <w:t>6.GSR.5</w:t>
      </w:r>
      <w:r>
        <w:rPr>
          <w:rStyle w:val="eop"/>
          <w:rFonts w:ascii="Century Gothic" w:hAnsi="Century Gothic" w:cs="Segoe UI"/>
        </w:rPr>
        <w:t> </w:t>
      </w:r>
    </w:p>
    <w:p w14:paraId="4D1242BF"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entury Gothic" w:hAnsi="Century Gothic" w:cs="Segoe UI"/>
        </w:rPr>
        <w:t> </w:t>
      </w:r>
    </w:p>
    <w:p w14:paraId="50976F1B"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rPr>
        <w:t>Unit 7: Rational Explorations: Numbers and their Opposites</w:t>
      </w:r>
      <w:r>
        <w:rPr>
          <w:rStyle w:val="eop"/>
          <w:rFonts w:ascii="Century Gothic" w:hAnsi="Century Gothic" w:cs="Segoe UI"/>
        </w:rPr>
        <w:t> </w:t>
      </w:r>
    </w:p>
    <w:p w14:paraId="5C8E30DB"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rPr>
        <w:t xml:space="preserve">The importance of zero is emphasized in this exploration of numbers. Students will be introduced to numbers less than zero and use zero to identify a number and its opposite. The number line will aid students in comparing and ordering fractions, </w:t>
      </w:r>
      <w:proofErr w:type="gramStart"/>
      <w:r>
        <w:rPr>
          <w:rStyle w:val="normaltextrun"/>
          <w:rFonts w:ascii="Century Gothic" w:hAnsi="Century Gothic" w:cs="Segoe UI"/>
        </w:rPr>
        <w:t>decimals</w:t>
      </w:r>
      <w:proofErr w:type="gramEnd"/>
      <w:r>
        <w:rPr>
          <w:rStyle w:val="normaltextrun"/>
          <w:rFonts w:ascii="Century Gothic" w:hAnsi="Century Gothic" w:cs="Segoe UI"/>
        </w:rPr>
        <w:t xml:space="preserve"> and integers. Students will focus on absolute value as the distance from zero to calculate distance in the coordinate plane. </w:t>
      </w:r>
      <w:r>
        <w:rPr>
          <w:rStyle w:val="eop"/>
          <w:rFonts w:ascii="Century Gothic" w:hAnsi="Century Gothic" w:cs="Segoe UI"/>
        </w:rPr>
        <w:t> </w:t>
      </w:r>
    </w:p>
    <w:p w14:paraId="55F5176D" w14:textId="77777777" w:rsidR="0004159D" w:rsidRDefault="0004159D" w:rsidP="0004159D">
      <w:pPr>
        <w:pStyle w:val="paragraph"/>
        <w:numPr>
          <w:ilvl w:val="0"/>
          <w:numId w:val="24"/>
        </w:numPr>
        <w:shd w:val="clear" w:color="auto" w:fill="FFFFFF"/>
        <w:spacing w:before="0" w:beforeAutospacing="0" w:after="0" w:afterAutospacing="0"/>
        <w:ind w:left="1080"/>
        <w:textAlignment w:val="baseline"/>
        <w:rPr>
          <w:rFonts w:ascii="Century Gothic" w:hAnsi="Century Gothic" w:cs="Segoe UI"/>
        </w:rPr>
      </w:pPr>
      <w:r>
        <w:rPr>
          <w:rStyle w:val="normaltextrun"/>
          <w:rFonts w:ascii="Century Gothic" w:hAnsi="Century Gothic" w:cs="Segoe UI"/>
        </w:rPr>
        <w:t>6.NR.3 </w:t>
      </w:r>
      <w:r>
        <w:rPr>
          <w:rStyle w:val="eop"/>
          <w:rFonts w:ascii="Century Gothic" w:hAnsi="Century Gothic" w:cs="Segoe UI"/>
        </w:rPr>
        <w:t> </w:t>
      </w:r>
    </w:p>
    <w:p w14:paraId="36909095" w14:textId="77777777" w:rsidR="0004159D" w:rsidRDefault="0004159D" w:rsidP="0004159D">
      <w:pPr>
        <w:pStyle w:val="paragraph"/>
        <w:numPr>
          <w:ilvl w:val="0"/>
          <w:numId w:val="24"/>
        </w:numPr>
        <w:shd w:val="clear" w:color="auto" w:fill="FFFFFF"/>
        <w:spacing w:before="0" w:beforeAutospacing="0" w:after="0" w:afterAutospacing="0"/>
        <w:ind w:left="1080"/>
        <w:textAlignment w:val="baseline"/>
        <w:rPr>
          <w:rFonts w:ascii="Century Gothic" w:hAnsi="Century Gothic" w:cs="Segoe UI"/>
        </w:rPr>
      </w:pPr>
      <w:r>
        <w:rPr>
          <w:rStyle w:val="normaltextrun"/>
          <w:rFonts w:ascii="Century Gothic" w:hAnsi="Century Gothic" w:cs="Segoe UI"/>
        </w:rPr>
        <w:t>6.NR.2</w:t>
      </w:r>
      <w:r>
        <w:rPr>
          <w:rStyle w:val="eop"/>
          <w:rFonts w:ascii="Century Gothic" w:hAnsi="Century Gothic" w:cs="Segoe UI"/>
        </w:rPr>
        <w:t> </w:t>
      </w:r>
    </w:p>
    <w:p w14:paraId="630771C1"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entury Gothic" w:hAnsi="Century Gothic" w:cs="Segoe UI"/>
        </w:rPr>
        <w:t> </w:t>
      </w:r>
    </w:p>
    <w:p w14:paraId="2FA3D9D9"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rPr>
        <w:t>Unit 8: Graphing Rational Numbers</w:t>
      </w:r>
      <w:r>
        <w:rPr>
          <w:rStyle w:val="normaltextrun"/>
          <w:rFonts w:ascii="Century Gothic" w:hAnsi="Century Gothic" w:cs="Segoe UI"/>
        </w:rPr>
        <w:t> </w:t>
      </w:r>
      <w:r>
        <w:rPr>
          <w:rStyle w:val="eop"/>
          <w:rFonts w:ascii="Century Gothic" w:hAnsi="Century Gothic" w:cs="Segoe UI"/>
        </w:rPr>
        <w:t> </w:t>
      </w:r>
    </w:p>
    <w:p w14:paraId="3BE9206A"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rPr>
        <w:t>This unit extends student understanding of number lines into the four quadrants of the coordinate plane. Students will draw polygons in the coordinate plane by connecting points and calculate side lengths by analyzing the distance between those points. Students will graph when linking ratio tables and points in Quadrant I of the coordinate plane. </w:t>
      </w:r>
      <w:r>
        <w:rPr>
          <w:rStyle w:val="eop"/>
          <w:rFonts w:ascii="Century Gothic" w:hAnsi="Century Gothic" w:cs="Segoe UI"/>
        </w:rPr>
        <w:t> </w:t>
      </w:r>
    </w:p>
    <w:p w14:paraId="798D6064" w14:textId="77777777" w:rsidR="0004159D" w:rsidRDefault="0004159D" w:rsidP="0004159D">
      <w:pPr>
        <w:pStyle w:val="paragraph"/>
        <w:numPr>
          <w:ilvl w:val="0"/>
          <w:numId w:val="25"/>
        </w:numPr>
        <w:shd w:val="clear" w:color="auto" w:fill="FFFFFF"/>
        <w:spacing w:before="0" w:beforeAutospacing="0" w:after="0" w:afterAutospacing="0"/>
        <w:ind w:left="1080"/>
        <w:textAlignment w:val="baseline"/>
        <w:rPr>
          <w:rFonts w:ascii="Century Gothic" w:hAnsi="Century Gothic" w:cs="Segoe UI"/>
        </w:rPr>
      </w:pPr>
      <w:r>
        <w:rPr>
          <w:rStyle w:val="normaltextrun"/>
          <w:rFonts w:ascii="Century Gothic" w:hAnsi="Century Gothic" w:cs="Segoe UI"/>
        </w:rPr>
        <w:t>6.PAR.8</w:t>
      </w:r>
      <w:r>
        <w:rPr>
          <w:rStyle w:val="eop"/>
          <w:rFonts w:ascii="Century Gothic" w:hAnsi="Century Gothic" w:cs="Segoe UI"/>
        </w:rPr>
        <w:t> </w:t>
      </w:r>
    </w:p>
    <w:p w14:paraId="3FB7CD05"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entury Gothic" w:hAnsi="Century Gothic" w:cs="Segoe UI"/>
        </w:rPr>
        <w:t> </w:t>
      </w:r>
    </w:p>
    <w:p w14:paraId="094119DA"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sz w:val="32"/>
          <w:szCs w:val="32"/>
        </w:rPr>
        <w:t>5</w:t>
      </w:r>
      <w:r>
        <w:rPr>
          <w:rStyle w:val="normaltextrun"/>
          <w:rFonts w:ascii="Century Gothic" w:hAnsi="Century Gothic" w:cs="Segoe UI"/>
          <w:b/>
          <w:bCs/>
          <w:sz w:val="25"/>
          <w:szCs w:val="25"/>
          <w:vertAlign w:val="superscript"/>
        </w:rPr>
        <w:t>th</w:t>
      </w:r>
      <w:r>
        <w:rPr>
          <w:rStyle w:val="normaltextrun"/>
          <w:rFonts w:ascii="Century Gothic" w:hAnsi="Century Gothic" w:cs="Segoe UI"/>
          <w:b/>
          <w:bCs/>
          <w:sz w:val="32"/>
          <w:szCs w:val="32"/>
        </w:rPr>
        <w:t xml:space="preserve"> Grade Science Standards by Unit</w:t>
      </w:r>
      <w:r>
        <w:rPr>
          <w:rStyle w:val="eop"/>
          <w:rFonts w:ascii="Century Gothic" w:hAnsi="Century Gothic" w:cs="Segoe UI"/>
          <w:sz w:val="32"/>
          <w:szCs w:val="32"/>
        </w:rPr>
        <w:t> </w:t>
      </w:r>
    </w:p>
    <w:p w14:paraId="21897C4A"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entury Gothic" w:hAnsi="Century Gothic" w:cs="Segoe UI"/>
          <w:sz w:val="32"/>
          <w:szCs w:val="32"/>
        </w:rPr>
        <w:t> </w:t>
      </w:r>
    </w:p>
    <w:p w14:paraId="3271F049"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rPr>
        <w:t>Constructive and Destructive Forces</w:t>
      </w:r>
      <w:r>
        <w:rPr>
          <w:rStyle w:val="eop"/>
          <w:rFonts w:ascii="Century Gothic" w:hAnsi="Century Gothic" w:cs="Segoe UI"/>
        </w:rPr>
        <w:t> </w:t>
      </w:r>
    </w:p>
    <w:p w14:paraId="581BEC59"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rPr>
        <w:t>S5E1. Obtain, evaluate, and communicate information to identify surface features on the Earth caused by constructive and/or destructive processes. a. Construct an argument supported by scientific evidence to identify surface features (examples could include deltas, sand dunes, mountains, volcanoes) as being caused by constructive and/or destructive processes (examples could include deposition, weathering, erosion, and impact of organisms). b. Develop simple interactive models to collect data that illustrate how changes in surface features are/were caused by constructive and/or destructive processes. c. Ask questions to obtain information on how technology is used to limit and/or predict the impact of constructive and destructive processes. (Clarification statement: Examples could include seismological studies, flood forecasting (GIS maps), engineering/construction methods and materials, and infrared/satellite imagery.)</w:t>
      </w:r>
      <w:r>
        <w:rPr>
          <w:rStyle w:val="eop"/>
          <w:rFonts w:ascii="Century Gothic" w:hAnsi="Century Gothic" w:cs="Segoe UI"/>
        </w:rPr>
        <w:t> </w:t>
      </w:r>
    </w:p>
    <w:p w14:paraId="4246E547"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entury Gothic" w:hAnsi="Century Gothic" w:cs="Segoe UI"/>
        </w:rPr>
        <w:t> </w:t>
      </w:r>
    </w:p>
    <w:p w14:paraId="34D6B18E"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rPr>
        <w:t>Physical and Chemical Changes</w:t>
      </w:r>
      <w:r>
        <w:rPr>
          <w:rStyle w:val="eop"/>
          <w:rFonts w:ascii="Century Gothic" w:hAnsi="Century Gothic" w:cs="Segoe UI"/>
        </w:rPr>
        <w:t> </w:t>
      </w:r>
    </w:p>
    <w:p w14:paraId="2B66697B"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rPr>
        <w:t xml:space="preserve">S5P1. Obtain, evaluate, and communicate information to explain the differences between a physical change and a chemical change. a. Plan and carry out investigations of physical changes by manipulating, </w:t>
      </w:r>
      <w:proofErr w:type="gramStart"/>
      <w:r>
        <w:rPr>
          <w:rStyle w:val="normaltextrun"/>
          <w:rFonts w:ascii="Century Gothic" w:hAnsi="Century Gothic" w:cs="Segoe UI"/>
        </w:rPr>
        <w:t>separating</w:t>
      </w:r>
      <w:proofErr w:type="gramEnd"/>
      <w:r>
        <w:rPr>
          <w:rStyle w:val="normaltextrun"/>
          <w:rFonts w:ascii="Century Gothic" w:hAnsi="Century Gothic" w:cs="Segoe UI"/>
        </w:rPr>
        <w:t xml:space="preserve"> and mixing dry and liquid materials. b. Construct an argument based on </w:t>
      </w:r>
      <w:r>
        <w:rPr>
          <w:rStyle w:val="normaltextrun"/>
          <w:rFonts w:ascii="Century Gothic" w:hAnsi="Century Gothic" w:cs="Segoe UI"/>
        </w:rPr>
        <w:lastRenderedPageBreak/>
        <w:t>observations to support a claim that the physical changes in the state of water are due to temperature changes, which cause small particles that cannot be seen to move differently. c. Plan and carry out an investigation to determine if a chemical change occurred based on observable evidence (color, gas, temperature change, odor, new substance produced).</w:t>
      </w:r>
      <w:r>
        <w:rPr>
          <w:rStyle w:val="eop"/>
          <w:rFonts w:ascii="Century Gothic" w:hAnsi="Century Gothic" w:cs="Segoe UI"/>
        </w:rPr>
        <w:t> </w:t>
      </w:r>
    </w:p>
    <w:p w14:paraId="12E965CF"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entury Gothic" w:hAnsi="Century Gothic" w:cs="Segoe UI"/>
        </w:rPr>
        <w:t> </w:t>
      </w:r>
    </w:p>
    <w:p w14:paraId="1EF36CAD"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rPr>
        <w:t>Electricity</w:t>
      </w:r>
      <w:r>
        <w:rPr>
          <w:rStyle w:val="eop"/>
          <w:rFonts w:ascii="Century Gothic" w:hAnsi="Century Gothic" w:cs="Segoe UI"/>
        </w:rPr>
        <w:t> </w:t>
      </w:r>
    </w:p>
    <w:p w14:paraId="7B9CDE58"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rPr>
        <w:t xml:space="preserve">S5P2. Obtain, evaluate, and communicate information to investigate electricity. a. Obtain and combine information from multiple sources to explain the difference between naturally occurring electricity (static) and human-harnessed electricity. b. Design a complete, simple electric circuit, and explain all necessary components. c. Plan and carry out investigations on common materials to determine if they are insulators or conductors of </w:t>
      </w:r>
      <w:proofErr w:type="gramStart"/>
      <w:r>
        <w:rPr>
          <w:rStyle w:val="normaltextrun"/>
          <w:rFonts w:ascii="Century Gothic" w:hAnsi="Century Gothic" w:cs="Segoe UI"/>
        </w:rPr>
        <w:t>electricity</w:t>
      </w:r>
      <w:proofErr w:type="gramEnd"/>
      <w:r>
        <w:rPr>
          <w:rStyle w:val="eop"/>
          <w:rFonts w:ascii="Century Gothic" w:hAnsi="Century Gothic" w:cs="Segoe UI"/>
        </w:rPr>
        <w:t> </w:t>
      </w:r>
    </w:p>
    <w:p w14:paraId="4C0ACA55"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entury Gothic" w:hAnsi="Century Gothic" w:cs="Segoe UI"/>
        </w:rPr>
        <w:t> </w:t>
      </w:r>
    </w:p>
    <w:p w14:paraId="5500FC2A"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rPr>
        <w:t>Magnetism</w:t>
      </w:r>
      <w:r>
        <w:rPr>
          <w:rStyle w:val="eop"/>
          <w:rFonts w:ascii="Century Gothic" w:hAnsi="Century Gothic" w:cs="Segoe UI"/>
        </w:rPr>
        <w:t> </w:t>
      </w:r>
    </w:p>
    <w:p w14:paraId="21D6B692"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rPr>
        <w:t>S5P3. Obtain, evaluate, and communicate information about magnetism and its relationship to electricity. a. Construct an argument based on experimental evidence to communicate the differences in function and purpose of an electromagnet and a magnet. (Clarification statement: Function is limited to understanding temporary and permanent magnetism.) b. Plan and carry out an investigation to observe the interaction between a magnetic field and a magnetic object. (Clarification statement: The interaction should include placing materials of various types (wood, paper, glass, metal, and rocks) and thickness between the magnet and the magnetic object.)</w:t>
      </w:r>
      <w:r>
        <w:rPr>
          <w:rStyle w:val="eop"/>
          <w:rFonts w:ascii="Century Gothic" w:hAnsi="Century Gothic" w:cs="Segoe UI"/>
        </w:rPr>
        <w:t> </w:t>
      </w:r>
    </w:p>
    <w:p w14:paraId="4526B450"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entury Gothic" w:hAnsi="Century Gothic" w:cs="Segoe UI"/>
        </w:rPr>
        <w:t> </w:t>
      </w:r>
    </w:p>
    <w:p w14:paraId="78E04085"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rPr>
        <w:t>Organisms and Inherited Traits</w:t>
      </w:r>
      <w:r>
        <w:rPr>
          <w:rStyle w:val="eop"/>
          <w:rFonts w:ascii="Century Gothic" w:hAnsi="Century Gothic" w:cs="Segoe UI"/>
        </w:rPr>
        <w:t> </w:t>
      </w:r>
    </w:p>
    <w:p w14:paraId="4E1817E4"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rPr>
        <w:t xml:space="preserve">S5L1. Obtain, evaluate, and communicate information to group organisms using scientific classification procedures. a. Develop a model that illustrates how animals are sorted into groups (vertebrate and invertebrate) and how vertebrates are sorted into groups (fish, amphibian, reptile, bird, and mammal) using data from multiple sources. b. Develop a model that illustrates how plants are sorted into groups (seed producers, non-seed producers) using data from multiple sources. S5L2. Obtain, evaluate, and communicate information showing that some characteristics of organisms are </w:t>
      </w:r>
      <w:proofErr w:type="gramStart"/>
      <w:r>
        <w:rPr>
          <w:rStyle w:val="normaltextrun"/>
          <w:rFonts w:ascii="Century Gothic" w:hAnsi="Century Gothic" w:cs="Segoe UI"/>
        </w:rPr>
        <w:t>inherited</w:t>
      </w:r>
      <w:proofErr w:type="gramEnd"/>
      <w:r>
        <w:rPr>
          <w:rStyle w:val="normaltextrun"/>
          <w:rFonts w:ascii="Century Gothic" w:hAnsi="Century Gothic" w:cs="Segoe UI"/>
        </w:rPr>
        <w:t xml:space="preserve"> and other characteristics are acquired. a. Ask questions to </w:t>
      </w:r>
      <w:proofErr w:type="gramStart"/>
      <w:r>
        <w:rPr>
          <w:rStyle w:val="normaltextrun"/>
          <w:rFonts w:ascii="Century Gothic" w:hAnsi="Century Gothic" w:cs="Segoe UI"/>
        </w:rPr>
        <w:t>compare and contrast</w:t>
      </w:r>
      <w:proofErr w:type="gramEnd"/>
      <w:r>
        <w:rPr>
          <w:rStyle w:val="normaltextrun"/>
          <w:rFonts w:ascii="Century Gothic" w:hAnsi="Century Gothic" w:cs="Segoe UI"/>
        </w:rPr>
        <w:t xml:space="preserve"> instincts and learned behaviors. b. Ask questions to </w:t>
      </w:r>
      <w:proofErr w:type="gramStart"/>
      <w:r>
        <w:rPr>
          <w:rStyle w:val="normaltextrun"/>
          <w:rFonts w:ascii="Century Gothic" w:hAnsi="Century Gothic" w:cs="Segoe UI"/>
        </w:rPr>
        <w:t>compare</w:t>
      </w:r>
      <w:proofErr w:type="gramEnd"/>
      <w:r>
        <w:rPr>
          <w:rStyle w:val="normaltextrun"/>
          <w:rFonts w:ascii="Century Gothic" w:hAnsi="Century Gothic" w:cs="Segoe UI"/>
        </w:rPr>
        <w:t xml:space="preserve"> and contrast inherited and acquired physical traits. (Clarification statement: Punnett squares and genetics are taught in future grades.)</w:t>
      </w:r>
      <w:r>
        <w:rPr>
          <w:rStyle w:val="eop"/>
          <w:rFonts w:ascii="Century Gothic" w:hAnsi="Century Gothic" w:cs="Segoe UI"/>
        </w:rPr>
        <w:t> </w:t>
      </w:r>
    </w:p>
    <w:p w14:paraId="0D595D1F"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entury Gothic" w:hAnsi="Century Gothic" w:cs="Segoe UI"/>
        </w:rPr>
        <w:t> </w:t>
      </w:r>
    </w:p>
    <w:p w14:paraId="38563931"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rPr>
        <w:t>Plant and Animal Cells</w:t>
      </w:r>
      <w:r>
        <w:rPr>
          <w:rStyle w:val="eop"/>
          <w:rFonts w:ascii="Century Gothic" w:hAnsi="Century Gothic" w:cs="Segoe UI"/>
        </w:rPr>
        <w:t> </w:t>
      </w:r>
    </w:p>
    <w:p w14:paraId="5EDCD8DA"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rPr>
        <w:t xml:space="preserve">S5L3. Obtain, evaluate, and communicate information to </w:t>
      </w:r>
      <w:proofErr w:type="gramStart"/>
      <w:r>
        <w:rPr>
          <w:rStyle w:val="normaltextrun"/>
          <w:rFonts w:ascii="Century Gothic" w:hAnsi="Century Gothic" w:cs="Segoe UI"/>
        </w:rPr>
        <w:t>compare and contrast</w:t>
      </w:r>
      <w:proofErr w:type="gramEnd"/>
      <w:r>
        <w:rPr>
          <w:rStyle w:val="normaltextrun"/>
          <w:rFonts w:ascii="Century Gothic" w:hAnsi="Century Gothic" w:cs="Segoe UI"/>
        </w:rPr>
        <w:t xml:space="preserve"> the parts of plant and animal cells. a. Gather evidence by utilizing technology tools to support a claim that plants and animals are comprised of cells too small to be seen without magnification. b. Develop a model to identify </w:t>
      </w:r>
      <w:r>
        <w:rPr>
          <w:rStyle w:val="normaltextrun"/>
          <w:rFonts w:ascii="Century Gothic" w:hAnsi="Century Gothic" w:cs="Segoe UI"/>
        </w:rPr>
        <w:lastRenderedPageBreak/>
        <w:t xml:space="preserve">and label parts of a plant cell (membrane, wall, cytoplasm, nucleus, chloroplasts) and of an animal cell (membrane, cytoplasm, and nucleus). c. Construct an explanation that </w:t>
      </w:r>
      <w:proofErr w:type="gramStart"/>
      <w:r>
        <w:rPr>
          <w:rStyle w:val="normaltextrun"/>
          <w:rFonts w:ascii="Century Gothic" w:hAnsi="Century Gothic" w:cs="Segoe UI"/>
        </w:rPr>
        <w:t>differentiates between</w:t>
      </w:r>
      <w:proofErr w:type="gramEnd"/>
      <w:r>
        <w:rPr>
          <w:rStyle w:val="normaltextrun"/>
          <w:rFonts w:ascii="Century Gothic" w:hAnsi="Century Gothic" w:cs="Segoe UI"/>
        </w:rPr>
        <w:t xml:space="preserve"> the structure of plant and animal cells.</w:t>
      </w:r>
      <w:r>
        <w:rPr>
          <w:rStyle w:val="eop"/>
          <w:rFonts w:ascii="Century Gothic" w:hAnsi="Century Gothic" w:cs="Segoe UI"/>
        </w:rPr>
        <w:t> </w:t>
      </w:r>
    </w:p>
    <w:p w14:paraId="59780B0B"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entury Gothic" w:hAnsi="Century Gothic" w:cs="Segoe UI"/>
        </w:rPr>
        <w:t> </w:t>
      </w:r>
    </w:p>
    <w:p w14:paraId="6D4C9BC1"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rPr>
        <w:t>Microorganisms</w:t>
      </w:r>
      <w:r>
        <w:rPr>
          <w:rStyle w:val="eop"/>
          <w:rFonts w:ascii="Century Gothic" w:hAnsi="Century Gothic" w:cs="Segoe UI"/>
        </w:rPr>
        <w:t> </w:t>
      </w:r>
    </w:p>
    <w:p w14:paraId="2F00377F" w14:textId="77777777" w:rsidR="0004159D" w:rsidRDefault="0004159D" w:rsidP="0004159D">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rPr>
        <w:t>S5L4. Obtain, evaluate, and communicate information about how microorganisms benefit or harm larger organisms. (Clarification statement: Possible microorganisms could include Tardigrades, Lactobacillus, Probiotics, Rotifers, Salmonella, Clostridium botulinum (Botox), E-coli, Algae, etc. Students are not expected to know these specific microorganisms. The list is provided to give teachers examples.) a. Construct an argument using scientific evidence to support a claim that some microorganisms are beneficial. b. Construct an argument using scientific evidence to support a claim that some microorganisms are harmful.</w:t>
      </w:r>
      <w:r>
        <w:rPr>
          <w:rStyle w:val="eop"/>
          <w:rFonts w:ascii="Century Gothic" w:hAnsi="Century Gothic" w:cs="Segoe UI"/>
        </w:rPr>
        <w:t> </w:t>
      </w:r>
    </w:p>
    <w:p w14:paraId="55371805" w14:textId="77777777" w:rsidR="007E3EE7" w:rsidRDefault="007E3EE7"/>
    <w:sectPr w:rsidR="007E3E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B00EF"/>
    <w:multiLevelType w:val="multilevel"/>
    <w:tmpl w:val="018A5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D94CC9"/>
    <w:multiLevelType w:val="multilevel"/>
    <w:tmpl w:val="DBEA4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CD2CD7"/>
    <w:multiLevelType w:val="multilevel"/>
    <w:tmpl w:val="CCF6B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243A5E"/>
    <w:multiLevelType w:val="multilevel"/>
    <w:tmpl w:val="F2C2B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881728"/>
    <w:multiLevelType w:val="multilevel"/>
    <w:tmpl w:val="119AA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AE74D98"/>
    <w:multiLevelType w:val="multilevel"/>
    <w:tmpl w:val="0A3C1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F247B6"/>
    <w:multiLevelType w:val="multilevel"/>
    <w:tmpl w:val="C8FCE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E662D6C"/>
    <w:multiLevelType w:val="multilevel"/>
    <w:tmpl w:val="69CC3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6BA4B6C"/>
    <w:multiLevelType w:val="multilevel"/>
    <w:tmpl w:val="567A0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1A50C72"/>
    <w:multiLevelType w:val="multilevel"/>
    <w:tmpl w:val="6CF68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6562007"/>
    <w:multiLevelType w:val="multilevel"/>
    <w:tmpl w:val="ABEAD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86514E3"/>
    <w:multiLevelType w:val="multilevel"/>
    <w:tmpl w:val="07582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8E84281"/>
    <w:multiLevelType w:val="multilevel"/>
    <w:tmpl w:val="24146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8F40F0E"/>
    <w:multiLevelType w:val="multilevel"/>
    <w:tmpl w:val="5F0CC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D12001D"/>
    <w:multiLevelType w:val="multilevel"/>
    <w:tmpl w:val="F04C5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8167F8F"/>
    <w:multiLevelType w:val="multilevel"/>
    <w:tmpl w:val="D5A6B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BC4307E"/>
    <w:multiLevelType w:val="multilevel"/>
    <w:tmpl w:val="36F4B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C8A6715"/>
    <w:multiLevelType w:val="multilevel"/>
    <w:tmpl w:val="A9EC4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77A1347"/>
    <w:multiLevelType w:val="multilevel"/>
    <w:tmpl w:val="91025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00303B2"/>
    <w:multiLevelType w:val="multilevel"/>
    <w:tmpl w:val="C4440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1CB5BB0"/>
    <w:multiLevelType w:val="multilevel"/>
    <w:tmpl w:val="4BC07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47174B9"/>
    <w:multiLevelType w:val="multilevel"/>
    <w:tmpl w:val="4320B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60621FB"/>
    <w:multiLevelType w:val="multilevel"/>
    <w:tmpl w:val="94AE4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D404A06"/>
    <w:multiLevelType w:val="multilevel"/>
    <w:tmpl w:val="177A1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E821C97"/>
    <w:multiLevelType w:val="multilevel"/>
    <w:tmpl w:val="29225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19813944">
    <w:abstractNumId w:val="5"/>
  </w:num>
  <w:num w:numId="2" w16cid:durableId="1507163730">
    <w:abstractNumId w:val="13"/>
  </w:num>
  <w:num w:numId="3" w16cid:durableId="1920209396">
    <w:abstractNumId w:val="18"/>
  </w:num>
  <w:num w:numId="4" w16cid:durableId="2077623674">
    <w:abstractNumId w:val="2"/>
  </w:num>
  <w:num w:numId="5" w16cid:durableId="1332677828">
    <w:abstractNumId w:val="10"/>
  </w:num>
  <w:num w:numId="6" w16cid:durableId="360202127">
    <w:abstractNumId w:val="1"/>
  </w:num>
  <w:num w:numId="7" w16cid:durableId="1606965135">
    <w:abstractNumId w:val="17"/>
  </w:num>
  <w:num w:numId="8" w16cid:durableId="408232634">
    <w:abstractNumId w:val="21"/>
  </w:num>
  <w:num w:numId="9" w16cid:durableId="779184145">
    <w:abstractNumId w:val="19"/>
  </w:num>
  <w:num w:numId="10" w16cid:durableId="294874473">
    <w:abstractNumId w:val="22"/>
  </w:num>
  <w:num w:numId="11" w16cid:durableId="1179736381">
    <w:abstractNumId w:val="8"/>
  </w:num>
  <w:num w:numId="12" w16cid:durableId="20981836">
    <w:abstractNumId w:val="7"/>
  </w:num>
  <w:num w:numId="13" w16cid:durableId="1726223339">
    <w:abstractNumId w:val="0"/>
  </w:num>
  <w:num w:numId="14" w16cid:durableId="715858109">
    <w:abstractNumId w:val="3"/>
  </w:num>
  <w:num w:numId="15" w16cid:durableId="1708139042">
    <w:abstractNumId w:val="4"/>
  </w:num>
  <w:num w:numId="16" w16cid:durableId="333001078">
    <w:abstractNumId w:val="12"/>
  </w:num>
  <w:num w:numId="17" w16cid:durableId="62459502">
    <w:abstractNumId w:val="14"/>
  </w:num>
  <w:num w:numId="18" w16cid:durableId="1153528700">
    <w:abstractNumId w:val="11"/>
  </w:num>
  <w:num w:numId="19" w16cid:durableId="1244493780">
    <w:abstractNumId w:val="15"/>
  </w:num>
  <w:num w:numId="20" w16cid:durableId="1844008533">
    <w:abstractNumId w:val="6"/>
  </w:num>
  <w:num w:numId="21" w16cid:durableId="1695812374">
    <w:abstractNumId w:val="24"/>
  </w:num>
  <w:num w:numId="22" w16cid:durableId="630790870">
    <w:abstractNumId w:val="9"/>
  </w:num>
  <w:num w:numId="23" w16cid:durableId="1027415485">
    <w:abstractNumId w:val="23"/>
  </w:num>
  <w:num w:numId="24" w16cid:durableId="245892343">
    <w:abstractNumId w:val="16"/>
  </w:num>
  <w:num w:numId="25" w16cid:durableId="80500938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59D"/>
    <w:rsid w:val="0004159D"/>
    <w:rsid w:val="007E3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AB64E"/>
  <w15:chartTrackingRefBased/>
  <w15:docId w15:val="{0F29B45B-8390-4AEE-A3A2-544D9DA68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04159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04159D"/>
  </w:style>
  <w:style w:type="character" w:customStyle="1" w:styleId="eop">
    <w:name w:val="eop"/>
    <w:basedOn w:val="DefaultParagraphFont"/>
    <w:rsid w:val="000415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3888946">
      <w:bodyDiv w:val="1"/>
      <w:marLeft w:val="0"/>
      <w:marRight w:val="0"/>
      <w:marTop w:val="0"/>
      <w:marBottom w:val="0"/>
      <w:divBdr>
        <w:top w:val="none" w:sz="0" w:space="0" w:color="auto"/>
        <w:left w:val="none" w:sz="0" w:space="0" w:color="auto"/>
        <w:bottom w:val="none" w:sz="0" w:space="0" w:color="auto"/>
        <w:right w:val="none" w:sz="0" w:space="0" w:color="auto"/>
      </w:divBdr>
      <w:divsChild>
        <w:div w:id="39864673">
          <w:marLeft w:val="0"/>
          <w:marRight w:val="0"/>
          <w:marTop w:val="0"/>
          <w:marBottom w:val="0"/>
          <w:divBdr>
            <w:top w:val="none" w:sz="0" w:space="0" w:color="auto"/>
            <w:left w:val="none" w:sz="0" w:space="0" w:color="auto"/>
            <w:bottom w:val="none" w:sz="0" w:space="0" w:color="auto"/>
            <w:right w:val="none" w:sz="0" w:space="0" w:color="auto"/>
          </w:divBdr>
        </w:div>
        <w:div w:id="635070458">
          <w:marLeft w:val="0"/>
          <w:marRight w:val="0"/>
          <w:marTop w:val="0"/>
          <w:marBottom w:val="0"/>
          <w:divBdr>
            <w:top w:val="none" w:sz="0" w:space="0" w:color="auto"/>
            <w:left w:val="none" w:sz="0" w:space="0" w:color="auto"/>
            <w:bottom w:val="none" w:sz="0" w:space="0" w:color="auto"/>
            <w:right w:val="none" w:sz="0" w:space="0" w:color="auto"/>
          </w:divBdr>
        </w:div>
        <w:div w:id="115569589">
          <w:marLeft w:val="0"/>
          <w:marRight w:val="0"/>
          <w:marTop w:val="0"/>
          <w:marBottom w:val="0"/>
          <w:divBdr>
            <w:top w:val="none" w:sz="0" w:space="0" w:color="auto"/>
            <w:left w:val="none" w:sz="0" w:space="0" w:color="auto"/>
            <w:bottom w:val="none" w:sz="0" w:space="0" w:color="auto"/>
            <w:right w:val="none" w:sz="0" w:space="0" w:color="auto"/>
          </w:divBdr>
        </w:div>
        <w:div w:id="154226391">
          <w:marLeft w:val="0"/>
          <w:marRight w:val="0"/>
          <w:marTop w:val="0"/>
          <w:marBottom w:val="0"/>
          <w:divBdr>
            <w:top w:val="none" w:sz="0" w:space="0" w:color="auto"/>
            <w:left w:val="none" w:sz="0" w:space="0" w:color="auto"/>
            <w:bottom w:val="none" w:sz="0" w:space="0" w:color="auto"/>
            <w:right w:val="none" w:sz="0" w:space="0" w:color="auto"/>
          </w:divBdr>
        </w:div>
        <w:div w:id="833181729">
          <w:marLeft w:val="0"/>
          <w:marRight w:val="0"/>
          <w:marTop w:val="0"/>
          <w:marBottom w:val="0"/>
          <w:divBdr>
            <w:top w:val="none" w:sz="0" w:space="0" w:color="auto"/>
            <w:left w:val="none" w:sz="0" w:space="0" w:color="auto"/>
            <w:bottom w:val="none" w:sz="0" w:space="0" w:color="auto"/>
            <w:right w:val="none" w:sz="0" w:space="0" w:color="auto"/>
          </w:divBdr>
        </w:div>
        <w:div w:id="1346513638">
          <w:marLeft w:val="0"/>
          <w:marRight w:val="0"/>
          <w:marTop w:val="0"/>
          <w:marBottom w:val="0"/>
          <w:divBdr>
            <w:top w:val="none" w:sz="0" w:space="0" w:color="auto"/>
            <w:left w:val="none" w:sz="0" w:space="0" w:color="auto"/>
            <w:bottom w:val="none" w:sz="0" w:space="0" w:color="auto"/>
            <w:right w:val="none" w:sz="0" w:space="0" w:color="auto"/>
          </w:divBdr>
          <w:divsChild>
            <w:div w:id="377704804">
              <w:marLeft w:val="0"/>
              <w:marRight w:val="0"/>
              <w:marTop w:val="0"/>
              <w:marBottom w:val="0"/>
              <w:divBdr>
                <w:top w:val="none" w:sz="0" w:space="0" w:color="auto"/>
                <w:left w:val="none" w:sz="0" w:space="0" w:color="auto"/>
                <w:bottom w:val="none" w:sz="0" w:space="0" w:color="auto"/>
                <w:right w:val="none" w:sz="0" w:space="0" w:color="auto"/>
              </w:divBdr>
            </w:div>
            <w:div w:id="1955361044">
              <w:marLeft w:val="0"/>
              <w:marRight w:val="0"/>
              <w:marTop w:val="0"/>
              <w:marBottom w:val="0"/>
              <w:divBdr>
                <w:top w:val="none" w:sz="0" w:space="0" w:color="auto"/>
                <w:left w:val="none" w:sz="0" w:space="0" w:color="auto"/>
                <w:bottom w:val="none" w:sz="0" w:space="0" w:color="auto"/>
                <w:right w:val="none" w:sz="0" w:space="0" w:color="auto"/>
              </w:divBdr>
            </w:div>
            <w:div w:id="846411207">
              <w:marLeft w:val="0"/>
              <w:marRight w:val="0"/>
              <w:marTop w:val="0"/>
              <w:marBottom w:val="0"/>
              <w:divBdr>
                <w:top w:val="none" w:sz="0" w:space="0" w:color="auto"/>
                <w:left w:val="none" w:sz="0" w:space="0" w:color="auto"/>
                <w:bottom w:val="none" w:sz="0" w:space="0" w:color="auto"/>
                <w:right w:val="none" w:sz="0" w:space="0" w:color="auto"/>
              </w:divBdr>
            </w:div>
            <w:div w:id="870341040">
              <w:marLeft w:val="0"/>
              <w:marRight w:val="0"/>
              <w:marTop w:val="0"/>
              <w:marBottom w:val="0"/>
              <w:divBdr>
                <w:top w:val="none" w:sz="0" w:space="0" w:color="auto"/>
                <w:left w:val="none" w:sz="0" w:space="0" w:color="auto"/>
                <w:bottom w:val="none" w:sz="0" w:space="0" w:color="auto"/>
                <w:right w:val="none" w:sz="0" w:space="0" w:color="auto"/>
              </w:divBdr>
            </w:div>
          </w:divsChild>
        </w:div>
        <w:div w:id="14156469">
          <w:marLeft w:val="0"/>
          <w:marRight w:val="0"/>
          <w:marTop w:val="0"/>
          <w:marBottom w:val="0"/>
          <w:divBdr>
            <w:top w:val="none" w:sz="0" w:space="0" w:color="auto"/>
            <w:left w:val="none" w:sz="0" w:space="0" w:color="auto"/>
            <w:bottom w:val="none" w:sz="0" w:space="0" w:color="auto"/>
            <w:right w:val="none" w:sz="0" w:space="0" w:color="auto"/>
          </w:divBdr>
          <w:divsChild>
            <w:div w:id="1509638841">
              <w:marLeft w:val="0"/>
              <w:marRight w:val="0"/>
              <w:marTop w:val="0"/>
              <w:marBottom w:val="0"/>
              <w:divBdr>
                <w:top w:val="none" w:sz="0" w:space="0" w:color="auto"/>
                <w:left w:val="none" w:sz="0" w:space="0" w:color="auto"/>
                <w:bottom w:val="none" w:sz="0" w:space="0" w:color="auto"/>
                <w:right w:val="none" w:sz="0" w:space="0" w:color="auto"/>
              </w:divBdr>
            </w:div>
            <w:div w:id="1525048733">
              <w:marLeft w:val="0"/>
              <w:marRight w:val="0"/>
              <w:marTop w:val="0"/>
              <w:marBottom w:val="0"/>
              <w:divBdr>
                <w:top w:val="none" w:sz="0" w:space="0" w:color="auto"/>
                <w:left w:val="none" w:sz="0" w:space="0" w:color="auto"/>
                <w:bottom w:val="none" w:sz="0" w:space="0" w:color="auto"/>
                <w:right w:val="none" w:sz="0" w:space="0" w:color="auto"/>
              </w:divBdr>
            </w:div>
            <w:div w:id="1286497964">
              <w:marLeft w:val="0"/>
              <w:marRight w:val="0"/>
              <w:marTop w:val="0"/>
              <w:marBottom w:val="0"/>
              <w:divBdr>
                <w:top w:val="none" w:sz="0" w:space="0" w:color="auto"/>
                <w:left w:val="none" w:sz="0" w:space="0" w:color="auto"/>
                <w:bottom w:val="none" w:sz="0" w:space="0" w:color="auto"/>
                <w:right w:val="none" w:sz="0" w:space="0" w:color="auto"/>
              </w:divBdr>
            </w:div>
            <w:div w:id="1930386582">
              <w:marLeft w:val="0"/>
              <w:marRight w:val="0"/>
              <w:marTop w:val="0"/>
              <w:marBottom w:val="0"/>
              <w:divBdr>
                <w:top w:val="none" w:sz="0" w:space="0" w:color="auto"/>
                <w:left w:val="none" w:sz="0" w:space="0" w:color="auto"/>
                <w:bottom w:val="none" w:sz="0" w:space="0" w:color="auto"/>
                <w:right w:val="none" w:sz="0" w:space="0" w:color="auto"/>
              </w:divBdr>
            </w:div>
          </w:divsChild>
        </w:div>
        <w:div w:id="1762025311">
          <w:marLeft w:val="0"/>
          <w:marRight w:val="0"/>
          <w:marTop w:val="0"/>
          <w:marBottom w:val="0"/>
          <w:divBdr>
            <w:top w:val="none" w:sz="0" w:space="0" w:color="auto"/>
            <w:left w:val="none" w:sz="0" w:space="0" w:color="auto"/>
            <w:bottom w:val="none" w:sz="0" w:space="0" w:color="auto"/>
            <w:right w:val="none" w:sz="0" w:space="0" w:color="auto"/>
          </w:divBdr>
          <w:divsChild>
            <w:div w:id="1718624923">
              <w:marLeft w:val="0"/>
              <w:marRight w:val="0"/>
              <w:marTop w:val="0"/>
              <w:marBottom w:val="0"/>
              <w:divBdr>
                <w:top w:val="none" w:sz="0" w:space="0" w:color="auto"/>
                <w:left w:val="none" w:sz="0" w:space="0" w:color="auto"/>
                <w:bottom w:val="none" w:sz="0" w:space="0" w:color="auto"/>
                <w:right w:val="none" w:sz="0" w:space="0" w:color="auto"/>
              </w:divBdr>
            </w:div>
            <w:div w:id="721708541">
              <w:marLeft w:val="0"/>
              <w:marRight w:val="0"/>
              <w:marTop w:val="0"/>
              <w:marBottom w:val="0"/>
              <w:divBdr>
                <w:top w:val="none" w:sz="0" w:space="0" w:color="auto"/>
                <w:left w:val="none" w:sz="0" w:space="0" w:color="auto"/>
                <w:bottom w:val="none" w:sz="0" w:space="0" w:color="auto"/>
                <w:right w:val="none" w:sz="0" w:space="0" w:color="auto"/>
              </w:divBdr>
            </w:div>
            <w:div w:id="961957179">
              <w:marLeft w:val="0"/>
              <w:marRight w:val="0"/>
              <w:marTop w:val="0"/>
              <w:marBottom w:val="0"/>
              <w:divBdr>
                <w:top w:val="none" w:sz="0" w:space="0" w:color="auto"/>
                <w:left w:val="none" w:sz="0" w:space="0" w:color="auto"/>
                <w:bottom w:val="none" w:sz="0" w:space="0" w:color="auto"/>
                <w:right w:val="none" w:sz="0" w:space="0" w:color="auto"/>
              </w:divBdr>
            </w:div>
          </w:divsChild>
        </w:div>
        <w:div w:id="824902218">
          <w:marLeft w:val="0"/>
          <w:marRight w:val="0"/>
          <w:marTop w:val="0"/>
          <w:marBottom w:val="0"/>
          <w:divBdr>
            <w:top w:val="none" w:sz="0" w:space="0" w:color="auto"/>
            <w:left w:val="none" w:sz="0" w:space="0" w:color="auto"/>
            <w:bottom w:val="none" w:sz="0" w:space="0" w:color="auto"/>
            <w:right w:val="none" w:sz="0" w:space="0" w:color="auto"/>
          </w:divBdr>
          <w:divsChild>
            <w:div w:id="1467311515">
              <w:marLeft w:val="0"/>
              <w:marRight w:val="0"/>
              <w:marTop w:val="0"/>
              <w:marBottom w:val="0"/>
              <w:divBdr>
                <w:top w:val="none" w:sz="0" w:space="0" w:color="auto"/>
                <w:left w:val="none" w:sz="0" w:space="0" w:color="auto"/>
                <w:bottom w:val="none" w:sz="0" w:space="0" w:color="auto"/>
                <w:right w:val="none" w:sz="0" w:space="0" w:color="auto"/>
              </w:divBdr>
            </w:div>
            <w:div w:id="1147475223">
              <w:marLeft w:val="0"/>
              <w:marRight w:val="0"/>
              <w:marTop w:val="0"/>
              <w:marBottom w:val="0"/>
              <w:divBdr>
                <w:top w:val="none" w:sz="0" w:space="0" w:color="auto"/>
                <w:left w:val="none" w:sz="0" w:space="0" w:color="auto"/>
                <w:bottom w:val="none" w:sz="0" w:space="0" w:color="auto"/>
                <w:right w:val="none" w:sz="0" w:space="0" w:color="auto"/>
              </w:divBdr>
            </w:div>
            <w:div w:id="771973097">
              <w:marLeft w:val="0"/>
              <w:marRight w:val="0"/>
              <w:marTop w:val="0"/>
              <w:marBottom w:val="0"/>
              <w:divBdr>
                <w:top w:val="none" w:sz="0" w:space="0" w:color="auto"/>
                <w:left w:val="none" w:sz="0" w:space="0" w:color="auto"/>
                <w:bottom w:val="none" w:sz="0" w:space="0" w:color="auto"/>
                <w:right w:val="none" w:sz="0" w:space="0" w:color="auto"/>
              </w:divBdr>
            </w:div>
            <w:div w:id="428358858">
              <w:marLeft w:val="0"/>
              <w:marRight w:val="0"/>
              <w:marTop w:val="0"/>
              <w:marBottom w:val="0"/>
              <w:divBdr>
                <w:top w:val="none" w:sz="0" w:space="0" w:color="auto"/>
                <w:left w:val="none" w:sz="0" w:space="0" w:color="auto"/>
                <w:bottom w:val="none" w:sz="0" w:space="0" w:color="auto"/>
                <w:right w:val="none" w:sz="0" w:space="0" w:color="auto"/>
              </w:divBdr>
            </w:div>
          </w:divsChild>
        </w:div>
        <w:div w:id="1249584544">
          <w:marLeft w:val="0"/>
          <w:marRight w:val="0"/>
          <w:marTop w:val="0"/>
          <w:marBottom w:val="0"/>
          <w:divBdr>
            <w:top w:val="none" w:sz="0" w:space="0" w:color="auto"/>
            <w:left w:val="none" w:sz="0" w:space="0" w:color="auto"/>
            <w:bottom w:val="none" w:sz="0" w:space="0" w:color="auto"/>
            <w:right w:val="none" w:sz="0" w:space="0" w:color="auto"/>
          </w:divBdr>
          <w:divsChild>
            <w:div w:id="1250386422">
              <w:marLeft w:val="0"/>
              <w:marRight w:val="0"/>
              <w:marTop w:val="0"/>
              <w:marBottom w:val="0"/>
              <w:divBdr>
                <w:top w:val="none" w:sz="0" w:space="0" w:color="auto"/>
                <w:left w:val="none" w:sz="0" w:space="0" w:color="auto"/>
                <w:bottom w:val="none" w:sz="0" w:space="0" w:color="auto"/>
                <w:right w:val="none" w:sz="0" w:space="0" w:color="auto"/>
              </w:divBdr>
            </w:div>
            <w:div w:id="1942687980">
              <w:marLeft w:val="0"/>
              <w:marRight w:val="0"/>
              <w:marTop w:val="0"/>
              <w:marBottom w:val="0"/>
              <w:divBdr>
                <w:top w:val="none" w:sz="0" w:space="0" w:color="auto"/>
                <w:left w:val="none" w:sz="0" w:space="0" w:color="auto"/>
                <w:bottom w:val="none" w:sz="0" w:space="0" w:color="auto"/>
                <w:right w:val="none" w:sz="0" w:space="0" w:color="auto"/>
              </w:divBdr>
            </w:div>
            <w:div w:id="732854811">
              <w:marLeft w:val="0"/>
              <w:marRight w:val="0"/>
              <w:marTop w:val="0"/>
              <w:marBottom w:val="0"/>
              <w:divBdr>
                <w:top w:val="none" w:sz="0" w:space="0" w:color="auto"/>
                <w:left w:val="none" w:sz="0" w:space="0" w:color="auto"/>
                <w:bottom w:val="none" w:sz="0" w:space="0" w:color="auto"/>
                <w:right w:val="none" w:sz="0" w:space="0" w:color="auto"/>
              </w:divBdr>
            </w:div>
            <w:div w:id="32314682">
              <w:marLeft w:val="0"/>
              <w:marRight w:val="0"/>
              <w:marTop w:val="0"/>
              <w:marBottom w:val="0"/>
              <w:divBdr>
                <w:top w:val="none" w:sz="0" w:space="0" w:color="auto"/>
                <w:left w:val="none" w:sz="0" w:space="0" w:color="auto"/>
                <w:bottom w:val="none" w:sz="0" w:space="0" w:color="auto"/>
                <w:right w:val="none" w:sz="0" w:space="0" w:color="auto"/>
              </w:divBdr>
            </w:div>
            <w:div w:id="1476604703">
              <w:marLeft w:val="0"/>
              <w:marRight w:val="0"/>
              <w:marTop w:val="0"/>
              <w:marBottom w:val="0"/>
              <w:divBdr>
                <w:top w:val="none" w:sz="0" w:space="0" w:color="auto"/>
                <w:left w:val="none" w:sz="0" w:space="0" w:color="auto"/>
                <w:bottom w:val="none" w:sz="0" w:space="0" w:color="auto"/>
                <w:right w:val="none" w:sz="0" w:space="0" w:color="auto"/>
              </w:divBdr>
            </w:div>
          </w:divsChild>
        </w:div>
        <w:div w:id="77487286">
          <w:marLeft w:val="0"/>
          <w:marRight w:val="0"/>
          <w:marTop w:val="0"/>
          <w:marBottom w:val="0"/>
          <w:divBdr>
            <w:top w:val="none" w:sz="0" w:space="0" w:color="auto"/>
            <w:left w:val="none" w:sz="0" w:space="0" w:color="auto"/>
            <w:bottom w:val="none" w:sz="0" w:space="0" w:color="auto"/>
            <w:right w:val="none" w:sz="0" w:space="0" w:color="auto"/>
          </w:divBdr>
          <w:divsChild>
            <w:div w:id="114562143">
              <w:marLeft w:val="0"/>
              <w:marRight w:val="0"/>
              <w:marTop w:val="0"/>
              <w:marBottom w:val="0"/>
              <w:divBdr>
                <w:top w:val="none" w:sz="0" w:space="0" w:color="auto"/>
                <w:left w:val="none" w:sz="0" w:space="0" w:color="auto"/>
                <w:bottom w:val="none" w:sz="0" w:space="0" w:color="auto"/>
                <w:right w:val="none" w:sz="0" w:space="0" w:color="auto"/>
              </w:divBdr>
            </w:div>
            <w:div w:id="425998593">
              <w:marLeft w:val="0"/>
              <w:marRight w:val="0"/>
              <w:marTop w:val="0"/>
              <w:marBottom w:val="0"/>
              <w:divBdr>
                <w:top w:val="none" w:sz="0" w:space="0" w:color="auto"/>
                <w:left w:val="none" w:sz="0" w:space="0" w:color="auto"/>
                <w:bottom w:val="none" w:sz="0" w:space="0" w:color="auto"/>
                <w:right w:val="none" w:sz="0" w:space="0" w:color="auto"/>
              </w:divBdr>
            </w:div>
            <w:div w:id="2114134031">
              <w:marLeft w:val="0"/>
              <w:marRight w:val="0"/>
              <w:marTop w:val="0"/>
              <w:marBottom w:val="0"/>
              <w:divBdr>
                <w:top w:val="none" w:sz="0" w:space="0" w:color="auto"/>
                <w:left w:val="none" w:sz="0" w:space="0" w:color="auto"/>
                <w:bottom w:val="none" w:sz="0" w:space="0" w:color="auto"/>
                <w:right w:val="none" w:sz="0" w:space="0" w:color="auto"/>
              </w:divBdr>
            </w:div>
            <w:div w:id="1660301869">
              <w:marLeft w:val="0"/>
              <w:marRight w:val="0"/>
              <w:marTop w:val="0"/>
              <w:marBottom w:val="0"/>
              <w:divBdr>
                <w:top w:val="none" w:sz="0" w:space="0" w:color="auto"/>
                <w:left w:val="none" w:sz="0" w:space="0" w:color="auto"/>
                <w:bottom w:val="none" w:sz="0" w:space="0" w:color="auto"/>
                <w:right w:val="none" w:sz="0" w:space="0" w:color="auto"/>
              </w:divBdr>
            </w:div>
          </w:divsChild>
        </w:div>
        <w:div w:id="528762737">
          <w:marLeft w:val="0"/>
          <w:marRight w:val="0"/>
          <w:marTop w:val="0"/>
          <w:marBottom w:val="0"/>
          <w:divBdr>
            <w:top w:val="none" w:sz="0" w:space="0" w:color="auto"/>
            <w:left w:val="none" w:sz="0" w:space="0" w:color="auto"/>
            <w:bottom w:val="none" w:sz="0" w:space="0" w:color="auto"/>
            <w:right w:val="none" w:sz="0" w:space="0" w:color="auto"/>
          </w:divBdr>
          <w:divsChild>
            <w:div w:id="1229144298">
              <w:marLeft w:val="0"/>
              <w:marRight w:val="0"/>
              <w:marTop w:val="0"/>
              <w:marBottom w:val="0"/>
              <w:divBdr>
                <w:top w:val="none" w:sz="0" w:space="0" w:color="auto"/>
                <w:left w:val="none" w:sz="0" w:space="0" w:color="auto"/>
                <w:bottom w:val="none" w:sz="0" w:space="0" w:color="auto"/>
                <w:right w:val="none" w:sz="0" w:space="0" w:color="auto"/>
              </w:divBdr>
            </w:div>
            <w:div w:id="1864442772">
              <w:marLeft w:val="0"/>
              <w:marRight w:val="0"/>
              <w:marTop w:val="0"/>
              <w:marBottom w:val="0"/>
              <w:divBdr>
                <w:top w:val="none" w:sz="0" w:space="0" w:color="auto"/>
                <w:left w:val="none" w:sz="0" w:space="0" w:color="auto"/>
                <w:bottom w:val="none" w:sz="0" w:space="0" w:color="auto"/>
                <w:right w:val="none" w:sz="0" w:space="0" w:color="auto"/>
              </w:divBdr>
            </w:div>
            <w:div w:id="1785225855">
              <w:marLeft w:val="0"/>
              <w:marRight w:val="0"/>
              <w:marTop w:val="0"/>
              <w:marBottom w:val="0"/>
              <w:divBdr>
                <w:top w:val="none" w:sz="0" w:space="0" w:color="auto"/>
                <w:left w:val="none" w:sz="0" w:space="0" w:color="auto"/>
                <w:bottom w:val="none" w:sz="0" w:space="0" w:color="auto"/>
                <w:right w:val="none" w:sz="0" w:space="0" w:color="auto"/>
              </w:divBdr>
            </w:div>
            <w:div w:id="1443962796">
              <w:marLeft w:val="0"/>
              <w:marRight w:val="0"/>
              <w:marTop w:val="0"/>
              <w:marBottom w:val="0"/>
              <w:divBdr>
                <w:top w:val="none" w:sz="0" w:space="0" w:color="auto"/>
                <w:left w:val="none" w:sz="0" w:space="0" w:color="auto"/>
                <w:bottom w:val="none" w:sz="0" w:space="0" w:color="auto"/>
                <w:right w:val="none" w:sz="0" w:space="0" w:color="auto"/>
              </w:divBdr>
            </w:div>
          </w:divsChild>
        </w:div>
        <w:div w:id="1757479508">
          <w:marLeft w:val="0"/>
          <w:marRight w:val="0"/>
          <w:marTop w:val="0"/>
          <w:marBottom w:val="0"/>
          <w:divBdr>
            <w:top w:val="none" w:sz="0" w:space="0" w:color="auto"/>
            <w:left w:val="none" w:sz="0" w:space="0" w:color="auto"/>
            <w:bottom w:val="none" w:sz="0" w:space="0" w:color="auto"/>
            <w:right w:val="none" w:sz="0" w:space="0" w:color="auto"/>
          </w:divBdr>
        </w:div>
        <w:div w:id="1211649389">
          <w:marLeft w:val="0"/>
          <w:marRight w:val="0"/>
          <w:marTop w:val="0"/>
          <w:marBottom w:val="0"/>
          <w:divBdr>
            <w:top w:val="none" w:sz="0" w:space="0" w:color="auto"/>
            <w:left w:val="none" w:sz="0" w:space="0" w:color="auto"/>
            <w:bottom w:val="none" w:sz="0" w:space="0" w:color="auto"/>
            <w:right w:val="none" w:sz="0" w:space="0" w:color="auto"/>
          </w:divBdr>
        </w:div>
        <w:div w:id="2051372436">
          <w:marLeft w:val="0"/>
          <w:marRight w:val="0"/>
          <w:marTop w:val="0"/>
          <w:marBottom w:val="0"/>
          <w:divBdr>
            <w:top w:val="none" w:sz="0" w:space="0" w:color="auto"/>
            <w:left w:val="none" w:sz="0" w:space="0" w:color="auto"/>
            <w:bottom w:val="none" w:sz="0" w:space="0" w:color="auto"/>
            <w:right w:val="none" w:sz="0" w:space="0" w:color="auto"/>
          </w:divBdr>
        </w:div>
        <w:div w:id="1658266672">
          <w:marLeft w:val="0"/>
          <w:marRight w:val="0"/>
          <w:marTop w:val="0"/>
          <w:marBottom w:val="0"/>
          <w:divBdr>
            <w:top w:val="none" w:sz="0" w:space="0" w:color="auto"/>
            <w:left w:val="none" w:sz="0" w:space="0" w:color="auto"/>
            <w:bottom w:val="none" w:sz="0" w:space="0" w:color="auto"/>
            <w:right w:val="none" w:sz="0" w:space="0" w:color="auto"/>
          </w:divBdr>
        </w:div>
        <w:div w:id="1239904282">
          <w:marLeft w:val="0"/>
          <w:marRight w:val="0"/>
          <w:marTop w:val="0"/>
          <w:marBottom w:val="0"/>
          <w:divBdr>
            <w:top w:val="none" w:sz="0" w:space="0" w:color="auto"/>
            <w:left w:val="none" w:sz="0" w:space="0" w:color="auto"/>
            <w:bottom w:val="none" w:sz="0" w:space="0" w:color="auto"/>
            <w:right w:val="none" w:sz="0" w:space="0" w:color="auto"/>
          </w:divBdr>
        </w:div>
        <w:div w:id="1618948879">
          <w:marLeft w:val="0"/>
          <w:marRight w:val="0"/>
          <w:marTop w:val="0"/>
          <w:marBottom w:val="0"/>
          <w:divBdr>
            <w:top w:val="none" w:sz="0" w:space="0" w:color="auto"/>
            <w:left w:val="none" w:sz="0" w:space="0" w:color="auto"/>
            <w:bottom w:val="none" w:sz="0" w:space="0" w:color="auto"/>
            <w:right w:val="none" w:sz="0" w:space="0" w:color="auto"/>
          </w:divBdr>
          <w:divsChild>
            <w:div w:id="934096308">
              <w:marLeft w:val="0"/>
              <w:marRight w:val="0"/>
              <w:marTop w:val="0"/>
              <w:marBottom w:val="0"/>
              <w:divBdr>
                <w:top w:val="none" w:sz="0" w:space="0" w:color="auto"/>
                <w:left w:val="none" w:sz="0" w:space="0" w:color="auto"/>
                <w:bottom w:val="none" w:sz="0" w:space="0" w:color="auto"/>
                <w:right w:val="none" w:sz="0" w:space="0" w:color="auto"/>
              </w:divBdr>
            </w:div>
            <w:div w:id="53937217">
              <w:marLeft w:val="0"/>
              <w:marRight w:val="0"/>
              <w:marTop w:val="0"/>
              <w:marBottom w:val="0"/>
              <w:divBdr>
                <w:top w:val="none" w:sz="0" w:space="0" w:color="auto"/>
                <w:left w:val="none" w:sz="0" w:space="0" w:color="auto"/>
                <w:bottom w:val="none" w:sz="0" w:space="0" w:color="auto"/>
                <w:right w:val="none" w:sz="0" w:space="0" w:color="auto"/>
              </w:divBdr>
            </w:div>
            <w:div w:id="742991837">
              <w:marLeft w:val="0"/>
              <w:marRight w:val="0"/>
              <w:marTop w:val="0"/>
              <w:marBottom w:val="0"/>
              <w:divBdr>
                <w:top w:val="none" w:sz="0" w:space="0" w:color="auto"/>
                <w:left w:val="none" w:sz="0" w:space="0" w:color="auto"/>
                <w:bottom w:val="none" w:sz="0" w:space="0" w:color="auto"/>
                <w:right w:val="none" w:sz="0" w:space="0" w:color="auto"/>
              </w:divBdr>
            </w:div>
          </w:divsChild>
        </w:div>
        <w:div w:id="2040625038">
          <w:marLeft w:val="0"/>
          <w:marRight w:val="0"/>
          <w:marTop w:val="0"/>
          <w:marBottom w:val="0"/>
          <w:divBdr>
            <w:top w:val="none" w:sz="0" w:space="0" w:color="auto"/>
            <w:left w:val="none" w:sz="0" w:space="0" w:color="auto"/>
            <w:bottom w:val="none" w:sz="0" w:space="0" w:color="auto"/>
            <w:right w:val="none" w:sz="0" w:space="0" w:color="auto"/>
          </w:divBdr>
          <w:divsChild>
            <w:div w:id="1507018305">
              <w:marLeft w:val="0"/>
              <w:marRight w:val="0"/>
              <w:marTop w:val="0"/>
              <w:marBottom w:val="0"/>
              <w:divBdr>
                <w:top w:val="none" w:sz="0" w:space="0" w:color="auto"/>
                <w:left w:val="none" w:sz="0" w:space="0" w:color="auto"/>
                <w:bottom w:val="none" w:sz="0" w:space="0" w:color="auto"/>
                <w:right w:val="none" w:sz="0" w:space="0" w:color="auto"/>
              </w:divBdr>
            </w:div>
            <w:div w:id="1230186431">
              <w:marLeft w:val="0"/>
              <w:marRight w:val="0"/>
              <w:marTop w:val="0"/>
              <w:marBottom w:val="0"/>
              <w:divBdr>
                <w:top w:val="none" w:sz="0" w:space="0" w:color="auto"/>
                <w:left w:val="none" w:sz="0" w:space="0" w:color="auto"/>
                <w:bottom w:val="none" w:sz="0" w:space="0" w:color="auto"/>
                <w:right w:val="none" w:sz="0" w:space="0" w:color="auto"/>
              </w:divBdr>
            </w:div>
            <w:div w:id="834805264">
              <w:marLeft w:val="0"/>
              <w:marRight w:val="0"/>
              <w:marTop w:val="0"/>
              <w:marBottom w:val="0"/>
              <w:divBdr>
                <w:top w:val="none" w:sz="0" w:space="0" w:color="auto"/>
                <w:left w:val="none" w:sz="0" w:space="0" w:color="auto"/>
                <w:bottom w:val="none" w:sz="0" w:space="0" w:color="auto"/>
                <w:right w:val="none" w:sz="0" w:space="0" w:color="auto"/>
              </w:divBdr>
            </w:div>
            <w:div w:id="1395542041">
              <w:marLeft w:val="0"/>
              <w:marRight w:val="0"/>
              <w:marTop w:val="0"/>
              <w:marBottom w:val="0"/>
              <w:divBdr>
                <w:top w:val="none" w:sz="0" w:space="0" w:color="auto"/>
                <w:left w:val="none" w:sz="0" w:space="0" w:color="auto"/>
                <w:bottom w:val="none" w:sz="0" w:space="0" w:color="auto"/>
                <w:right w:val="none" w:sz="0" w:space="0" w:color="auto"/>
              </w:divBdr>
            </w:div>
          </w:divsChild>
        </w:div>
        <w:div w:id="772825956">
          <w:marLeft w:val="0"/>
          <w:marRight w:val="0"/>
          <w:marTop w:val="0"/>
          <w:marBottom w:val="0"/>
          <w:divBdr>
            <w:top w:val="none" w:sz="0" w:space="0" w:color="auto"/>
            <w:left w:val="none" w:sz="0" w:space="0" w:color="auto"/>
            <w:bottom w:val="none" w:sz="0" w:space="0" w:color="auto"/>
            <w:right w:val="none" w:sz="0" w:space="0" w:color="auto"/>
          </w:divBdr>
          <w:divsChild>
            <w:div w:id="519441609">
              <w:marLeft w:val="0"/>
              <w:marRight w:val="0"/>
              <w:marTop w:val="0"/>
              <w:marBottom w:val="0"/>
              <w:divBdr>
                <w:top w:val="none" w:sz="0" w:space="0" w:color="auto"/>
                <w:left w:val="none" w:sz="0" w:space="0" w:color="auto"/>
                <w:bottom w:val="none" w:sz="0" w:space="0" w:color="auto"/>
                <w:right w:val="none" w:sz="0" w:space="0" w:color="auto"/>
              </w:divBdr>
            </w:div>
            <w:div w:id="506331891">
              <w:marLeft w:val="0"/>
              <w:marRight w:val="0"/>
              <w:marTop w:val="0"/>
              <w:marBottom w:val="0"/>
              <w:divBdr>
                <w:top w:val="none" w:sz="0" w:space="0" w:color="auto"/>
                <w:left w:val="none" w:sz="0" w:space="0" w:color="auto"/>
                <w:bottom w:val="none" w:sz="0" w:space="0" w:color="auto"/>
                <w:right w:val="none" w:sz="0" w:space="0" w:color="auto"/>
              </w:divBdr>
            </w:div>
            <w:div w:id="987243907">
              <w:marLeft w:val="0"/>
              <w:marRight w:val="0"/>
              <w:marTop w:val="0"/>
              <w:marBottom w:val="0"/>
              <w:divBdr>
                <w:top w:val="none" w:sz="0" w:space="0" w:color="auto"/>
                <w:left w:val="none" w:sz="0" w:space="0" w:color="auto"/>
                <w:bottom w:val="none" w:sz="0" w:space="0" w:color="auto"/>
                <w:right w:val="none" w:sz="0" w:space="0" w:color="auto"/>
              </w:divBdr>
            </w:div>
          </w:divsChild>
        </w:div>
        <w:div w:id="1557858309">
          <w:marLeft w:val="0"/>
          <w:marRight w:val="0"/>
          <w:marTop w:val="0"/>
          <w:marBottom w:val="0"/>
          <w:divBdr>
            <w:top w:val="none" w:sz="0" w:space="0" w:color="auto"/>
            <w:left w:val="none" w:sz="0" w:space="0" w:color="auto"/>
            <w:bottom w:val="none" w:sz="0" w:space="0" w:color="auto"/>
            <w:right w:val="none" w:sz="0" w:space="0" w:color="auto"/>
          </w:divBdr>
          <w:divsChild>
            <w:div w:id="692998946">
              <w:marLeft w:val="0"/>
              <w:marRight w:val="0"/>
              <w:marTop w:val="0"/>
              <w:marBottom w:val="0"/>
              <w:divBdr>
                <w:top w:val="none" w:sz="0" w:space="0" w:color="auto"/>
                <w:left w:val="none" w:sz="0" w:space="0" w:color="auto"/>
                <w:bottom w:val="none" w:sz="0" w:space="0" w:color="auto"/>
                <w:right w:val="none" w:sz="0" w:space="0" w:color="auto"/>
              </w:divBdr>
            </w:div>
            <w:div w:id="1525627416">
              <w:marLeft w:val="0"/>
              <w:marRight w:val="0"/>
              <w:marTop w:val="0"/>
              <w:marBottom w:val="0"/>
              <w:divBdr>
                <w:top w:val="none" w:sz="0" w:space="0" w:color="auto"/>
                <w:left w:val="none" w:sz="0" w:space="0" w:color="auto"/>
                <w:bottom w:val="none" w:sz="0" w:space="0" w:color="auto"/>
                <w:right w:val="none" w:sz="0" w:space="0" w:color="auto"/>
              </w:divBdr>
            </w:div>
            <w:div w:id="1168714530">
              <w:marLeft w:val="0"/>
              <w:marRight w:val="0"/>
              <w:marTop w:val="0"/>
              <w:marBottom w:val="0"/>
              <w:divBdr>
                <w:top w:val="none" w:sz="0" w:space="0" w:color="auto"/>
                <w:left w:val="none" w:sz="0" w:space="0" w:color="auto"/>
                <w:bottom w:val="none" w:sz="0" w:space="0" w:color="auto"/>
                <w:right w:val="none" w:sz="0" w:space="0" w:color="auto"/>
              </w:divBdr>
            </w:div>
          </w:divsChild>
        </w:div>
        <w:div w:id="919556669">
          <w:marLeft w:val="0"/>
          <w:marRight w:val="0"/>
          <w:marTop w:val="0"/>
          <w:marBottom w:val="0"/>
          <w:divBdr>
            <w:top w:val="none" w:sz="0" w:space="0" w:color="auto"/>
            <w:left w:val="none" w:sz="0" w:space="0" w:color="auto"/>
            <w:bottom w:val="none" w:sz="0" w:space="0" w:color="auto"/>
            <w:right w:val="none" w:sz="0" w:space="0" w:color="auto"/>
          </w:divBdr>
          <w:divsChild>
            <w:div w:id="852451726">
              <w:marLeft w:val="0"/>
              <w:marRight w:val="0"/>
              <w:marTop w:val="0"/>
              <w:marBottom w:val="0"/>
              <w:divBdr>
                <w:top w:val="none" w:sz="0" w:space="0" w:color="auto"/>
                <w:left w:val="none" w:sz="0" w:space="0" w:color="auto"/>
                <w:bottom w:val="none" w:sz="0" w:space="0" w:color="auto"/>
                <w:right w:val="none" w:sz="0" w:space="0" w:color="auto"/>
              </w:divBdr>
            </w:div>
            <w:div w:id="633872623">
              <w:marLeft w:val="0"/>
              <w:marRight w:val="0"/>
              <w:marTop w:val="0"/>
              <w:marBottom w:val="0"/>
              <w:divBdr>
                <w:top w:val="none" w:sz="0" w:space="0" w:color="auto"/>
                <w:left w:val="none" w:sz="0" w:space="0" w:color="auto"/>
                <w:bottom w:val="none" w:sz="0" w:space="0" w:color="auto"/>
                <w:right w:val="none" w:sz="0" w:space="0" w:color="auto"/>
              </w:divBdr>
            </w:div>
            <w:div w:id="144510371">
              <w:marLeft w:val="0"/>
              <w:marRight w:val="0"/>
              <w:marTop w:val="0"/>
              <w:marBottom w:val="0"/>
              <w:divBdr>
                <w:top w:val="none" w:sz="0" w:space="0" w:color="auto"/>
                <w:left w:val="none" w:sz="0" w:space="0" w:color="auto"/>
                <w:bottom w:val="none" w:sz="0" w:space="0" w:color="auto"/>
                <w:right w:val="none" w:sz="0" w:space="0" w:color="auto"/>
              </w:divBdr>
            </w:div>
            <w:div w:id="553925489">
              <w:marLeft w:val="0"/>
              <w:marRight w:val="0"/>
              <w:marTop w:val="0"/>
              <w:marBottom w:val="0"/>
              <w:divBdr>
                <w:top w:val="none" w:sz="0" w:space="0" w:color="auto"/>
                <w:left w:val="none" w:sz="0" w:space="0" w:color="auto"/>
                <w:bottom w:val="none" w:sz="0" w:space="0" w:color="auto"/>
                <w:right w:val="none" w:sz="0" w:space="0" w:color="auto"/>
              </w:divBdr>
            </w:div>
            <w:div w:id="1130709672">
              <w:marLeft w:val="0"/>
              <w:marRight w:val="0"/>
              <w:marTop w:val="0"/>
              <w:marBottom w:val="0"/>
              <w:divBdr>
                <w:top w:val="none" w:sz="0" w:space="0" w:color="auto"/>
                <w:left w:val="none" w:sz="0" w:space="0" w:color="auto"/>
                <w:bottom w:val="none" w:sz="0" w:space="0" w:color="auto"/>
                <w:right w:val="none" w:sz="0" w:space="0" w:color="auto"/>
              </w:divBdr>
            </w:div>
          </w:divsChild>
        </w:div>
        <w:div w:id="340010838">
          <w:marLeft w:val="0"/>
          <w:marRight w:val="0"/>
          <w:marTop w:val="0"/>
          <w:marBottom w:val="0"/>
          <w:divBdr>
            <w:top w:val="none" w:sz="0" w:space="0" w:color="auto"/>
            <w:left w:val="none" w:sz="0" w:space="0" w:color="auto"/>
            <w:bottom w:val="none" w:sz="0" w:space="0" w:color="auto"/>
            <w:right w:val="none" w:sz="0" w:space="0" w:color="auto"/>
          </w:divBdr>
          <w:divsChild>
            <w:div w:id="870414784">
              <w:marLeft w:val="0"/>
              <w:marRight w:val="0"/>
              <w:marTop w:val="0"/>
              <w:marBottom w:val="0"/>
              <w:divBdr>
                <w:top w:val="none" w:sz="0" w:space="0" w:color="auto"/>
                <w:left w:val="none" w:sz="0" w:space="0" w:color="auto"/>
                <w:bottom w:val="none" w:sz="0" w:space="0" w:color="auto"/>
                <w:right w:val="none" w:sz="0" w:space="0" w:color="auto"/>
              </w:divBdr>
            </w:div>
            <w:div w:id="1905793828">
              <w:marLeft w:val="0"/>
              <w:marRight w:val="0"/>
              <w:marTop w:val="0"/>
              <w:marBottom w:val="0"/>
              <w:divBdr>
                <w:top w:val="none" w:sz="0" w:space="0" w:color="auto"/>
                <w:left w:val="none" w:sz="0" w:space="0" w:color="auto"/>
                <w:bottom w:val="none" w:sz="0" w:space="0" w:color="auto"/>
                <w:right w:val="none" w:sz="0" w:space="0" w:color="auto"/>
              </w:divBdr>
            </w:div>
            <w:div w:id="1445076303">
              <w:marLeft w:val="0"/>
              <w:marRight w:val="0"/>
              <w:marTop w:val="0"/>
              <w:marBottom w:val="0"/>
              <w:divBdr>
                <w:top w:val="none" w:sz="0" w:space="0" w:color="auto"/>
                <w:left w:val="none" w:sz="0" w:space="0" w:color="auto"/>
                <w:bottom w:val="none" w:sz="0" w:space="0" w:color="auto"/>
                <w:right w:val="none" w:sz="0" w:space="0" w:color="auto"/>
              </w:divBdr>
            </w:div>
            <w:div w:id="2012946511">
              <w:marLeft w:val="0"/>
              <w:marRight w:val="0"/>
              <w:marTop w:val="0"/>
              <w:marBottom w:val="0"/>
              <w:divBdr>
                <w:top w:val="none" w:sz="0" w:space="0" w:color="auto"/>
                <w:left w:val="none" w:sz="0" w:space="0" w:color="auto"/>
                <w:bottom w:val="none" w:sz="0" w:space="0" w:color="auto"/>
                <w:right w:val="none" w:sz="0" w:space="0" w:color="auto"/>
              </w:divBdr>
            </w:div>
          </w:divsChild>
        </w:div>
        <w:div w:id="942302597">
          <w:marLeft w:val="0"/>
          <w:marRight w:val="0"/>
          <w:marTop w:val="0"/>
          <w:marBottom w:val="0"/>
          <w:divBdr>
            <w:top w:val="none" w:sz="0" w:space="0" w:color="auto"/>
            <w:left w:val="none" w:sz="0" w:space="0" w:color="auto"/>
            <w:bottom w:val="none" w:sz="0" w:space="0" w:color="auto"/>
            <w:right w:val="none" w:sz="0" w:space="0" w:color="auto"/>
          </w:divBdr>
          <w:divsChild>
            <w:div w:id="1002591203">
              <w:marLeft w:val="0"/>
              <w:marRight w:val="0"/>
              <w:marTop w:val="0"/>
              <w:marBottom w:val="0"/>
              <w:divBdr>
                <w:top w:val="none" w:sz="0" w:space="0" w:color="auto"/>
                <w:left w:val="none" w:sz="0" w:space="0" w:color="auto"/>
                <w:bottom w:val="none" w:sz="0" w:space="0" w:color="auto"/>
                <w:right w:val="none" w:sz="0" w:space="0" w:color="auto"/>
              </w:divBdr>
            </w:div>
            <w:div w:id="1334726695">
              <w:marLeft w:val="0"/>
              <w:marRight w:val="0"/>
              <w:marTop w:val="0"/>
              <w:marBottom w:val="0"/>
              <w:divBdr>
                <w:top w:val="none" w:sz="0" w:space="0" w:color="auto"/>
                <w:left w:val="none" w:sz="0" w:space="0" w:color="auto"/>
                <w:bottom w:val="none" w:sz="0" w:space="0" w:color="auto"/>
                <w:right w:val="none" w:sz="0" w:space="0" w:color="auto"/>
              </w:divBdr>
            </w:div>
            <w:div w:id="232278409">
              <w:marLeft w:val="0"/>
              <w:marRight w:val="0"/>
              <w:marTop w:val="0"/>
              <w:marBottom w:val="0"/>
              <w:divBdr>
                <w:top w:val="none" w:sz="0" w:space="0" w:color="auto"/>
                <w:left w:val="none" w:sz="0" w:space="0" w:color="auto"/>
                <w:bottom w:val="none" w:sz="0" w:space="0" w:color="auto"/>
                <w:right w:val="none" w:sz="0" w:space="0" w:color="auto"/>
              </w:divBdr>
            </w:div>
            <w:div w:id="584460602">
              <w:marLeft w:val="0"/>
              <w:marRight w:val="0"/>
              <w:marTop w:val="0"/>
              <w:marBottom w:val="0"/>
              <w:divBdr>
                <w:top w:val="none" w:sz="0" w:space="0" w:color="auto"/>
                <w:left w:val="none" w:sz="0" w:space="0" w:color="auto"/>
                <w:bottom w:val="none" w:sz="0" w:space="0" w:color="auto"/>
                <w:right w:val="none" w:sz="0" w:space="0" w:color="auto"/>
              </w:divBdr>
            </w:div>
          </w:divsChild>
        </w:div>
        <w:div w:id="550306892">
          <w:marLeft w:val="0"/>
          <w:marRight w:val="0"/>
          <w:marTop w:val="0"/>
          <w:marBottom w:val="0"/>
          <w:divBdr>
            <w:top w:val="none" w:sz="0" w:space="0" w:color="auto"/>
            <w:left w:val="none" w:sz="0" w:space="0" w:color="auto"/>
            <w:bottom w:val="none" w:sz="0" w:space="0" w:color="auto"/>
            <w:right w:val="none" w:sz="0" w:space="0" w:color="auto"/>
          </w:divBdr>
          <w:divsChild>
            <w:div w:id="806431409">
              <w:marLeft w:val="0"/>
              <w:marRight w:val="0"/>
              <w:marTop w:val="0"/>
              <w:marBottom w:val="0"/>
              <w:divBdr>
                <w:top w:val="none" w:sz="0" w:space="0" w:color="auto"/>
                <w:left w:val="none" w:sz="0" w:space="0" w:color="auto"/>
                <w:bottom w:val="none" w:sz="0" w:space="0" w:color="auto"/>
                <w:right w:val="none" w:sz="0" w:space="0" w:color="auto"/>
              </w:divBdr>
            </w:div>
            <w:div w:id="1846480562">
              <w:marLeft w:val="0"/>
              <w:marRight w:val="0"/>
              <w:marTop w:val="0"/>
              <w:marBottom w:val="0"/>
              <w:divBdr>
                <w:top w:val="none" w:sz="0" w:space="0" w:color="auto"/>
                <w:left w:val="none" w:sz="0" w:space="0" w:color="auto"/>
                <w:bottom w:val="none" w:sz="0" w:space="0" w:color="auto"/>
                <w:right w:val="none" w:sz="0" w:space="0" w:color="auto"/>
              </w:divBdr>
            </w:div>
            <w:div w:id="1643997247">
              <w:marLeft w:val="0"/>
              <w:marRight w:val="0"/>
              <w:marTop w:val="0"/>
              <w:marBottom w:val="0"/>
              <w:divBdr>
                <w:top w:val="none" w:sz="0" w:space="0" w:color="auto"/>
                <w:left w:val="none" w:sz="0" w:space="0" w:color="auto"/>
                <w:bottom w:val="none" w:sz="0" w:space="0" w:color="auto"/>
                <w:right w:val="none" w:sz="0" w:space="0" w:color="auto"/>
              </w:divBdr>
            </w:div>
            <w:div w:id="1827435379">
              <w:marLeft w:val="0"/>
              <w:marRight w:val="0"/>
              <w:marTop w:val="0"/>
              <w:marBottom w:val="0"/>
              <w:divBdr>
                <w:top w:val="none" w:sz="0" w:space="0" w:color="auto"/>
                <w:left w:val="none" w:sz="0" w:space="0" w:color="auto"/>
                <w:bottom w:val="none" w:sz="0" w:space="0" w:color="auto"/>
                <w:right w:val="none" w:sz="0" w:space="0" w:color="auto"/>
              </w:divBdr>
            </w:div>
          </w:divsChild>
        </w:div>
        <w:div w:id="840200802">
          <w:marLeft w:val="0"/>
          <w:marRight w:val="0"/>
          <w:marTop w:val="0"/>
          <w:marBottom w:val="0"/>
          <w:divBdr>
            <w:top w:val="none" w:sz="0" w:space="0" w:color="auto"/>
            <w:left w:val="none" w:sz="0" w:space="0" w:color="auto"/>
            <w:bottom w:val="none" w:sz="0" w:space="0" w:color="auto"/>
            <w:right w:val="none" w:sz="0" w:space="0" w:color="auto"/>
          </w:divBdr>
          <w:divsChild>
            <w:div w:id="1843857354">
              <w:marLeft w:val="0"/>
              <w:marRight w:val="0"/>
              <w:marTop w:val="0"/>
              <w:marBottom w:val="0"/>
              <w:divBdr>
                <w:top w:val="none" w:sz="0" w:space="0" w:color="auto"/>
                <w:left w:val="none" w:sz="0" w:space="0" w:color="auto"/>
                <w:bottom w:val="none" w:sz="0" w:space="0" w:color="auto"/>
                <w:right w:val="none" w:sz="0" w:space="0" w:color="auto"/>
              </w:divBdr>
            </w:div>
            <w:div w:id="1209534823">
              <w:marLeft w:val="0"/>
              <w:marRight w:val="0"/>
              <w:marTop w:val="0"/>
              <w:marBottom w:val="0"/>
              <w:divBdr>
                <w:top w:val="none" w:sz="0" w:space="0" w:color="auto"/>
                <w:left w:val="none" w:sz="0" w:space="0" w:color="auto"/>
                <w:bottom w:val="none" w:sz="0" w:space="0" w:color="auto"/>
                <w:right w:val="none" w:sz="0" w:space="0" w:color="auto"/>
              </w:divBdr>
            </w:div>
            <w:div w:id="1262101041">
              <w:marLeft w:val="0"/>
              <w:marRight w:val="0"/>
              <w:marTop w:val="0"/>
              <w:marBottom w:val="0"/>
              <w:divBdr>
                <w:top w:val="none" w:sz="0" w:space="0" w:color="auto"/>
                <w:left w:val="none" w:sz="0" w:space="0" w:color="auto"/>
                <w:bottom w:val="none" w:sz="0" w:space="0" w:color="auto"/>
                <w:right w:val="none" w:sz="0" w:space="0" w:color="auto"/>
              </w:divBdr>
            </w:div>
            <w:div w:id="1455556663">
              <w:marLeft w:val="0"/>
              <w:marRight w:val="0"/>
              <w:marTop w:val="0"/>
              <w:marBottom w:val="0"/>
              <w:divBdr>
                <w:top w:val="none" w:sz="0" w:space="0" w:color="auto"/>
                <w:left w:val="none" w:sz="0" w:space="0" w:color="auto"/>
                <w:bottom w:val="none" w:sz="0" w:space="0" w:color="auto"/>
                <w:right w:val="none" w:sz="0" w:space="0" w:color="auto"/>
              </w:divBdr>
            </w:div>
          </w:divsChild>
        </w:div>
        <w:div w:id="1401824040">
          <w:marLeft w:val="0"/>
          <w:marRight w:val="0"/>
          <w:marTop w:val="0"/>
          <w:marBottom w:val="0"/>
          <w:divBdr>
            <w:top w:val="none" w:sz="0" w:space="0" w:color="auto"/>
            <w:left w:val="none" w:sz="0" w:space="0" w:color="auto"/>
            <w:bottom w:val="none" w:sz="0" w:space="0" w:color="auto"/>
            <w:right w:val="none" w:sz="0" w:space="0" w:color="auto"/>
          </w:divBdr>
          <w:divsChild>
            <w:div w:id="1140995099">
              <w:marLeft w:val="0"/>
              <w:marRight w:val="0"/>
              <w:marTop w:val="0"/>
              <w:marBottom w:val="0"/>
              <w:divBdr>
                <w:top w:val="none" w:sz="0" w:space="0" w:color="auto"/>
                <w:left w:val="none" w:sz="0" w:space="0" w:color="auto"/>
                <w:bottom w:val="none" w:sz="0" w:space="0" w:color="auto"/>
                <w:right w:val="none" w:sz="0" w:space="0" w:color="auto"/>
              </w:divBdr>
            </w:div>
            <w:div w:id="266473015">
              <w:marLeft w:val="0"/>
              <w:marRight w:val="0"/>
              <w:marTop w:val="0"/>
              <w:marBottom w:val="0"/>
              <w:divBdr>
                <w:top w:val="none" w:sz="0" w:space="0" w:color="auto"/>
                <w:left w:val="none" w:sz="0" w:space="0" w:color="auto"/>
                <w:bottom w:val="none" w:sz="0" w:space="0" w:color="auto"/>
                <w:right w:val="none" w:sz="0" w:space="0" w:color="auto"/>
              </w:divBdr>
            </w:div>
            <w:div w:id="1911233286">
              <w:marLeft w:val="0"/>
              <w:marRight w:val="0"/>
              <w:marTop w:val="0"/>
              <w:marBottom w:val="0"/>
              <w:divBdr>
                <w:top w:val="none" w:sz="0" w:space="0" w:color="auto"/>
                <w:left w:val="none" w:sz="0" w:space="0" w:color="auto"/>
                <w:bottom w:val="none" w:sz="0" w:space="0" w:color="auto"/>
                <w:right w:val="none" w:sz="0" w:space="0" w:color="auto"/>
              </w:divBdr>
            </w:div>
            <w:div w:id="473374371">
              <w:marLeft w:val="0"/>
              <w:marRight w:val="0"/>
              <w:marTop w:val="0"/>
              <w:marBottom w:val="0"/>
              <w:divBdr>
                <w:top w:val="none" w:sz="0" w:space="0" w:color="auto"/>
                <w:left w:val="none" w:sz="0" w:space="0" w:color="auto"/>
                <w:bottom w:val="none" w:sz="0" w:space="0" w:color="auto"/>
                <w:right w:val="none" w:sz="0" w:space="0" w:color="auto"/>
              </w:divBdr>
            </w:div>
          </w:divsChild>
        </w:div>
        <w:div w:id="1440367306">
          <w:marLeft w:val="0"/>
          <w:marRight w:val="0"/>
          <w:marTop w:val="0"/>
          <w:marBottom w:val="0"/>
          <w:divBdr>
            <w:top w:val="none" w:sz="0" w:space="0" w:color="auto"/>
            <w:left w:val="none" w:sz="0" w:space="0" w:color="auto"/>
            <w:bottom w:val="none" w:sz="0" w:space="0" w:color="auto"/>
            <w:right w:val="none" w:sz="0" w:space="0" w:color="auto"/>
          </w:divBdr>
          <w:divsChild>
            <w:div w:id="1547066961">
              <w:marLeft w:val="0"/>
              <w:marRight w:val="0"/>
              <w:marTop w:val="0"/>
              <w:marBottom w:val="0"/>
              <w:divBdr>
                <w:top w:val="none" w:sz="0" w:space="0" w:color="auto"/>
                <w:left w:val="none" w:sz="0" w:space="0" w:color="auto"/>
                <w:bottom w:val="none" w:sz="0" w:space="0" w:color="auto"/>
                <w:right w:val="none" w:sz="0" w:space="0" w:color="auto"/>
              </w:divBdr>
            </w:div>
            <w:div w:id="2056149777">
              <w:marLeft w:val="0"/>
              <w:marRight w:val="0"/>
              <w:marTop w:val="0"/>
              <w:marBottom w:val="0"/>
              <w:divBdr>
                <w:top w:val="none" w:sz="0" w:space="0" w:color="auto"/>
                <w:left w:val="none" w:sz="0" w:space="0" w:color="auto"/>
                <w:bottom w:val="none" w:sz="0" w:space="0" w:color="auto"/>
                <w:right w:val="none" w:sz="0" w:space="0" w:color="auto"/>
              </w:divBdr>
            </w:div>
            <w:div w:id="866870315">
              <w:marLeft w:val="0"/>
              <w:marRight w:val="0"/>
              <w:marTop w:val="0"/>
              <w:marBottom w:val="0"/>
              <w:divBdr>
                <w:top w:val="none" w:sz="0" w:space="0" w:color="auto"/>
                <w:left w:val="none" w:sz="0" w:space="0" w:color="auto"/>
                <w:bottom w:val="none" w:sz="0" w:space="0" w:color="auto"/>
                <w:right w:val="none" w:sz="0" w:space="0" w:color="auto"/>
              </w:divBdr>
            </w:div>
            <w:div w:id="2014532308">
              <w:marLeft w:val="0"/>
              <w:marRight w:val="0"/>
              <w:marTop w:val="0"/>
              <w:marBottom w:val="0"/>
              <w:divBdr>
                <w:top w:val="none" w:sz="0" w:space="0" w:color="auto"/>
                <w:left w:val="none" w:sz="0" w:space="0" w:color="auto"/>
                <w:bottom w:val="none" w:sz="0" w:space="0" w:color="auto"/>
                <w:right w:val="none" w:sz="0" w:space="0" w:color="auto"/>
              </w:divBdr>
            </w:div>
            <w:div w:id="1353456757">
              <w:marLeft w:val="0"/>
              <w:marRight w:val="0"/>
              <w:marTop w:val="0"/>
              <w:marBottom w:val="0"/>
              <w:divBdr>
                <w:top w:val="none" w:sz="0" w:space="0" w:color="auto"/>
                <w:left w:val="none" w:sz="0" w:space="0" w:color="auto"/>
                <w:bottom w:val="none" w:sz="0" w:space="0" w:color="auto"/>
                <w:right w:val="none" w:sz="0" w:space="0" w:color="auto"/>
              </w:divBdr>
            </w:div>
          </w:divsChild>
        </w:div>
        <w:div w:id="1076979515">
          <w:marLeft w:val="0"/>
          <w:marRight w:val="0"/>
          <w:marTop w:val="0"/>
          <w:marBottom w:val="0"/>
          <w:divBdr>
            <w:top w:val="none" w:sz="0" w:space="0" w:color="auto"/>
            <w:left w:val="none" w:sz="0" w:space="0" w:color="auto"/>
            <w:bottom w:val="none" w:sz="0" w:space="0" w:color="auto"/>
            <w:right w:val="none" w:sz="0" w:space="0" w:color="auto"/>
          </w:divBdr>
          <w:divsChild>
            <w:div w:id="1400863826">
              <w:marLeft w:val="0"/>
              <w:marRight w:val="0"/>
              <w:marTop w:val="0"/>
              <w:marBottom w:val="0"/>
              <w:divBdr>
                <w:top w:val="none" w:sz="0" w:space="0" w:color="auto"/>
                <w:left w:val="none" w:sz="0" w:space="0" w:color="auto"/>
                <w:bottom w:val="none" w:sz="0" w:space="0" w:color="auto"/>
                <w:right w:val="none" w:sz="0" w:space="0" w:color="auto"/>
              </w:divBdr>
            </w:div>
            <w:div w:id="2037853992">
              <w:marLeft w:val="0"/>
              <w:marRight w:val="0"/>
              <w:marTop w:val="0"/>
              <w:marBottom w:val="0"/>
              <w:divBdr>
                <w:top w:val="none" w:sz="0" w:space="0" w:color="auto"/>
                <w:left w:val="none" w:sz="0" w:space="0" w:color="auto"/>
                <w:bottom w:val="none" w:sz="0" w:space="0" w:color="auto"/>
                <w:right w:val="none" w:sz="0" w:space="0" w:color="auto"/>
              </w:divBdr>
            </w:div>
            <w:div w:id="453065672">
              <w:marLeft w:val="0"/>
              <w:marRight w:val="0"/>
              <w:marTop w:val="0"/>
              <w:marBottom w:val="0"/>
              <w:divBdr>
                <w:top w:val="none" w:sz="0" w:space="0" w:color="auto"/>
                <w:left w:val="none" w:sz="0" w:space="0" w:color="auto"/>
                <w:bottom w:val="none" w:sz="0" w:space="0" w:color="auto"/>
                <w:right w:val="none" w:sz="0" w:space="0" w:color="auto"/>
              </w:divBdr>
            </w:div>
            <w:div w:id="1778793032">
              <w:marLeft w:val="0"/>
              <w:marRight w:val="0"/>
              <w:marTop w:val="0"/>
              <w:marBottom w:val="0"/>
              <w:divBdr>
                <w:top w:val="none" w:sz="0" w:space="0" w:color="auto"/>
                <w:left w:val="none" w:sz="0" w:space="0" w:color="auto"/>
                <w:bottom w:val="none" w:sz="0" w:space="0" w:color="auto"/>
                <w:right w:val="none" w:sz="0" w:space="0" w:color="auto"/>
              </w:divBdr>
            </w:div>
            <w:div w:id="75708371">
              <w:marLeft w:val="0"/>
              <w:marRight w:val="0"/>
              <w:marTop w:val="0"/>
              <w:marBottom w:val="0"/>
              <w:divBdr>
                <w:top w:val="none" w:sz="0" w:space="0" w:color="auto"/>
                <w:left w:val="none" w:sz="0" w:space="0" w:color="auto"/>
                <w:bottom w:val="none" w:sz="0" w:space="0" w:color="auto"/>
                <w:right w:val="none" w:sz="0" w:space="0" w:color="auto"/>
              </w:divBdr>
            </w:div>
          </w:divsChild>
        </w:div>
        <w:div w:id="1437402037">
          <w:marLeft w:val="0"/>
          <w:marRight w:val="0"/>
          <w:marTop w:val="0"/>
          <w:marBottom w:val="0"/>
          <w:divBdr>
            <w:top w:val="none" w:sz="0" w:space="0" w:color="auto"/>
            <w:left w:val="none" w:sz="0" w:space="0" w:color="auto"/>
            <w:bottom w:val="none" w:sz="0" w:space="0" w:color="auto"/>
            <w:right w:val="none" w:sz="0" w:space="0" w:color="auto"/>
          </w:divBdr>
          <w:divsChild>
            <w:div w:id="1957061974">
              <w:marLeft w:val="0"/>
              <w:marRight w:val="0"/>
              <w:marTop w:val="0"/>
              <w:marBottom w:val="0"/>
              <w:divBdr>
                <w:top w:val="none" w:sz="0" w:space="0" w:color="auto"/>
                <w:left w:val="none" w:sz="0" w:space="0" w:color="auto"/>
                <w:bottom w:val="none" w:sz="0" w:space="0" w:color="auto"/>
                <w:right w:val="none" w:sz="0" w:space="0" w:color="auto"/>
              </w:divBdr>
            </w:div>
            <w:div w:id="1155148945">
              <w:marLeft w:val="0"/>
              <w:marRight w:val="0"/>
              <w:marTop w:val="0"/>
              <w:marBottom w:val="0"/>
              <w:divBdr>
                <w:top w:val="none" w:sz="0" w:space="0" w:color="auto"/>
                <w:left w:val="none" w:sz="0" w:space="0" w:color="auto"/>
                <w:bottom w:val="none" w:sz="0" w:space="0" w:color="auto"/>
                <w:right w:val="none" w:sz="0" w:space="0" w:color="auto"/>
              </w:divBdr>
            </w:div>
            <w:div w:id="921370980">
              <w:marLeft w:val="0"/>
              <w:marRight w:val="0"/>
              <w:marTop w:val="0"/>
              <w:marBottom w:val="0"/>
              <w:divBdr>
                <w:top w:val="none" w:sz="0" w:space="0" w:color="auto"/>
                <w:left w:val="none" w:sz="0" w:space="0" w:color="auto"/>
                <w:bottom w:val="none" w:sz="0" w:space="0" w:color="auto"/>
                <w:right w:val="none" w:sz="0" w:space="0" w:color="auto"/>
              </w:divBdr>
            </w:div>
            <w:div w:id="1374844097">
              <w:marLeft w:val="0"/>
              <w:marRight w:val="0"/>
              <w:marTop w:val="0"/>
              <w:marBottom w:val="0"/>
              <w:divBdr>
                <w:top w:val="none" w:sz="0" w:space="0" w:color="auto"/>
                <w:left w:val="none" w:sz="0" w:space="0" w:color="auto"/>
                <w:bottom w:val="none" w:sz="0" w:space="0" w:color="auto"/>
                <w:right w:val="none" w:sz="0" w:space="0" w:color="auto"/>
              </w:divBdr>
            </w:div>
            <w:div w:id="837694583">
              <w:marLeft w:val="0"/>
              <w:marRight w:val="0"/>
              <w:marTop w:val="0"/>
              <w:marBottom w:val="0"/>
              <w:divBdr>
                <w:top w:val="none" w:sz="0" w:space="0" w:color="auto"/>
                <w:left w:val="none" w:sz="0" w:space="0" w:color="auto"/>
                <w:bottom w:val="none" w:sz="0" w:space="0" w:color="auto"/>
                <w:right w:val="none" w:sz="0" w:space="0" w:color="auto"/>
              </w:divBdr>
            </w:div>
          </w:divsChild>
        </w:div>
        <w:div w:id="1530140773">
          <w:marLeft w:val="0"/>
          <w:marRight w:val="0"/>
          <w:marTop w:val="0"/>
          <w:marBottom w:val="0"/>
          <w:divBdr>
            <w:top w:val="none" w:sz="0" w:space="0" w:color="auto"/>
            <w:left w:val="none" w:sz="0" w:space="0" w:color="auto"/>
            <w:bottom w:val="none" w:sz="0" w:space="0" w:color="auto"/>
            <w:right w:val="none" w:sz="0" w:space="0" w:color="auto"/>
          </w:divBdr>
          <w:divsChild>
            <w:div w:id="955058540">
              <w:marLeft w:val="0"/>
              <w:marRight w:val="0"/>
              <w:marTop w:val="0"/>
              <w:marBottom w:val="0"/>
              <w:divBdr>
                <w:top w:val="none" w:sz="0" w:space="0" w:color="auto"/>
                <w:left w:val="none" w:sz="0" w:space="0" w:color="auto"/>
                <w:bottom w:val="none" w:sz="0" w:space="0" w:color="auto"/>
                <w:right w:val="none" w:sz="0" w:space="0" w:color="auto"/>
              </w:divBdr>
            </w:div>
            <w:div w:id="403838419">
              <w:marLeft w:val="0"/>
              <w:marRight w:val="0"/>
              <w:marTop w:val="0"/>
              <w:marBottom w:val="0"/>
              <w:divBdr>
                <w:top w:val="none" w:sz="0" w:space="0" w:color="auto"/>
                <w:left w:val="none" w:sz="0" w:space="0" w:color="auto"/>
                <w:bottom w:val="none" w:sz="0" w:space="0" w:color="auto"/>
                <w:right w:val="none" w:sz="0" w:space="0" w:color="auto"/>
              </w:divBdr>
            </w:div>
            <w:div w:id="1285160999">
              <w:marLeft w:val="0"/>
              <w:marRight w:val="0"/>
              <w:marTop w:val="0"/>
              <w:marBottom w:val="0"/>
              <w:divBdr>
                <w:top w:val="none" w:sz="0" w:space="0" w:color="auto"/>
                <w:left w:val="none" w:sz="0" w:space="0" w:color="auto"/>
                <w:bottom w:val="none" w:sz="0" w:space="0" w:color="auto"/>
                <w:right w:val="none" w:sz="0" w:space="0" w:color="auto"/>
              </w:divBdr>
            </w:div>
            <w:div w:id="1652710454">
              <w:marLeft w:val="0"/>
              <w:marRight w:val="0"/>
              <w:marTop w:val="0"/>
              <w:marBottom w:val="0"/>
              <w:divBdr>
                <w:top w:val="none" w:sz="0" w:space="0" w:color="auto"/>
                <w:left w:val="none" w:sz="0" w:space="0" w:color="auto"/>
                <w:bottom w:val="none" w:sz="0" w:space="0" w:color="auto"/>
                <w:right w:val="none" w:sz="0" w:space="0" w:color="auto"/>
              </w:divBdr>
            </w:div>
            <w:div w:id="961230490">
              <w:marLeft w:val="0"/>
              <w:marRight w:val="0"/>
              <w:marTop w:val="0"/>
              <w:marBottom w:val="0"/>
              <w:divBdr>
                <w:top w:val="none" w:sz="0" w:space="0" w:color="auto"/>
                <w:left w:val="none" w:sz="0" w:space="0" w:color="auto"/>
                <w:bottom w:val="none" w:sz="0" w:space="0" w:color="auto"/>
                <w:right w:val="none" w:sz="0" w:space="0" w:color="auto"/>
              </w:divBdr>
            </w:div>
          </w:divsChild>
        </w:div>
        <w:div w:id="1166245579">
          <w:marLeft w:val="0"/>
          <w:marRight w:val="0"/>
          <w:marTop w:val="0"/>
          <w:marBottom w:val="0"/>
          <w:divBdr>
            <w:top w:val="none" w:sz="0" w:space="0" w:color="auto"/>
            <w:left w:val="none" w:sz="0" w:space="0" w:color="auto"/>
            <w:bottom w:val="none" w:sz="0" w:space="0" w:color="auto"/>
            <w:right w:val="none" w:sz="0" w:space="0" w:color="auto"/>
          </w:divBdr>
          <w:divsChild>
            <w:div w:id="902374779">
              <w:marLeft w:val="0"/>
              <w:marRight w:val="0"/>
              <w:marTop w:val="0"/>
              <w:marBottom w:val="0"/>
              <w:divBdr>
                <w:top w:val="none" w:sz="0" w:space="0" w:color="auto"/>
                <w:left w:val="none" w:sz="0" w:space="0" w:color="auto"/>
                <w:bottom w:val="none" w:sz="0" w:space="0" w:color="auto"/>
                <w:right w:val="none" w:sz="0" w:space="0" w:color="auto"/>
              </w:divBdr>
            </w:div>
            <w:div w:id="1937322343">
              <w:marLeft w:val="0"/>
              <w:marRight w:val="0"/>
              <w:marTop w:val="0"/>
              <w:marBottom w:val="0"/>
              <w:divBdr>
                <w:top w:val="none" w:sz="0" w:space="0" w:color="auto"/>
                <w:left w:val="none" w:sz="0" w:space="0" w:color="auto"/>
                <w:bottom w:val="none" w:sz="0" w:space="0" w:color="auto"/>
                <w:right w:val="none" w:sz="0" w:space="0" w:color="auto"/>
              </w:divBdr>
            </w:div>
            <w:div w:id="1271669920">
              <w:marLeft w:val="0"/>
              <w:marRight w:val="0"/>
              <w:marTop w:val="0"/>
              <w:marBottom w:val="0"/>
              <w:divBdr>
                <w:top w:val="none" w:sz="0" w:space="0" w:color="auto"/>
                <w:left w:val="none" w:sz="0" w:space="0" w:color="auto"/>
                <w:bottom w:val="none" w:sz="0" w:space="0" w:color="auto"/>
                <w:right w:val="none" w:sz="0" w:space="0" w:color="auto"/>
              </w:divBdr>
            </w:div>
            <w:div w:id="270213424">
              <w:marLeft w:val="0"/>
              <w:marRight w:val="0"/>
              <w:marTop w:val="0"/>
              <w:marBottom w:val="0"/>
              <w:divBdr>
                <w:top w:val="none" w:sz="0" w:space="0" w:color="auto"/>
                <w:left w:val="none" w:sz="0" w:space="0" w:color="auto"/>
                <w:bottom w:val="none" w:sz="0" w:space="0" w:color="auto"/>
                <w:right w:val="none" w:sz="0" w:space="0" w:color="auto"/>
              </w:divBdr>
            </w:div>
          </w:divsChild>
        </w:div>
        <w:div w:id="1796168311">
          <w:marLeft w:val="0"/>
          <w:marRight w:val="0"/>
          <w:marTop w:val="0"/>
          <w:marBottom w:val="0"/>
          <w:divBdr>
            <w:top w:val="none" w:sz="0" w:space="0" w:color="auto"/>
            <w:left w:val="none" w:sz="0" w:space="0" w:color="auto"/>
            <w:bottom w:val="none" w:sz="0" w:space="0" w:color="auto"/>
            <w:right w:val="none" w:sz="0" w:space="0" w:color="auto"/>
          </w:divBdr>
          <w:divsChild>
            <w:div w:id="620310651">
              <w:marLeft w:val="0"/>
              <w:marRight w:val="0"/>
              <w:marTop w:val="0"/>
              <w:marBottom w:val="0"/>
              <w:divBdr>
                <w:top w:val="none" w:sz="0" w:space="0" w:color="auto"/>
                <w:left w:val="none" w:sz="0" w:space="0" w:color="auto"/>
                <w:bottom w:val="none" w:sz="0" w:space="0" w:color="auto"/>
                <w:right w:val="none" w:sz="0" w:space="0" w:color="auto"/>
              </w:divBdr>
            </w:div>
            <w:div w:id="1751845912">
              <w:marLeft w:val="0"/>
              <w:marRight w:val="0"/>
              <w:marTop w:val="0"/>
              <w:marBottom w:val="0"/>
              <w:divBdr>
                <w:top w:val="none" w:sz="0" w:space="0" w:color="auto"/>
                <w:left w:val="none" w:sz="0" w:space="0" w:color="auto"/>
                <w:bottom w:val="none" w:sz="0" w:space="0" w:color="auto"/>
                <w:right w:val="none" w:sz="0" w:space="0" w:color="auto"/>
              </w:divBdr>
            </w:div>
            <w:div w:id="2011520139">
              <w:marLeft w:val="0"/>
              <w:marRight w:val="0"/>
              <w:marTop w:val="0"/>
              <w:marBottom w:val="0"/>
              <w:divBdr>
                <w:top w:val="none" w:sz="0" w:space="0" w:color="auto"/>
                <w:left w:val="none" w:sz="0" w:space="0" w:color="auto"/>
                <w:bottom w:val="none" w:sz="0" w:space="0" w:color="auto"/>
                <w:right w:val="none" w:sz="0" w:space="0" w:color="auto"/>
              </w:divBdr>
            </w:div>
            <w:div w:id="1615165017">
              <w:marLeft w:val="0"/>
              <w:marRight w:val="0"/>
              <w:marTop w:val="0"/>
              <w:marBottom w:val="0"/>
              <w:divBdr>
                <w:top w:val="none" w:sz="0" w:space="0" w:color="auto"/>
                <w:left w:val="none" w:sz="0" w:space="0" w:color="auto"/>
                <w:bottom w:val="none" w:sz="0" w:space="0" w:color="auto"/>
                <w:right w:val="none" w:sz="0" w:space="0" w:color="auto"/>
              </w:divBdr>
            </w:div>
            <w:div w:id="1656447426">
              <w:marLeft w:val="0"/>
              <w:marRight w:val="0"/>
              <w:marTop w:val="0"/>
              <w:marBottom w:val="0"/>
              <w:divBdr>
                <w:top w:val="none" w:sz="0" w:space="0" w:color="auto"/>
                <w:left w:val="none" w:sz="0" w:space="0" w:color="auto"/>
                <w:bottom w:val="none" w:sz="0" w:space="0" w:color="auto"/>
                <w:right w:val="none" w:sz="0" w:space="0" w:color="auto"/>
              </w:divBdr>
            </w:div>
          </w:divsChild>
        </w:div>
        <w:div w:id="909315881">
          <w:marLeft w:val="0"/>
          <w:marRight w:val="0"/>
          <w:marTop w:val="0"/>
          <w:marBottom w:val="0"/>
          <w:divBdr>
            <w:top w:val="none" w:sz="0" w:space="0" w:color="auto"/>
            <w:left w:val="none" w:sz="0" w:space="0" w:color="auto"/>
            <w:bottom w:val="none" w:sz="0" w:space="0" w:color="auto"/>
            <w:right w:val="none" w:sz="0" w:space="0" w:color="auto"/>
          </w:divBdr>
        </w:div>
        <w:div w:id="392630858">
          <w:marLeft w:val="0"/>
          <w:marRight w:val="0"/>
          <w:marTop w:val="0"/>
          <w:marBottom w:val="0"/>
          <w:divBdr>
            <w:top w:val="none" w:sz="0" w:space="0" w:color="auto"/>
            <w:left w:val="none" w:sz="0" w:space="0" w:color="auto"/>
            <w:bottom w:val="none" w:sz="0" w:space="0" w:color="auto"/>
            <w:right w:val="none" w:sz="0" w:space="0" w:color="auto"/>
          </w:divBdr>
        </w:div>
        <w:div w:id="1063017259">
          <w:marLeft w:val="0"/>
          <w:marRight w:val="0"/>
          <w:marTop w:val="0"/>
          <w:marBottom w:val="0"/>
          <w:divBdr>
            <w:top w:val="none" w:sz="0" w:space="0" w:color="auto"/>
            <w:left w:val="none" w:sz="0" w:space="0" w:color="auto"/>
            <w:bottom w:val="none" w:sz="0" w:space="0" w:color="auto"/>
            <w:right w:val="none" w:sz="0" w:space="0" w:color="auto"/>
          </w:divBdr>
        </w:div>
        <w:div w:id="643699673">
          <w:marLeft w:val="0"/>
          <w:marRight w:val="0"/>
          <w:marTop w:val="0"/>
          <w:marBottom w:val="0"/>
          <w:divBdr>
            <w:top w:val="none" w:sz="0" w:space="0" w:color="auto"/>
            <w:left w:val="none" w:sz="0" w:space="0" w:color="auto"/>
            <w:bottom w:val="none" w:sz="0" w:space="0" w:color="auto"/>
            <w:right w:val="none" w:sz="0" w:space="0" w:color="auto"/>
          </w:divBdr>
        </w:div>
        <w:div w:id="56711519">
          <w:marLeft w:val="0"/>
          <w:marRight w:val="0"/>
          <w:marTop w:val="0"/>
          <w:marBottom w:val="0"/>
          <w:divBdr>
            <w:top w:val="none" w:sz="0" w:space="0" w:color="auto"/>
            <w:left w:val="none" w:sz="0" w:space="0" w:color="auto"/>
            <w:bottom w:val="none" w:sz="0" w:space="0" w:color="auto"/>
            <w:right w:val="none" w:sz="0" w:space="0" w:color="auto"/>
          </w:divBdr>
        </w:div>
        <w:div w:id="893852395">
          <w:marLeft w:val="0"/>
          <w:marRight w:val="0"/>
          <w:marTop w:val="0"/>
          <w:marBottom w:val="0"/>
          <w:divBdr>
            <w:top w:val="none" w:sz="0" w:space="0" w:color="auto"/>
            <w:left w:val="none" w:sz="0" w:space="0" w:color="auto"/>
            <w:bottom w:val="none" w:sz="0" w:space="0" w:color="auto"/>
            <w:right w:val="none" w:sz="0" w:space="0" w:color="auto"/>
          </w:divBdr>
        </w:div>
        <w:div w:id="1276063957">
          <w:marLeft w:val="0"/>
          <w:marRight w:val="0"/>
          <w:marTop w:val="0"/>
          <w:marBottom w:val="0"/>
          <w:divBdr>
            <w:top w:val="none" w:sz="0" w:space="0" w:color="auto"/>
            <w:left w:val="none" w:sz="0" w:space="0" w:color="auto"/>
            <w:bottom w:val="none" w:sz="0" w:space="0" w:color="auto"/>
            <w:right w:val="none" w:sz="0" w:space="0" w:color="auto"/>
          </w:divBdr>
        </w:div>
        <w:div w:id="1933854268">
          <w:marLeft w:val="0"/>
          <w:marRight w:val="0"/>
          <w:marTop w:val="0"/>
          <w:marBottom w:val="0"/>
          <w:divBdr>
            <w:top w:val="none" w:sz="0" w:space="0" w:color="auto"/>
            <w:left w:val="none" w:sz="0" w:space="0" w:color="auto"/>
            <w:bottom w:val="none" w:sz="0" w:space="0" w:color="auto"/>
            <w:right w:val="none" w:sz="0" w:space="0" w:color="auto"/>
          </w:divBdr>
        </w:div>
        <w:div w:id="341977838">
          <w:marLeft w:val="0"/>
          <w:marRight w:val="0"/>
          <w:marTop w:val="0"/>
          <w:marBottom w:val="0"/>
          <w:divBdr>
            <w:top w:val="none" w:sz="0" w:space="0" w:color="auto"/>
            <w:left w:val="none" w:sz="0" w:space="0" w:color="auto"/>
            <w:bottom w:val="none" w:sz="0" w:space="0" w:color="auto"/>
            <w:right w:val="none" w:sz="0" w:space="0" w:color="auto"/>
          </w:divBdr>
        </w:div>
        <w:div w:id="297731590">
          <w:marLeft w:val="0"/>
          <w:marRight w:val="0"/>
          <w:marTop w:val="0"/>
          <w:marBottom w:val="0"/>
          <w:divBdr>
            <w:top w:val="none" w:sz="0" w:space="0" w:color="auto"/>
            <w:left w:val="none" w:sz="0" w:space="0" w:color="auto"/>
            <w:bottom w:val="none" w:sz="0" w:space="0" w:color="auto"/>
            <w:right w:val="none" w:sz="0" w:space="0" w:color="auto"/>
          </w:divBdr>
        </w:div>
        <w:div w:id="392780077">
          <w:marLeft w:val="0"/>
          <w:marRight w:val="0"/>
          <w:marTop w:val="0"/>
          <w:marBottom w:val="0"/>
          <w:divBdr>
            <w:top w:val="none" w:sz="0" w:space="0" w:color="auto"/>
            <w:left w:val="none" w:sz="0" w:space="0" w:color="auto"/>
            <w:bottom w:val="none" w:sz="0" w:space="0" w:color="auto"/>
            <w:right w:val="none" w:sz="0" w:space="0" w:color="auto"/>
          </w:divBdr>
        </w:div>
        <w:div w:id="764612923">
          <w:marLeft w:val="0"/>
          <w:marRight w:val="0"/>
          <w:marTop w:val="0"/>
          <w:marBottom w:val="0"/>
          <w:divBdr>
            <w:top w:val="none" w:sz="0" w:space="0" w:color="auto"/>
            <w:left w:val="none" w:sz="0" w:space="0" w:color="auto"/>
            <w:bottom w:val="none" w:sz="0" w:space="0" w:color="auto"/>
            <w:right w:val="none" w:sz="0" w:space="0" w:color="auto"/>
          </w:divBdr>
        </w:div>
        <w:div w:id="250311753">
          <w:marLeft w:val="0"/>
          <w:marRight w:val="0"/>
          <w:marTop w:val="0"/>
          <w:marBottom w:val="0"/>
          <w:divBdr>
            <w:top w:val="none" w:sz="0" w:space="0" w:color="auto"/>
            <w:left w:val="none" w:sz="0" w:space="0" w:color="auto"/>
            <w:bottom w:val="none" w:sz="0" w:space="0" w:color="auto"/>
            <w:right w:val="none" w:sz="0" w:space="0" w:color="auto"/>
          </w:divBdr>
        </w:div>
        <w:div w:id="1136067653">
          <w:marLeft w:val="0"/>
          <w:marRight w:val="0"/>
          <w:marTop w:val="0"/>
          <w:marBottom w:val="0"/>
          <w:divBdr>
            <w:top w:val="none" w:sz="0" w:space="0" w:color="auto"/>
            <w:left w:val="none" w:sz="0" w:space="0" w:color="auto"/>
            <w:bottom w:val="none" w:sz="0" w:space="0" w:color="auto"/>
            <w:right w:val="none" w:sz="0" w:space="0" w:color="auto"/>
          </w:divBdr>
        </w:div>
        <w:div w:id="1203205290">
          <w:marLeft w:val="0"/>
          <w:marRight w:val="0"/>
          <w:marTop w:val="0"/>
          <w:marBottom w:val="0"/>
          <w:divBdr>
            <w:top w:val="none" w:sz="0" w:space="0" w:color="auto"/>
            <w:left w:val="none" w:sz="0" w:space="0" w:color="auto"/>
            <w:bottom w:val="none" w:sz="0" w:space="0" w:color="auto"/>
            <w:right w:val="none" w:sz="0" w:space="0" w:color="auto"/>
          </w:divBdr>
        </w:div>
        <w:div w:id="1515337665">
          <w:marLeft w:val="0"/>
          <w:marRight w:val="0"/>
          <w:marTop w:val="0"/>
          <w:marBottom w:val="0"/>
          <w:divBdr>
            <w:top w:val="none" w:sz="0" w:space="0" w:color="auto"/>
            <w:left w:val="none" w:sz="0" w:space="0" w:color="auto"/>
            <w:bottom w:val="none" w:sz="0" w:space="0" w:color="auto"/>
            <w:right w:val="none" w:sz="0" w:space="0" w:color="auto"/>
          </w:divBdr>
        </w:div>
        <w:div w:id="162287">
          <w:marLeft w:val="0"/>
          <w:marRight w:val="0"/>
          <w:marTop w:val="0"/>
          <w:marBottom w:val="0"/>
          <w:divBdr>
            <w:top w:val="none" w:sz="0" w:space="0" w:color="auto"/>
            <w:left w:val="none" w:sz="0" w:space="0" w:color="auto"/>
            <w:bottom w:val="none" w:sz="0" w:space="0" w:color="auto"/>
            <w:right w:val="none" w:sz="0" w:space="0" w:color="auto"/>
          </w:divBdr>
        </w:div>
        <w:div w:id="1734892248">
          <w:marLeft w:val="0"/>
          <w:marRight w:val="0"/>
          <w:marTop w:val="0"/>
          <w:marBottom w:val="0"/>
          <w:divBdr>
            <w:top w:val="none" w:sz="0" w:space="0" w:color="auto"/>
            <w:left w:val="none" w:sz="0" w:space="0" w:color="auto"/>
            <w:bottom w:val="none" w:sz="0" w:space="0" w:color="auto"/>
            <w:right w:val="none" w:sz="0" w:space="0" w:color="auto"/>
          </w:divBdr>
        </w:div>
        <w:div w:id="9509411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2930</Words>
  <Characters>16704</Characters>
  <Application>Microsoft Office Word</Application>
  <DocSecurity>0</DocSecurity>
  <Lines>139</Lines>
  <Paragraphs>39</Paragraphs>
  <ScaleCrop>false</ScaleCrop>
  <Company/>
  <LinksUpToDate>false</LinksUpToDate>
  <CharactersWithSpaces>19595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Pence, Ashley L</dc:creator>
  <cp:keywords/>
  <dc:description/>
  <cp:lastModifiedBy>Pence, Ashley L</cp:lastModifiedBy>
  <cp:revision>1</cp:revision>
  <dcterms:created xsi:type="dcterms:W3CDTF">2023-10-11T11:31:00Z</dcterms:created>
  <dcterms:modified xsi:type="dcterms:W3CDTF">2023-10-11T11:32:00Z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2023-10-11T11:32:25Z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ff9e2de5-b91f-4703-bff1-8478d64001e9</vt:lpwstr>
  </property>
  <property fmtid="{D5CDD505-2E9C-101B-9397-08002B2CF9AE}" pid="8" name="MSIP_Label_0ee3c538-ec52-435f-ae58-017644bd9513_ContentBits">
    <vt:lpwstr>0</vt:lpwstr>
  </property>
</Properties>
</file>