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EE068" w14:textId="77777777" w:rsidR="00E429FB" w:rsidRPr="00880F22" w:rsidRDefault="00000000">
      <w:pPr>
        <w:rPr>
          <w:sz w:val="44"/>
          <w:szCs w:val="44"/>
        </w:rPr>
      </w:pPr>
      <w:r w:rsidRPr="00880F22">
        <w:rPr>
          <w:noProof/>
          <w:sz w:val="20"/>
          <w:szCs w:val="20"/>
        </w:rPr>
        <mc:AlternateContent>
          <mc:Choice Requires="wps">
            <w:drawing>
              <wp:anchor distT="0" distB="0" distL="114300" distR="114300" simplePos="0" relativeHeight="251658240" behindDoc="0" locked="0" layoutInCell="1" allowOverlap="1" wp14:anchorId="779F963E" wp14:editId="4053C7FA">
                <wp:simplePos x="0" y="0"/>
                <wp:positionH relativeFrom="column">
                  <wp:posOffset>1390650</wp:posOffset>
                </wp:positionH>
                <wp:positionV relativeFrom="paragraph">
                  <wp:posOffset>695325</wp:posOffset>
                </wp:positionV>
                <wp:extent cx="4229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5" style="flip:y;mso-wrap-distance-bottom:0;mso-wrap-distance-left:9pt;mso-wrap-distance-right:9pt;mso-wrap-distance-top:0;mso-wrap-style:square;position:absolute;visibility:visible;z-index:251659264" from="109.5pt,54.75pt" to="442.5pt,55.5pt" strokecolor="black" strokeweight="0.5pt">
                <v:stroke joinstyle="miter"/>
              </v:line>
            </w:pict>
          </mc:Fallback>
        </mc:AlternateContent>
      </w:r>
      <w:r w:rsidRPr="00880F22">
        <w:rPr>
          <w:noProof/>
          <w:sz w:val="20"/>
          <w:szCs w:val="20"/>
        </w:rPr>
        <w:drawing>
          <wp:inline distT="0" distB="0" distL="0" distR="0" wp14:anchorId="692B9A9C" wp14:editId="48D735E0">
            <wp:extent cx="1142229" cy="542925"/>
            <wp:effectExtent l="0" t="0" r="127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220294" name="Picture 2"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2229" cy="542925"/>
                    </a:xfrm>
                    <a:prstGeom prst="rect">
                      <a:avLst/>
                    </a:prstGeom>
                  </pic:spPr>
                </pic:pic>
              </a:graphicData>
            </a:graphic>
          </wp:inline>
        </w:drawing>
      </w:r>
      <w:r w:rsidRPr="00880F22">
        <w:rPr>
          <w:sz w:val="44"/>
          <w:szCs w:val="44"/>
          <w:lang w:val="es-ES_tradnl"/>
        </w:rPr>
        <w:t xml:space="preserve">   </w:t>
      </w:r>
      <w:r w:rsidRPr="00880F22">
        <w:rPr>
          <w:b/>
          <w:bCs/>
          <w:color w:val="00593C"/>
          <w:sz w:val="44"/>
          <w:szCs w:val="44"/>
          <w:lang w:val="es-ES_tradnl"/>
        </w:rPr>
        <w:t>CALIFICACIONES Y REPORTES</w:t>
      </w:r>
    </w:p>
    <w:p w14:paraId="25B3D11F" w14:textId="77777777" w:rsidR="00D01B1C" w:rsidRPr="00880F22" w:rsidRDefault="00000000" w:rsidP="00880F22">
      <w:pPr>
        <w:ind w:left="1418" w:firstLine="720"/>
        <w:rPr>
          <w:sz w:val="40"/>
          <w:szCs w:val="40"/>
        </w:rPr>
      </w:pPr>
      <w:r w:rsidRPr="00880F22">
        <w:rPr>
          <w:sz w:val="40"/>
          <w:szCs w:val="40"/>
          <w:lang w:val="es-ES_tradnl"/>
        </w:rPr>
        <w:t>14 COMPROMISOS DE CALIFICACIÓN</w:t>
      </w:r>
    </w:p>
    <w:p w14:paraId="7E6A55D8" w14:textId="77777777" w:rsidR="00424607" w:rsidRPr="00880F22" w:rsidRDefault="00000000" w:rsidP="007B33C0">
      <w:pPr>
        <w:spacing w:after="0" w:line="240" w:lineRule="auto"/>
        <w:rPr>
          <w:rFonts w:cstheme="minorHAnsi"/>
          <w:b/>
          <w:bCs/>
          <w:color w:val="00593C"/>
          <w:sz w:val="23"/>
          <w:szCs w:val="23"/>
        </w:rPr>
      </w:pPr>
      <w:r w:rsidRPr="00880F22">
        <w:rPr>
          <w:rFonts w:cstheme="minorHAnsi"/>
          <w:b/>
          <w:bCs/>
          <w:color w:val="00593C"/>
          <w:sz w:val="23"/>
          <w:szCs w:val="23"/>
          <w:lang w:val="es-ES_tradnl"/>
        </w:rPr>
        <w:t>FULTON COUNTY SCHOOLS ESTÁ COMPROMETIDA CON PRÁCTICAS DE CALIFICACIÓN CONSISTENTES EN LAS CUALES LAS CALIFICACIONES SON UN REFLEJO PRECISO DEL APRENDIZAJE DE LOS ESTUDIANTES. LOS SIGUIENTES 14 COMPROMISOS DESCRIBEN LAS CREENCIAS DE FULTON COUNTY SCHOOLS SOBRE LAS PRÁCTICAS DE CALIFICACIÓN EN TODO EL DISTRITO.</w:t>
      </w:r>
    </w:p>
    <w:p w14:paraId="506C3987" w14:textId="77777777" w:rsidR="00D61F58" w:rsidRPr="00880F22" w:rsidRDefault="00D61F58" w:rsidP="00D61F58">
      <w:pPr>
        <w:spacing w:after="0" w:line="240" w:lineRule="auto"/>
        <w:jc w:val="center"/>
        <w:rPr>
          <w:rFonts w:cstheme="minorHAnsi"/>
          <w:b/>
          <w:bCs/>
          <w:color w:val="00593C"/>
          <w:sz w:val="23"/>
          <w:szCs w:val="23"/>
        </w:rPr>
      </w:pPr>
    </w:p>
    <w:p w14:paraId="62E7C5D6" w14:textId="77777777" w:rsidR="00C57E0C" w:rsidRPr="00880F22" w:rsidRDefault="00000000" w:rsidP="00C57E0C">
      <w:pPr>
        <w:pStyle w:val="Prrafodelista"/>
        <w:numPr>
          <w:ilvl w:val="0"/>
          <w:numId w:val="1"/>
        </w:numPr>
        <w:spacing w:after="0" w:line="240" w:lineRule="auto"/>
        <w:rPr>
          <w:rFonts w:cstheme="minorHAnsi"/>
          <w:b/>
          <w:bCs/>
          <w:color w:val="00593C"/>
          <w:sz w:val="23"/>
          <w:szCs w:val="23"/>
        </w:rPr>
      </w:pPr>
      <w:r w:rsidRPr="00880F22">
        <w:rPr>
          <w:sz w:val="23"/>
          <w:szCs w:val="23"/>
          <w:lang w:val="es-ES_tradnl"/>
        </w:rPr>
        <w:t xml:space="preserve">Fulton County Schools considera que se debe poner énfasis en el dominio de los estándares más que en el comportamiento del/de la estudiante. </w:t>
      </w:r>
    </w:p>
    <w:p w14:paraId="709D7BC1" w14:textId="77777777" w:rsidR="00C57E0C" w:rsidRPr="00880F22" w:rsidRDefault="00000000" w:rsidP="00C57E0C">
      <w:pPr>
        <w:pStyle w:val="Prrafodelista"/>
        <w:numPr>
          <w:ilvl w:val="0"/>
          <w:numId w:val="1"/>
        </w:numPr>
        <w:spacing w:after="0" w:line="240" w:lineRule="auto"/>
        <w:rPr>
          <w:rFonts w:cstheme="minorHAnsi"/>
          <w:b/>
          <w:bCs/>
          <w:color w:val="00593C"/>
          <w:sz w:val="23"/>
          <w:szCs w:val="23"/>
        </w:rPr>
      </w:pPr>
      <w:r w:rsidRPr="00880F22">
        <w:rPr>
          <w:sz w:val="23"/>
          <w:szCs w:val="23"/>
          <w:lang w:val="es-ES_tradnl"/>
        </w:rPr>
        <w:t xml:space="preserve">Fulton County Schools considera que todos los estudiantes deben ser evaluados en el dominio individual de los estándares del/de la estudiante para el curso o nivel en el que tal estudiante está inscrito(a) actualmente, sujeto a cualquier Plan de Educación Individual (IEP). </w:t>
      </w:r>
    </w:p>
    <w:p w14:paraId="64A19339" w14:textId="77777777" w:rsidR="00C57E0C" w:rsidRPr="00880F22" w:rsidRDefault="00000000" w:rsidP="00C57E0C">
      <w:pPr>
        <w:pStyle w:val="Prrafodelista"/>
        <w:numPr>
          <w:ilvl w:val="0"/>
          <w:numId w:val="1"/>
        </w:numPr>
        <w:spacing w:after="0" w:line="240" w:lineRule="auto"/>
        <w:rPr>
          <w:rFonts w:cstheme="minorHAnsi"/>
          <w:b/>
          <w:bCs/>
          <w:color w:val="00593C"/>
          <w:sz w:val="23"/>
          <w:szCs w:val="23"/>
        </w:rPr>
      </w:pPr>
      <w:r w:rsidRPr="00880F22">
        <w:rPr>
          <w:sz w:val="23"/>
          <w:szCs w:val="23"/>
          <w:lang w:val="es-ES_tradnl"/>
        </w:rPr>
        <w:t>Fulton County Schools cree en la toma de decisiones y el profesionalismo de los maestros y espera veracidad en las calificaciones de todos los empleados del distrito que estén libres de prejuicios y/o medidas no auténticas del aprendizaje de los estudiantes.</w:t>
      </w:r>
    </w:p>
    <w:p w14:paraId="2599D224" w14:textId="77777777" w:rsidR="00C57E0C" w:rsidRPr="00880F22" w:rsidRDefault="00000000" w:rsidP="00C57E0C">
      <w:pPr>
        <w:pStyle w:val="Prrafodelista"/>
        <w:numPr>
          <w:ilvl w:val="0"/>
          <w:numId w:val="1"/>
        </w:numPr>
        <w:spacing w:after="0" w:line="240" w:lineRule="auto"/>
        <w:rPr>
          <w:rFonts w:cstheme="minorHAnsi"/>
          <w:b/>
          <w:bCs/>
          <w:color w:val="00593C"/>
          <w:sz w:val="23"/>
          <w:szCs w:val="23"/>
        </w:rPr>
      </w:pPr>
      <w:r w:rsidRPr="00880F22">
        <w:rPr>
          <w:sz w:val="23"/>
          <w:szCs w:val="23"/>
          <w:lang w:val="es-ES_tradnl"/>
        </w:rPr>
        <w:t xml:space="preserve">Fulton County Schools impone altos estándares académicos, pero también valora los hábitos de trabajo y el desarrollo del carácter. El progreso del/de la estudiante hacia las habilidades no académicas es fundamental para su éxito y se informará sobre los factores no académicos apropiados para la edad que se reportarán por separado de las calificaciones académicas. </w:t>
      </w:r>
    </w:p>
    <w:p w14:paraId="191F8027" w14:textId="77777777" w:rsidR="00C57E0C" w:rsidRPr="00880F22" w:rsidRDefault="00000000" w:rsidP="00C57E0C">
      <w:pPr>
        <w:pStyle w:val="Prrafodelista"/>
        <w:numPr>
          <w:ilvl w:val="0"/>
          <w:numId w:val="1"/>
        </w:numPr>
        <w:spacing w:after="0" w:line="240" w:lineRule="auto"/>
        <w:rPr>
          <w:rFonts w:cstheme="minorHAnsi"/>
          <w:b/>
          <w:bCs/>
          <w:color w:val="00593C"/>
          <w:sz w:val="23"/>
          <w:szCs w:val="23"/>
        </w:rPr>
      </w:pPr>
      <w:r w:rsidRPr="00880F22">
        <w:rPr>
          <w:sz w:val="23"/>
          <w:szCs w:val="23"/>
          <w:lang w:val="es-ES_tradnl"/>
        </w:rPr>
        <w:t xml:space="preserve">Fulton County Schools cree que los maestros deben considerar todas las facetas del aprendizaje de un(a) estudiante a fin de determinar su nivel de dominio. Una tarea individual, de cualquier tipo, no debe determinar la posición académica general de un(a) estudiante en un curso. </w:t>
      </w:r>
    </w:p>
    <w:p w14:paraId="6884202C" w14:textId="77777777" w:rsidR="00C57E0C" w:rsidRPr="00880F22" w:rsidRDefault="00000000" w:rsidP="00C57E0C">
      <w:pPr>
        <w:pStyle w:val="Prrafodelista"/>
        <w:numPr>
          <w:ilvl w:val="0"/>
          <w:numId w:val="1"/>
        </w:numPr>
        <w:spacing w:after="0" w:line="240" w:lineRule="auto"/>
        <w:rPr>
          <w:rFonts w:cstheme="minorHAnsi"/>
          <w:b/>
          <w:bCs/>
          <w:color w:val="00593C"/>
          <w:sz w:val="23"/>
          <w:szCs w:val="23"/>
        </w:rPr>
      </w:pPr>
      <w:r w:rsidRPr="00880F22">
        <w:rPr>
          <w:sz w:val="23"/>
          <w:szCs w:val="23"/>
          <w:lang w:val="es-ES_tradnl"/>
        </w:rPr>
        <w:t xml:space="preserve">Fulton County Schools cree en el uso de un modelo de evaluación donde los estudiantes reciben diversas evaluaciones de diagnóstico, formativas, sumativas y de recuperación que se basan en estándares a fin de determinar el dominio de los estándares. </w:t>
      </w:r>
    </w:p>
    <w:p w14:paraId="2FD3272E" w14:textId="77777777" w:rsidR="00C57E0C" w:rsidRPr="00880F22" w:rsidRDefault="00000000" w:rsidP="00C57E0C">
      <w:pPr>
        <w:pStyle w:val="Prrafodelista"/>
        <w:numPr>
          <w:ilvl w:val="0"/>
          <w:numId w:val="1"/>
        </w:numPr>
        <w:spacing w:after="0" w:line="240" w:lineRule="auto"/>
        <w:rPr>
          <w:rFonts w:cstheme="minorHAnsi"/>
          <w:b/>
          <w:bCs/>
          <w:color w:val="00593C"/>
          <w:sz w:val="23"/>
          <w:szCs w:val="23"/>
        </w:rPr>
      </w:pPr>
      <w:r w:rsidRPr="00880F22">
        <w:rPr>
          <w:sz w:val="23"/>
          <w:szCs w:val="23"/>
          <w:lang w:val="es-ES_tradnl"/>
        </w:rPr>
        <w:t xml:space="preserve">Fulton County Schools cree que las prácticas de calificación deben ser consistentes por nivel en todo el distrito. </w:t>
      </w:r>
    </w:p>
    <w:p w14:paraId="5292D877" w14:textId="6FCBD802" w:rsidR="00C57E0C" w:rsidRPr="00880F22" w:rsidRDefault="00000000" w:rsidP="00C57E0C">
      <w:pPr>
        <w:pStyle w:val="Prrafodelista"/>
        <w:numPr>
          <w:ilvl w:val="0"/>
          <w:numId w:val="1"/>
        </w:numPr>
        <w:spacing w:after="0" w:line="240" w:lineRule="auto"/>
        <w:rPr>
          <w:rFonts w:cstheme="minorHAnsi"/>
          <w:b/>
          <w:bCs/>
          <w:color w:val="00593C"/>
          <w:sz w:val="23"/>
          <w:szCs w:val="23"/>
        </w:rPr>
      </w:pPr>
      <w:r w:rsidRPr="00880F22">
        <w:rPr>
          <w:sz w:val="23"/>
          <w:szCs w:val="23"/>
          <w:lang w:val="es-ES_tradnl"/>
        </w:rPr>
        <w:t>Fulton County Schools cree que las calificaciones de los estudiantes deben calcularse utilizando una combinación de asignaciones/evaluaciones principales, secundarias y de práctica</w:t>
      </w:r>
      <w:r w:rsidR="00565D1E">
        <w:rPr>
          <w:sz w:val="23"/>
          <w:szCs w:val="23"/>
          <w:lang w:val="es-ES_tradnl"/>
        </w:rPr>
        <w:t>s</w:t>
      </w:r>
      <w:r w:rsidRPr="00880F22">
        <w:rPr>
          <w:sz w:val="23"/>
          <w:szCs w:val="23"/>
          <w:lang w:val="es-ES_tradnl"/>
        </w:rPr>
        <w:t xml:space="preserve">. </w:t>
      </w:r>
    </w:p>
    <w:p w14:paraId="66873561" w14:textId="77777777" w:rsidR="00C57E0C" w:rsidRPr="00880F22" w:rsidRDefault="00000000" w:rsidP="00C57E0C">
      <w:pPr>
        <w:pStyle w:val="Prrafodelista"/>
        <w:numPr>
          <w:ilvl w:val="0"/>
          <w:numId w:val="1"/>
        </w:numPr>
        <w:spacing w:after="0" w:line="240" w:lineRule="auto"/>
        <w:rPr>
          <w:rFonts w:cstheme="minorHAnsi"/>
          <w:b/>
          <w:bCs/>
          <w:color w:val="00593C"/>
          <w:sz w:val="23"/>
          <w:szCs w:val="23"/>
        </w:rPr>
      </w:pPr>
      <w:r w:rsidRPr="00880F22">
        <w:rPr>
          <w:sz w:val="23"/>
          <w:szCs w:val="23"/>
          <w:lang w:val="es-ES_tradnl"/>
        </w:rPr>
        <w:t xml:space="preserve">Fulton County Schools cree que los estudiantes que todavía no han proporcionado evidencia de dominio deben tener la oportunidad de reenseñanza, reaprendizaje y/o reevaluación. </w:t>
      </w:r>
    </w:p>
    <w:p w14:paraId="6C17B682" w14:textId="77777777" w:rsidR="00C57E0C" w:rsidRPr="00880F22" w:rsidRDefault="00000000" w:rsidP="00C57E0C">
      <w:pPr>
        <w:pStyle w:val="Prrafodelista"/>
        <w:numPr>
          <w:ilvl w:val="0"/>
          <w:numId w:val="1"/>
        </w:numPr>
        <w:spacing w:after="0" w:line="240" w:lineRule="auto"/>
        <w:rPr>
          <w:rFonts w:cstheme="minorHAnsi"/>
          <w:b/>
          <w:bCs/>
          <w:color w:val="00593C"/>
          <w:sz w:val="23"/>
          <w:szCs w:val="23"/>
        </w:rPr>
      </w:pPr>
      <w:r w:rsidRPr="00880F22">
        <w:rPr>
          <w:sz w:val="23"/>
          <w:szCs w:val="23"/>
          <w:lang w:val="es-ES_tradnl"/>
        </w:rPr>
        <w:t xml:space="preserve">Fulton County Schools cree que la comunicación oportuna con los padres/tutores sobre el progreso académico de un(a) estudiante en la escuela es fundamental. </w:t>
      </w:r>
    </w:p>
    <w:p w14:paraId="64C1851F" w14:textId="7E728F75" w:rsidR="00C57E0C" w:rsidRPr="00880F22" w:rsidRDefault="00000000" w:rsidP="00C57E0C">
      <w:pPr>
        <w:pStyle w:val="Prrafodelista"/>
        <w:numPr>
          <w:ilvl w:val="0"/>
          <w:numId w:val="1"/>
        </w:numPr>
        <w:spacing w:after="0" w:line="240" w:lineRule="auto"/>
        <w:rPr>
          <w:rFonts w:cstheme="minorHAnsi"/>
          <w:b/>
          <w:bCs/>
          <w:color w:val="00593C"/>
          <w:sz w:val="23"/>
          <w:szCs w:val="23"/>
        </w:rPr>
      </w:pPr>
      <w:r w:rsidRPr="00880F22">
        <w:rPr>
          <w:sz w:val="23"/>
          <w:szCs w:val="23"/>
          <w:lang w:val="es-ES_tradnl"/>
        </w:rPr>
        <w:lastRenderedPageBreak/>
        <w:t xml:space="preserve">Fulton County Schools cree que la tarea para la casa debe usarse para ayudar a los estudiantes a </w:t>
      </w:r>
      <w:r w:rsidR="00F722FB">
        <w:rPr>
          <w:sz w:val="23"/>
          <w:szCs w:val="23"/>
          <w:lang w:val="es-ES_tradnl"/>
        </w:rPr>
        <w:t xml:space="preserve">lograr el </w:t>
      </w:r>
      <w:r w:rsidRPr="00880F22">
        <w:rPr>
          <w:sz w:val="23"/>
          <w:szCs w:val="23"/>
          <w:lang w:val="es-ES_tradnl"/>
        </w:rPr>
        <w:t>domin</w:t>
      </w:r>
      <w:r w:rsidR="00F722FB">
        <w:rPr>
          <w:sz w:val="23"/>
          <w:szCs w:val="23"/>
          <w:lang w:val="es-ES_tradnl"/>
        </w:rPr>
        <w:t xml:space="preserve">io </w:t>
      </w:r>
      <w:r w:rsidRPr="00880F22">
        <w:rPr>
          <w:sz w:val="23"/>
          <w:szCs w:val="23"/>
          <w:lang w:val="es-ES_tradnl"/>
        </w:rPr>
        <w:t xml:space="preserve">a través de la práctica en el hogar, la remediación y/o la extensión de los estándares a través de actividades de aprendizaje significativas. </w:t>
      </w:r>
    </w:p>
    <w:p w14:paraId="6F1CE5AD" w14:textId="77777777" w:rsidR="00C57E0C" w:rsidRPr="00880F22" w:rsidRDefault="00000000" w:rsidP="00C57E0C">
      <w:pPr>
        <w:pStyle w:val="Prrafodelista"/>
        <w:numPr>
          <w:ilvl w:val="0"/>
          <w:numId w:val="1"/>
        </w:numPr>
        <w:spacing w:after="0" w:line="240" w:lineRule="auto"/>
        <w:rPr>
          <w:rFonts w:cstheme="minorHAnsi"/>
          <w:b/>
          <w:bCs/>
          <w:color w:val="00593C"/>
          <w:sz w:val="23"/>
          <w:szCs w:val="23"/>
        </w:rPr>
      </w:pPr>
      <w:r w:rsidRPr="00880F22">
        <w:rPr>
          <w:sz w:val="23"/>
          <w:szCs w:val="23"/>
          <w:lang w:val="es-ES_tradnl"/>
        </w:rPr>
        <w:t xml:space="preserve">Fulton County Schools cree que el crédito adicional debe usarse como una oportunidad para que los estudiantes sigan demostrando progreso más allá del dominio y ser una extensión de los estándares, no para demostrar comportamientos no académicos. </w:t>
      </w:r>
    </w:p>
    <w:p w14:paraId="42A421DF" w14:textId="77777777" w:rsidR="00C57E0C" w:rsidRPr="00880F22" w:rsidRDefault="00000000" w:rsidP="00C57E0C">
      <w:pPr>
        <w:pStyle w:val="Prrafodelista"/>
        <w:numPr>
          <w:ilvl w:val="0"/>
          <w:numId w:val="1"/>
        </w:numPr>
        <w:spacing w:after="0" w:line="240" w:lineRule="auto"/>
        <w:rPr>
          <w:rFonts w:cstheme="minorHAnsi"/>
          <w:b/>
          <w:bCs/>
          <w:color w:val="00593C"/>
          <w:sz w:val="23"/>
          <w:szCs w:val="23"/>
        </w:rPr>
      </w:pPr>
      <w:r w:rsidRPr="00880F22">
        <w:rPr>
          <w:sz w:val="23"/>
          <w:szCs w:val="23"/>
          <w:lang w:val="es-ES_tradnl"/>
        </w:rPr>
        <w:t xml:space="preserve">Fulton County Schools cree que cuando los estudiantes se transfieren a FCS o cuando dejan FCS, merecen una descripción verdadera y justa de su situación académica actual. </w:t>
      </w:r>
    </w:p>
    <w:p w14:paraId="2DB443F3" w14:textId="0B492E82" w:rsidR="00D61F58" w:rsidRPr="00614FC9" w:rsidRDefault="00000000" w:rsidP="00C57E0C">
      <w:pPr>
        <w:pStyle w:val="Prrafodelista"/>
        <w:numPr>
          <w:ilvl w:val="0"/>
          <w:numId w:val="1"/>
        </w:numPr>
        <w:spacing w:after="0" w:line="240" w:lineRule="auto"/>
        <w:rPr>
          <w:rFonts w:cstheme="minorHAnsi"/>
          <w:b/>
          <w:bCs/>
          <w:color w:val="00593C"/>
          <w:sz w:val="23"/>
          <w:szCs w:val="23"/>
        </w:rPr>
      </w:pPr>
      <w:r w:rsidRPr="00880F22">
        <w:rPr>
          <w:sz w:val="23"/>
          <w:szCs w:val="23"/>
          <w:lang w:val="es-ES_tradnl"/>
        </w:rPr>
        <w:t>Fulton County Schools cree que la documentación de las calificaciones de los estudiantes debe ser oportuna y accesible para el/la estudiante y sus padres y/o tutores.</w:t>
      </w:r>
    </w:p>
    <w:sectPr w:rsidR="00D61F58" w:rsidRPr="00614FC9" w:rsidSect="0049003C">
      <w:headerReference w:type="default" r:id="rId8"/>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F1259" w14:textId="77777777" w:rsidR="00323BA9" w:rsidRDefault="00323BA9">
      <w:pPr>
        <w:spacing w:after="0" w:line="240" w:lineRule="auto"/>
      </w:pPr>
      <w:r>
        <w:separator/>
      </w:r>
    </w:p>
  </w:endnote>
  <w:endnote w:type="continuationSeparator" w:id="0">
    <w:p w14:paraId="463D878E" w14:textId="77777777" w:rsidR="00323BA9" w:rsidRDefault="00323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UOXTUY+AvenirNext-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C39A9" w14:textId="77777777" w:rsidR="001D7A71" w:rsidRDefault="001D7A71" w:rsidP="001D7A71">
    <w:pPr>
      <w:pStyle w:val="Piedepgina"/>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32AC4" w14:textId="77777777" w:rsidR="00C57E0C" w:rsidRDefault="00000000" w:rsidP="00C57E0C">
    <w:pPr>
      <w:pStyle w:val="Piedepgina"/>
      <w:jc w:val="right"/>
    </w:pPr>
    <w:r>
      <w:rPr>
        <w:noProof/>
      </w:rPr>
      <w:drawing>
        <wp:inline distT="0" distB="0" distL="0" distR="0" wp14:anchorId="2176BBFF" wp14:editId="6316D97C">
          <wp:extent cx="797425" cy="914400"/>
          <wp:effectExtent l="0" t="0" r="3175" b="0"/>
          <wp:docPr id="5" name="Picture 5"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461753" name="Picture 5" descr="A red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814417" cy="93388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70FB5" w14:textId="77777777" w:rsidR="00323BA9" w:rsidRDefault="00323BA9">
      <w:pPr>
        <w:spacing w:after="0" w:line="240" w:lineRule="auto"/>
      </w:pPr>
      <w:r>
        <w:separator/>
      </w:r>
    </w:p>
  </w:footnote>
  <w:footnote w:type="continuationSeparator" w:id="0">
    <w:p w14:paraId="5127575D" w14:textId="77777777" w:rsidR="00323BA9" w:rsidRDefault="00323B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7874643"/>
      <w:docPartObj>
        <w:docPartGallery w:val="Page Numbers (Top of Page)"/>
        <w:docPartUnique/>
      </w:docPartObj>
    </w:sdtPr>
    <w:sdtEndPr>
      <w:rPr>
        <w:noProof/>
      </w:rPr>
    </w:sdtEndPr>
    <w:sdtContent>
      <w:p w14:paraId="6CACDA7E" w14:textId="77777777" w:rsidR="0049003C" w:rsidRDefault="00000000">
        <w:pPr>
          <w:pStyle w:val="Encabezado"/>
          <w:jc w:val="right"/>
        </w:pPr>
        <w:r>
          <w:fldChar w:fldCharType="begin"/>
        </w:r>
        <w:r>
          <w:instrText xml:space="preserve"> PAGE   \* MERGEFORMAT </w:instrText>
        </w:r>
        <w:r>
          <w:fldChar w:fldCharType="separate"/>
        </w:r>
        <w:r>
          <w:rPr>
            <w:noProof/>
          </w:rPr>
          <w:t>2</w:t>
        </w:r>
        <w:r>
          <w:rPr>
            <w:noProof/>
          </w:rPr>
          <w:fldChar w:fldCharType="end"/>
        </w:r>
      </w:p>
    </w:sdtContent>
  </w:sdt>
  <w:p w14:paraId="3E4716F9" w14:textId="77777777" w:rsidR="0049003C" w:rsidRDefault="0049003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43CB5"/>
    <w:multiLevelType w:val="hybridMultilevel"/>
    <w:tmpl w:val="26B8E5F4"/>
    <w:lvl w:ilvl="0" w:tplc="3C889B10">
      <w:start w:val="1"/>
      <w:numFmt w:val="decimal"/>
      <w:lvlText w:val="%1."/>
      <w:lvlJc w:val="left"/>
      <w:pPr>
        <w:ind w:left="720" w:hanging="360"/>
      </w:pPr>
      <w:rPr>
        <w:rFonts w:cstheme="minorBidi" w:hint="default"/>
        <w:b w:val="0"/>
        <w:color w:val="auto"/>
        <w:sz w:val="22"/>
      </w:rPr>
    </w:lvl>
    <w:lvl w:ilvl="1" w:tplc="3170F9B6" w:tentative="1">
      <w:start w:val="1"/>
      <w:numFmt w:val="lowerLetter"/>
      <w:lvlText w:val="%2."/>
      <w:lvlJc w:val="left"/>
      <w:pPr>
        <w:ind w:left="1440" w:hanging="360"/>
      </w:pPr>
    </w:lvl>
    <w:lvl w:ilvl="2" w:tplc="52A6251E" w:tentative="1">
      <w:start w:val="1"/>
      <w:numFmt w:val="lowerRoman"/>
      <w:lvlText w:val="%3."/>
      <w:lvlJc w:val="right"/>
      <w:pPr>
        <w:ind w:left="2160" w:hanging="180"/>
      </w:pPr>
    </w:lvl>
    <w:lvl w:ilvl="3" w:tplc="33CC82E2" w:tentative="1">
      <w:start w:val="1"/>
      <w:numFmt w:val="decimal"/>
      <w:lvlText w:val="%4."/>
      <w:lvlJc w:val="left"/>
      <w:pPr>
        <w:ind w:left="2880" w:hanging="360"/>
      </w:pPr>
    </w:lvl>
    <w:lvl w:ilvl="4" w:tplc="BECAFC00" w:tentative="1">
      <w:start w:val="1"/>
      <w:numFmt w:val="lowerLetter"/>
      <w:lvlText w:val="%5."/>
      <w:lvlJc w:val="left"/>
      <w:pPr>
        <w:ind w:left="3600" w:hanging="360"/>
      </w:pPr>
    </w:lvl>
    <w:lvl w:ilvl="5" w:tplc="2E8409A0" w:tentative="1">
      <w:start w:val="1"/>
      <w:numFmt w:val="lowerRoman"/>
      <w:lvlText w:val="%6."/>
      <w:lvlJc w:val="right"/>
      <w:pPr>
        <w:ind w:left="4320" w:hanging="180"/>
      </w:pPr>
    </w:lvl>
    <w:lvl w:ilvl="6" w:tplc="A91E6FD4" w:tentative="1">
      <w:start w:val="1"/>
      <w:numFmt w:val="decimal"/>
      <w:lvlText w:val="%7."/>
      <w:lvlJc w:val="left"/>
      <w:pPr>
        <w:ind w:left="5040" w:hanging="360"/>
      </w:pPr>
    </w:lvl>
    <w:lvl w:ilvl="7" w:tplc="875C472C" w:tentative="1">
      <w:start w:val="1"/>
      <w:numFmt w:val="lowerLetter"/>
      <w:lvlText w:val="%8."/>
      <w:lvlJc w:val="left"/>
      <w:pPr>
        <w:ind w:left="5760" w:hanging="360"/>
      </w:pPr>
    </w:lvl>
    <w:lvl w:ilvl="8" w:tplc="D310AED8" w:tentative="1">
      <w:start w:val="1"/>
      <w:numFmt w:val="lowerRoman"/>
      <w:lvlText w:val="%9."/>
      <w:lvlJc w:val="right"/>
      <w:pPr>
        <w:ind w:left="6480" w:hanging="180"/>
      </w:pPr>
    </w:lvl>
  </w:abstractNum>
  <w:num w:numId="1" w16cid:durableId="2098554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9FB"/>
    <w:rsid w:val="000E381E"/>
    <w:rsid w:val="00122E4B"/>
    <w:rsid w:val="00152352"/>
    <w:rsid w:val="001543B0"/>
    <w:rsid w:val="001719C2"/>
    <w:rsid w:val="001A06CA"/>
    <w:rsid w:val="001C739D"/>
    <w:rsid w:val="001C79A7"/>
    <w:rsid w:val="001D7A71"/>
    <w:rsid w:val="001F498C"/>
    <w:rsid w:val="00204A60"/>
    <w:rsid w:val="00297EC5"/>
    <w:rsid w:val="002E3F8C"/>
    <w:rsid w:val="00322DC2"/>
    <w:rsid w:val="00323BA9"/>
    <w:rsid w:val="00424607"/>
    <w:rsid w:val="0049003C"/>
    <w:rsid w:val="004D08BD"/>
    <w:rsid w:val="00523F55"/>
    <w:rsid w:val="00544787"/>
    <w:rsid w:val="0055220D"/>
    <w:rsid w:val="00565D1E"/>
    <w:rsid w:val="005B1E23"/>
    <w:rsid w:val="00614FC9"/>
    <w:rsid w:val="00650BEB"/>
    <w:rsid w:val="007B33C0"/>
    <w:rsid w:val="00801B4D"/>
    <w:rsid w:val="00845D81"/>
    <w:rsid w:val="00880F22"/>
    <w:rsid w:val="008C3BFE"/>
    <w:rsid w:val="008E7C97"/>
    <w:rsid w:val="008F35B4"/>
    <w:rsid w:val="009F739D"/>
    <w:rsid w:val="00A228B3"/>
    <w:rsid w:val="00A4302A"/>
    <w:rsid w:val="00A562B4"/>
    <w:rsid w:val="00AF7BFC"/>
    <w:rsid w:val="00B47CEF"/>
    <w:rsid w:val="00B86BEA"/>
    <w:rsid w:val="00B86BF9"/>
    <w:rsid w:val="00BA349D"/>
    <w:rsid w:val="00C345F8"/>
    <w:rsid w:val="00C57E0C"/>
    <w:rsid w:val="00D01B1C"/>
    <w:rsid w:val="00D236D6"/>
    <w:rsid w:val="00D61F58"/>
    <w:rsid w:val="00E35BD7"/>
    <w:rsid w:val="00E41D20"/>
    <w:rsid w:val="00E429FB"/>
    <w:rsid w:val="00EA0827"/>
    <w:rsid w:val="00EA1E65"/>
    <w:rsid w:val="00EA46D9"/>
    <w:rsid w:val="00ED373E"/>
    <w:rsid w:val="00EF0F80"/>
    <w:rsid w:val="00F547EF"/>
    <w:rsid w:val="00F722FB"/>
    <w:rsid w:val="00F86679"/>
    <w:rsid w:val="00FA4B5B"/>
    <w:rsid w:val="00FE2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27F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E2F29"/>
    <w:pPr>
      <w:autoSpaceDE w:val="0"/>
      <w:autoSpaceDN w:val="0"/>
      <w:adjustRightInd w:val="0"/>
      <w:spacing w:after="0" w:line="240" w:lineRule="auto"/>
    </w:pPr>
    <w:rPr>
      <w:rFonts w:ascii="UOXTUY+AvenirNext-Bold" w:hAnsi="UOXTUY+AvenirNext-Bold" w:cs="UOXTUY+AvenirNext-Bold"/>
      <w:color w:val="000000"/>
      <w:sz w:val="24"/>
      <w:szCs w:val="24"/>
    </w:rPr>
  </w:style>
  <w:style w:type="paragraph" w:styleId="Encabezado">
    <w:name w:val="header"/>
    <w:basedOn w:val="Normal"/>
    <w:link w:val="EncabezadoCar"/>
    <w:uiPriority w:val="99"/>
    <w:unhideWhenUsed/>
    <w:rsid w:val="001D7A7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1D7A71"/>
  </w:style>
  <w:style w:type="paragraph" w:styleId="Piedepgina">
    <w:name w:val="footer"/>
    <w:basedOn w:val="Normal"/>
    <w:link w:val="PiedepginaCar"/>
    <w:uiPriority w:val="99"/>
    <w:unhideWhenUsed/>
    <w:rsid w:val="001D7A7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D7A71"/>
  </w:style>
  <w:style w:type="character" w:styleId="Hipervnculo">
    <w:name w:val="Hyperlink"/>
    <w:basedOn w:val="Fuentedeprrafopredeter"/>
    <w:uiPriority w:val="99"/>
    <w:unhideWhenUsed/>
    <w:rsid w:val="008E7C97"/>
    <w:rPr>
      <w:color w:val="0563C1" w:themeColor="hyperlink"/>
      <w:u w:val="single"/>
    </w:rPr>
  </w:style>
  <w:style w:type="character" w:customStyle="1" w:styleId="Mencinsinresolver1">
    <w:name w:val="Mención sin resolver1"/>
    <w:basedOn w:val="Fuentedeprrafopredeter"/>
    <w:uiPriority w:val="99"/>
    <w:semiHidden/>
    <w:unhideWhenUsed/>
    <w:rsid w:val="008E7C97"/>
    <w:rPr>
      <w:color w:val="605E5C"/>
      <w:shd w:val="clear" w:color="auto" w:fill="E1DFDD"/>
    </w:rPr>
  </w:style>
  <w:style w:type="table" w:styleId="Tablaconcuadrcula">
    <w:name w:val="Table Grid"/>
    <w:basedOn w:val="Tablanormal"/>
    <w:uiPriority w:val="39"/>
    <w:rsid w:val="00A56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57E0C"/>
    <w:pPr>
      <w:ind w:left="720"/>
      <w:contextualSpacing/>
    </w:pPr>
  </w:style>
  <w:style w:type="paragraph" w:styleId="Revisin">
    <w:name w:val="Revision"/>
    <w:hidden/>
    <w:uiPriority w:val="99"/>
    <w:semiHidden/>
    <w:rsid w:val="009F739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527</Words>
  <Characters>2899</Characters>
  <Application>Microsoft Office Word</Application>
  <DocSecurity>0</DocSecurity>
  <Lines>24</Lines>
  <Paragraphs>6</Paragraphs>
  <ScaleCrop>false</ScaleCrop>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2022-08-09T16:05:00Z</dcterms:created>
  <dcterms:modified xsi:type="dcterms:W3CDTF">2022-08-09T16:38:00Z</dcterms:modified>
</cp:coreProperties>
</file>