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3457CE" w14:textId="273173F3" w:rsidR="00E14A6A" w:rsidRPr="00B435C7" w:rsidRDefault="009C2F99">
      <w:pPr>
        <w:spacing w:before="80"/>
        <w:ind w:left="1667" w:right="1289"/>
        <w:jc w:val="center"/>
        <w:rPr>
          <w:b/>
          <w:sz w:val="26"/>
          <w:szCs w:val="26"/>
          <w:lang w:val="es-MX"/>
        </w:rPr>
      </w:pPr>
      <w:r w:rsidRPr="00B435C7">
        <w:rPr>
          <w:b/>
          <w:sz w:val="26"/>
          <w:szCs w:val="26"/>
          <w:lang w:val="es-MX"/>
        </w:rPr>
        <w:t>Consejos para hablar con los niños sobre la muerte</w:t>
      </w:r>
    </w:p>
    <w:p w14:paraId="6D19613C" w14:textId="0D9BAF44" w:rsidR="00E14A6A" w:rsidRPr="00B435C7" w:rsidRDefault="009C2F99">
      <w:pPr>
        <w:ind w:left="1666" w:right="1289"/>
        <w:jc w:val="center"/>
        <w:rPr>
          <w:b/>
          <w:sz w:val="18"/>
          <w:szCs w:val="20"/>
          <w:lang w:val="es-MX"/>
        </w:rPr>
      </w:pPr>
      <w:r w:rsidRPr="00B435C7">
        <w:rPr>
          <w:b/>
          <w:sz w:val="18"/>
          <w:szCs w:val="20"/>
          <w:lang w:val="es-MX"/>
        </w:rPr>
        <w:t xml:space="preserve">Escuelas Públicas de </w:t>
      </w:r>
      <w:r w:rsidR="002C2627" w:rsidRPr="00B435C7">
        <w:rPr>
          <w:b/>
          <w:sz w:val="18"/>
          <w:szCs w:val="20"/>
          <w:lang w:val="es-MX"/>
        </w:rPr>
        <w:t xml:space="preserve">Wichita ~ </w:t>
      </w:r>
      <w:r w:rsidRPr="00B435C7">
        <w:rPr>
          <w:b/>
          <w:sz w:val="18"/>
          <w:szCs w:val="20"/>
          <w:lang w:val="es-MX"/>
        </w:rPr>
        <w:t xml:space="preserve">Servicios de </w:t>
      </w:r>
      <w:r w:rsidR="008B62C1" w:rsidRPr="00B435C7">
        <w:rPr>
          <w:b/>
          <w:sz w:val="18"/>
          <w:szCs w:val="20"/>
          <w:lang w:val="es-MX"/>
        </w:rPr>
        <w:t>a</w:t>
      </w:r>
      <w:r w:rsidRPr="00B435C7">
        <w:rPr>
          <w:b/>
          <w:sz w:val="18"/>
          <w:szCs w:val="20"/>
          <w:lang w:val="es-MX"/>
        </w:rPr>
        <w:t xml:space="preserve">poyo </w:t>
      </w:r>
      <w:r w:rsidR="008B62C1" w:rsidRPr="00B435C7">
        <w:rPr>
          <w:b/>
          <w:sz w:val="18"/>
          <w:szCs w:val="20"/>
          <w:lang w:val="es-MX"/>
        </w:rPr>
        <w:t>para el</w:t>
      </w:r>
      <w:r w:rsidRPr="00B435C7">
        <w:rPr>
          <w:b/>
          <w:sz w:val="18"/>
          <w:szCs w:val="20"/>
          <w:lang w:val="es-MX"/>
        </w:rPr>
        <w:t xml:space="preserve"> </w:t>
      </w:r>
      <w:r w:rsidR="008B62C1" w:rsidRPr="00B435C7">
        <w:rPr>
          <w:b/>
          <w:sz w:val="18"/>
          <w:szCs w:val="20"/>
          <w:lang w:val="es-MX"/>
        </w:rPr>
        <w:t>e</w:t>
      </w:r>
      <w:r w:rsidRPr="00B435C7">
        <w:rPr>
          <w:b/>
          <w:sz w:val="18"/>
          <w:szCs w:val="20"/>
          <w:lang w:val="es-MX"/>
        </w:rPr>
        <w:t>studiante</w:t>
      </w:r>
    </w:p>
    <w:p w14:paraId="01B42E1E" w14:textId="12F49988" w:rsidR="00E14A6A" w:rsidRPr="00B435C7" w:rsidRDefault="009C2F99" w:rsidP="00B435C7">
      <w:pPr>
        <w:pStyle w:val="ListParagraph"/>
        <w:numPr>
          <w:ilvl w:val="0"/>
          <w:numId w:val="1"/>
        </w:numPr>
        <w:tabs>
          <w:tab w:val="left" w:pos="459"/>
          <w:tab w:val="left" w:pos="460"/>
        </w:tabs>
        <w:spacing w:before="198" w:line="237" w:lineRule="auto"/>
        <w:ind w:right="161"/>
        <w:jc w:val="both"/>
        <w:rPr>
          <w:sz w:val="19"/>
          <w:szCs w:val="19"/>
          <w:lang w:val="es-MX"/>
        </w:rPr>
      </w:pPr>
      <w:r w:rsidRPr="00B435C7">
        <w:rPr>
          <w:sz w:val="19"/>
          <w:szCs w:val="19"/>
          <w:lang w:val="es-MX"/>
        </w:rPr>
        <w:t>El enfoque inicial de un niño puede ser los detalles específicos de la muerte</w:t>
      </w:r>
      <w:r w:rsidR="002C2627">
        <w:rPr>
          <w:sz w:val="19"/>
          <w:szCs w:val="19"/>
          <w:lang w:val="es-MX"/>
        </w:rPr>
        <w:t>,</w:t>
      </w:r>
      <w:r w:rsidRPr="00B435C7">
        <w:rPr>
          <w:sz w:val="19"/>
          <w:szCs w:val="19"/>
          <w:lang w:val="es-MX"/>
        </w:rPr>
        <w:t xml:space="preserve"> en lugar de cualquier sentimiento sobre la muerte de la persona. Es apropiado discutir algunos recuerdos de la persona que murió y pedirle al niño que haga lo mismo. Algunos niños pueden parecer simplemente sorprendidos a luz de la noticia.</w:t>
      </w:r>
    </w:p>
    <w:p w14:paraId="7859D6FD" w14:textId="324AA79B" w:rsidR="00E14A6A" w:rsidRPr="00B435C7" w:rsidRDefault="008B62C1" w:rsidP="00B435C7">
      <w:pPr>
        <w:pStyle w:val="ListParagraph"/>
        <w:numPr>
          <w:ilvl w:val="0"/>
          <w:numId w:val="1"/>
        </w:numPr>
        <w:tabs>
          <w:tab w:val="left" w:pos="459"/>
          <w:tab w:val="left" w:pos="460"/>
        </w:tabs>
        <w:spacing w:before="201"/>
        <w:ind w:right="190"/>
        <w:jc w:val="both"/>
        <w:rPr>
          <w:sz w:val="19"/>
          <w:szCs w:val="19"/>
          <w:lang w:val="es-MX"/>
        </w:rPr>
      </w:pPr>
      <w:r w:rsidRPr="00B435C7">
        <w:rPr>
          <w:sz w:val="19"/>
          <w:szCs w:val="19"/>
          <w:lang w:val="es-MX"/>
        </w:rPr>
        <w:t>Algunos niños pueden concentrarse en sus propias pérdidas personales. A veces, los niños se muestran reacios a hablar sobre sus sentimientos, porque temen que nadie más se sienta como ellos. Podemos modelar cómo comenzar a manejar las pérdidas de la vida discutiendo honestamente cómo nos sentimos co</w:t>
      </w:r>
      <w:r w:rsidR="00D2506A" w:rsidRPr="00B435C7">
        <w:rPr>
          <w:sz w:val="19"/>
          <w:szCs w:val="19"/>
          <w:lang w:val="es-MX"/>
        </w:rPr>
        <w:t>n ellas.</w:t>
      </w:r>
    </w:p>
    <w:p w14:paraId="29999A8E" w14:textId="54152F51" w:rsidR="00E14A6A" w:rsidRPr="00B435C7" w:rsidRDefault="008B62C1" w:rsidP="00B435C7">
      <w:pPr>
        <w:pStyle w:val="ListParagraph"/>
        <w:numPr>
          <w:ilvl w:val="0"/>
          <w:numId w:val="1"/>
        </w:numPr>
        <w:tabs>
          <w:tab w:val="left" w:pos="459"/>
          <w:tab w:val="left" w:pos="460"/>
        </w:tabs>
        <w:ind w:right="502"/>
        <w:jc w:val="both"/>
        <w:rPr>
          <w:sz w:val="19"/>
          <w:szCs w:val="19"/>
          <w:lang w:val="es-MX"/>
        </w:rPr>
      </w:pPr>
      <w:r w:rsidRPr="00B435C7">
        <w:rPr>
          <w:sz w:val="19"/>
          <w:szCs w:val="19"/>
          <w:lang w:val="es-MX"/>
        </w:rPr>
        <w:t>Los niños pueden sentirse muy ansiosos después de enterarse de la muerte de alguien que conocían. Debido a que los niños dependen tanto de sus propias familias y hermanos, es posible que se preocupen por lo que les sucedería si hubiera sido su padre o hermano quien hubiera muerto.</w:t>
      </w:r>
    </w:p>
    <w:p w14:paraId="04CB00B2" w14:textId="472F60C5" w:rsidR="00E14A6A" w:rsidRPr="00B435C7" w:rsidRDefault="008B62C1" w:rsidP="00B435C7">
      <w:pPr>
        <w:pStyle w:val="ListParagraph"/>
        <w:numPr>
          <w:ilvl w:val="0"/>
          <w:numId w:val="1"/>
        </w:numPr>
        <w:tabs>
          <w:tab w:val="left" w:pos="459"/>
          <w:tab w:val="left" w:pos="460"/>
        </w:tabs>
        <w:spacing w:before="195" w:line="237" w:lineRule="auto"/>
        <w:ind w:right="714"/>
        <w:jc w:val="both"/>
        <w:rPr>
          <w:sz w:val="19"/>
          <w:szCs w:val="19"/>
          <w:lang w:val="es-MX"/>
        </w:rPr>
      </w:pPr>
      <w:r w:rsidRPr="00B435C7">
        <w:rPr>
          <w:sz w:val="19"/>
          <w:szCs w:val="19"/>
          <w:lang w:val="es-MX"/>
        </w:rPr>
        <w:t>Al hablar con los niños sobre la muerte, es importante decir la verdad, pero de una manera que sea apropiada para el desarrollo. Pueden preguntar repetidamente cómo y cuándo murió la persona.</w:t>
      </w:r>
    </w:p>
    <w:p w14:paraId="7AE66E99" w14:textId="33B57EFC" w:rsidR="00E14A6A" w:rsidRPr="00B435C7" w:rsidRDefault="008B62C1" w:rsidP="00B435C7">
      <w:pPr>
        <w:pStyle w:val="ListParagraph"/>
        <w:numPr>
          <w:ilvl w:val="0"/>
          <w:numId w:val="1"/>
        </w:numPr>
        <w:tabs>
          <w:tab w:val="left" w:pos="459"/>
          <w:tab w:val="left" w:pos="460"/>
        </w:tabs>
        <w:spacing w:before="198" w:line="237" w:lineRule="auto"/>
        <w:ind w:right="236"/>
        <w:jc w:val="both"/>
        <w:rPr>
          <w:sz w:val="19"/>
          <w:szCs w:val="19"/>
          <w:lang w:val="es-MX"/>
        </w:rPr>
      </w:pPr>
      <w:r w:rsidRPr="00B435C7">
        <w:rPr>
          <w:sz w:val="19"/>
          <w:szCs w:val="19"/>
          <w:lang w:val="es-MX"/>
        </w:rPr>
        <w:t xml:space="preserve">Evite dar información innecesaria que solo serviría para angustiar o confundir a un niño. Evite crear imágenes mentales de </w:t>
      </w:r>
      <w:r w:rsidR="00D2506A" w:rsidRPr="00B435C7">
        <w:rPr>
          <w:sz w:val="19"/>
          <w:szCs w:val="19"/>
          <w:lang w:val="es-MX"/>
        </w:rPr>
        <w:t>cosas</w:t>
      </w:r>
      <w:r w:rsidRPr="00B435C7">
        <w:rPr>
          <w:sz w:val="19"/>
          <w:szCs w:val="19"/>
          <w:lang w:val="es-MX"/>
        </w:rPr>
        <w:t xml:space="preserve"> atemorizantes u horripilantes. Además, disipe los mitos o rumores "tipo Halloween" que sean comunes</w:t>
      </w:r>
      <w:r w:rsidR="002C2627" w:rsidRPr="00B435C7">
        <w:rPr>
          <w:sz w:val="19"/>
          <w:szCs w:val="19"/>
          <w:lang w:val="es-MX"/>
        </w:rPr>
        <w:t>.</w:t>
      </w:r>
    </w:p>
    <w:p w14:paraId="752DDDCA" w14:textId="77777777" w:rsidR="00E14A6A" w:rsidRPr="00B435C7" w:rsidRDefault="00E14A6A" w:rsidP="00B435C7">
      <w:pPr>
        <w:pStyle w:val="BodyText"/>
        <w:spacing w:before="5"/>
        <w:ind w:left="0" w:firstLine="0"/>
        <w:jc w:val="both"/>
        <w:rPr>
          <w:sz w:val="19"/>
          <w:szCs w:val="19"/>
          <w:lang w:val="es-MX"/>
        </w:rPr>
      </w:pPr>
    </w:p>
    <w:p w14:paraId="7BA2721C" w14:textId="79203405" w:rsidR="00E14A6A" w:rsidRPr="00B435C7" w:rsidRDefault="008B62C1" w:rsidP="00B435C7">
      <w:pPr>
        <w:pStyle w:val="ListParagraph"/>
        <w:numPr>
          <w:ilvl w:val="0"/>
          <w:numId w:val="1"/>
        </w:numPr>
        <w:tabs>
          <w:tab w:val="left" w:pos="459"/>
          <w:tab w:val="left" w:pos="460"/>
        </w:tabs>
        <w:spacing w:before="0" w:line="237" w:lineRule="auto"/>
        <w:ind w:right="571"/>
        <w:jc w:val="both"/>
        <w:rPr>
          <w:sz w:val="19"/>
          <w:szCs w:val="19"/>
          <w:lang w:val="es-MX"/>
        </w:rPr>
      </w:pPr>
      <w:r w:rsidRPr="00B435C7">
        <w:rPr>
          <w:sz w:val="19"/>
          <w:szCs w:val="19"/>
          <w:lang w:val="es-MX"/>
        </w:rPr>
        <w:t>Los niños piensan de manera muy concreta y, por lo tanto, requieren hechos concretos. Escuchar la verdad puede ayudar a sofocar cualquier rumor / chisme. Es posible que necesiten que les digan más de una vez lo que sucedió.</w:t>
      </w:r>
    </w:p>
    <w:p w14:paraId="22009363" w14:textId="64D88F34" w:rsidR="00E14A6A" w:rsidRPr="00B435C7" w:rsidRDefault="008B62C1" w:rsidP="00B435C7">
      <w:pPr>
        <w:pStyle w:val="ListParagraph"/>
        <w:numPr>
          <w:ilvl w:val="0"/>
          <w:numId w:val="1"/>
        </w:numPr>
        <w:tabs>
          <w:tab w:val="left" w:pos="459"/>
          <w:tab w:val="left" w:pos="460"/>
        </w:tabs>
        <w:spacing w:before="194"/>
        <w:jc w:val="both"/>
        <w:rPr>
          <w:sz w:val="19"/>
          <w:szCs w:val="19"/>
          <w:lang w:val="es-MX"/>
        </w:rPr>
      </w:pPr>
      <w:r w:rsidRPr="00B435C7">
        <w:rPr>
          <w:sz w:val="19"/>
          <w:szCs w:val="19"/>
          <w:lang w:val="es-MX"/>
        </w:rPr>
        <w:t xml:space="preserve">Permita la ventilación y la discusión. Después de contarle a un niño sobre una muerte, reserve un tiempo para que comparta sus sentimientos sobre la muerte de la persona. </w:t>
      </w:r>
      <w:r w:rsidR="00D2506A" w:rsidRPr="00B435C7">
        <w:rPr>
          <w:sz w:val="19"/>
          <w:szCs w:val="19"/>
          <w:lang w:val="es-MX"/>
        </w:rPr>
        <w:t>Es de esperarse</w:t>
      </w:r>
      <w:r w:rsidRPr="00B435C7">
        <w:rPr>
          <w:sz w:val="19"/>
          <w:szCs w:val="19"/>
          <w:lang w:val="es-MX"/>
        </w:rPr>
        <w:t xml:space="preserve"> que algunos niños mencionen otras pérdidas y experiencias dolorosas que hayan tenido. Es importante permitirles compartir, pero también que no se desvíen demasiado.</w:t>
      </w:r>
    </w:p>
    <w:p w14:paraId="0B22F025" w14:textId="19F58FB5" w:rsidR="00E14A6A" w:rsidRPr="00B435C7" w:rsidRDefault="008B62C1" w:rsidP="00B435C7">
      <w:pPr>
        <w:pStyle w:val="ListParagraph"/>
        <w:numPr>
          <w:ilvl w:val="0"/>
          <w:numId w:val="1"/>
        </w:numPr>
        <w:tabs>
          <w:tab w:val="left" w:pos="459"/>
          <w:tab w:val="left" w:pos="460"/>
        </w:tabs>
        <w:spacing w:before="192"/>
        <w:ind w:right="396"/>
        <w:jc w:val="both"/>
        <w:rPr>
          <w:sz w:val="19"/>
          <w:szCs w:val="19"/>
          <w:lang w:val="es-MX"/>
        </w:rPr>
      </w:pPr>
      <w:r w:rsidRPr="00B435C7">
        <w:rPr>
          <w:sz w:val="19"/>
          <w:szCs w:val="19"/>
          <w:lang w:val="es-MX"/>
        </w:rPr>
        <w:t xml:space="preserve">Responda las preguntas que surjan con la mayor sinceridad posible. Es apropiado responder preguntas sobre cosas como "¿Está él / ella en el cielo ahora?" u otras preguntas religiosas diciendo algo no </w:t>
      </w:r>
      <w:r w:rsidR="00396FDA" w:rsidRPr="00B435C7">
        <w:rPr>
          <w:sz w:val="19"/>
          <w:szCs w:val="19"/>
          <w:lang w:val="es-MX"/>
        </w:rPr>
        <w:t>denominacional</w:t>
      </w:r>
      <w:r w:rsidRPr="00B435C7">
        <w:rPr>
          <w:sz w:val="19"/>
          <w:szCs w:val="19"/>
          <w:lang w:val="es-MX"/>
        </w:rPr>
        <w:t xml:space="preserve"> como: “Todos tenemos ideas y creencias diferentes sobre lo que sucede cuando morimos. Realmente no sabemos lo que cree su familia. Pero era una buena persona</w:t>
      </w:r>
      <w:r w:rsidR="00396FDA" w:rsidRPr="00B435C7">
        <w:rPr>
          <w:sz w:val="19"/>
          <w:szCs w:val="19"/>
          <w:lang w:val="es-MX"/>
        </w:rPr>
        <w:t>.</w:t>
      </w:r>
      <w:r w:rsidRPr="00B435C7">
        <w:rPr>
          <w:sz w:val="19"/>
          <w:szCs w:val="19"/>
          <w:lang w:val="es-MX"/>
        </w:rPr>
        <w:t>”</w:t>
      </w:r>
    </w:p>
    <w:p w14:paraId="5663713D" w14:textId="266815A1" w:rsidR="00E14A6A" w:rsidRPr="00B435C7" w:rsidRDefault="008B62C1" w:rsidP="00B435C7">
      <w:pPr>
        <w:pStyle w:val="ListParagraph"/>
        <w:numPr>
          <w:ilvl w:val="0"/>
          <w:numId w:val="1"/>
        </w:numPr>
        <w:tabs>
          <w:tab w:val="left" w:pos="459"/>
          <w:tab w:val="left" w:pos="460"/>
        </w:tabs>
        <w:spacing w:before="195"/>
        <w:ind w:right="307"/>
        <w:jc w:val="both"/>
        <w:rPr>
          <w:sz w:val="19"/>
          <w:szCs w:val="19"/>
        </w:rPr>
      </w:pPr>
      <w:r w:rsidRPr="00B435C7">
        <w:rPr>
          <w:sz w:val="19"/>
          <w:szCs w:val="19"/>
          <w:lang w:val="es-MX"/>
        </w:rPr>
        <w:t>Afirm</w:t>
      </w:r>
      <w:r w:rsidR="00396FDA" w:rsidRPr="00B435C7">
        <w:rPr>
          <w:sz w:val="19"/>
          <w:szCs w:val="19"/>
          <w:lang w:val="es-MX"/>
        </w:rPr>
        <w:t>e</w:t>
      </w:r>
      <w:r w:rsidRPr="00B435C7">
        <w:rPr>
          <w:sz w:val="19"/>
          <w:szCs w:val="19"/>
          <w:lang w:val="es-MX"/>
        </w:rPr>
        <w:t xml:space="preserve"> todas las expresiones. Los niños responden de formas muy diferentes a la pérdida. Algunos niños pueden verse profundamente afectados mientras que otros parecen indiferentes. Además, los niños generalmente no son muy hábiles para manejar noticias negativas fuertes y los sentimientos que pueden acompañarlas, por lo que pueden reaccionar con risa o nerviosismo, o de alguna otra forma que pueda parecer inapropiada para los adultos. </w:t>
      </w:r>
      <w:proofErr w:type="spellStart"/>
      <w:r w:rsidR="00396FDA" w:rsidRPr="00B435C7">
        <w:rPr>
          <w:sz w:val="19"/>
          <w:szCs w:val="19"/>
        </w:rPr>
        <w:t>É</w:t>
      </w:r>
      <w:r w:rsidRPr="00B435C7">
        <w:rPr>
          <w:sz w:val="19"/>
          <w:szCs w:val="19"/>
        </w:rPr>
        <w:t>sto</w:t>
      </w:r>
      <w:proofErr w:type="spellEnd"/>
      <w:r w:rsidRPr="00B435C7">
        <w:rPr>
          <w:sz w:val="19"/>
          <w:szCs w:val="19"/>
        </w:rPr>
        <w:t xml:space="preserve"> es normal.</w:t>
      </w:r>
    </w:p>
    <w:p w14:paraId="3FFC1B09" w14:textId="7C96C39B" w:rsidR="00E14A6A" w:rsidRPr="00B435C7" w:rsidRDefault="008B62C1" w:rsidP="00B435C7">
      <w:pPr>
        <w:pStyle w:val="ListParagraph"/>
        <w:numPr>
          <w:ilvl w:val="0"/>
          <w:numId w:val="1"/>
        </w:numPr>
        <w:tabs>
          <w:tab w:val="left" w:pos="459"/>
          <w:tab w:val="left" w:pos="460"/>
        </w:tabs>
        <w:spacing w:line="237" w:lineRule="auto"/>
        <w:ind w:right="339"/>
        <w:jc w:val="both"/>
        <w:rPr>
          <w:sz w:val="19"/>
          <w:szCs w:val="19"/>
          <w:lang w:val="es-MX"/>
        </w:rPr>
      </w:pPr>
      <w:r w:rsidRPr="00B435C7">
        <w:rPr>
          <w:sz w:val="19"/>
          <w:szCs w:val="19"/>
          <w:lang w:val="es-MX"/>
        </w:rPr>
        <w:t>A menudo es útil que los niños procesen sus sentimientos a través de un proyecto de arte o escritura</w:t>
      </w:r>
      <w:r w:rsidR="00396FDA" w:rsidRPr="00B435C7">
        <w:rPr>
          <w:sz w:val="19"/>
          <w:szCs w:val="19"/>
          <w:lang w:val="es-MX"/>
        </w:rPr>
        <w:t>,</w:t>
      </w:r>
      <w:r w:rsidRPr="00B435C7">
        <w:rPr>
          <w:sz w:val="19"/>
          <w:szCs w:val="19"/>
          <w:lang w:val="es-MX"/>
        </w:rPr>
        <w:t xml:space="preserve"> una vez que hayan tenido la oportunidad de hablar sobre la muerte.</w:t>
      </w:r>
    </w:p>
    <w:p w14:paraId="45A5F4FF" w14:textId="2A3BA452" w:rsidR="00E14A6A" w:rsidRPr="00B435C7" w:rsidRDefault="00396FDA" w:rsidP="00B435C7">
      <w:pPr>
        <w:pStyle w:val="ListParagraph"/>
        <w:numPr>
          <w:ilvl w:val="0"/>
          <w:numId w:val="1"/>
        </w:numPr>
        <w:tabs>
          <w:tab w:val="left" w:pos="459"/>
          <w:tab w:val="left" w:pos="460"/>
        </w:tabs>
        <w:spacing w:before="199" w:line="237" w:lineRule="auto"/>
        <w:ind w:right="198"/>
        <w:jc w:val="both"/>
        <w:rPr>
          <w:sz w:val="19"/>
          <w:szCs w:val="19"/>
          <w:lang w:val="es-MX"/>
        </w:rPr>
      </w:pPr>
      <w:r w:rsidRPr="00B435C7">
        <w:rPr>
          <w:sz w:val="19"/>
          <w:szCs w:val="19"/>
          <w:lang w:val="es-MX"/>
        </w:rPr>
        <w:t>Permita</w:t>
      </w:r>
      <w:r w:rsidR="008B62C1" w:rsidRPr="00B435C7">
        <w:rPr>
          <w:sz w:val="19"/>
          <w:szCs w:val="19"/>
          <w:lang w:val="es-MX"/>
        </w:rPr>
        <w:t xml:space="preserve"> tiempo para que el niño procese las noticias y luego intente reanudar sus actividades normales. Los niños sufren de manera intermitente y no podrán concentrarse en su duelo durante períodos prolongados.</w:t>
      </w:r>
    </w:p>
    <w:p w14:paraId="0AB4B47B" w14:textId="4D1B9576" w:rsidR="00E14A6A" w:rsidRPr="00B435C7" w:rsidRDefault="008B62C1" w:rsidP="00B435C7">
      <w:pPr>
        <w:pStyle w:val="ListParagraph"/>
        <w:numPr>
          <w:ilvl w:val="0"/>
          <w:numId w:val="1"/>
        </w:numPr>
        <w:tabs>
          <w:tab w:val="left" w:pos="459"/>
          <w:tab w:val="left" w:pos="460"/>
        </w:tabs>
        <w:spacing w:before="194"/>
        <w:ind w:right="123"/>
        <w:jc w:val="both"/>
        <w:rPr>
          <w:sz w:val="19"/>
          <w:szCs w:val="19"/>
          <w:lang w:val="es-MX"/>
        </w:rPr>
      </w:pPr>
      <w:r w:rsidRPr="00B435C7">
        <w:rPr>
          <w:sz w:val="19"/>
          <w:szCs w:val="19"/>
          <w:lang w:val="es-MX"/>
        </w:rPr>
        <w:t>Algunos niños pueden preguntar sobre el funeral y si pueden asistir. El distrito escolar permite que los estudiantes asistan a los funerales</w:t>
      </w:r>
      <w:r w:rsidR="00396FDA" w:rsidRPr="00B435C7">
        <w:rPr>
          <w:sz w:val="19"/>
          <w:szCs w:val="19"/>
          <w:lang w:val="es-MX"/>
        </w:rPr>
        <w:t>,</w:t>
      </w:r>
      <w:r w:rsidRPr="00B435C7">
        <w:rPr>
          <w:sz w:val="19"/>
          <w:szCs w:val="19"/>
          <w:lang w:val="es-MX"/>
        </w:rPr>
        <w:t xml:space="preserve"> solo si sus padres asisten con ellos y les proporciona transporte. Si los niños asistirán al funeral, es importante discutir con ellos qué esperar en un funeral. También es importante tener en cuenta que los niños que regresan del funeral pueden necesitar hablar con alguien antes de regresar al salón de clases.</w:t>
      </w:r>
    </w:p>
    <w:p w14:paraId="517C7DFE" w14:textId="0220964D" w:rsidR="00E14A6A" w:rsidRPr="00B435C7" w:rsidRDefault="008B62C1" w:rsidP="00B435C7">
      <w:pPr>
        <w:pStyle w:val="ListParagraph"/>
        <w:numPr>
          <w:ilvl w:val="0"/>
          <w:numId w:val="1"/>
        </w:numPr>
        <w:tabs>
          <w:tab w:val="left" w:pos="459"/>
          <w:tab w:val="left" w:pos="460"/>
        </w:tabs>
        <w:spacing w:before="196" w:line="237" w:lineRule="auto"/>
        <w:ind w:right="296"/>
        <w:jc w:val="both"/>
        <w:rPr>
          <w:sz w:val="19"/>
          <w:szCs w:val="19"/>
          <w:lang w:val="es-MX"/>
        </w:rPr>
      </w:pPr>
      <w:r w:rsidRPr="00B435C7">
        <w:rPr>
          <w:sz w:val="19"/>
          <w:szCs w:val="19"/>
          <w:lang w:val="es-MX"/>
        </w:rPr>
        <w:t xml:space="preserve">Como se mencionó anteriormente, algunos niños no reaccionarán durante los primeros días. Debemos ser conscientes de que los efectos a largo plazo pueden resultar de una muerte inesperada. El aumento de la agresión, el retraimiento, la asunción de riesgos, la regresión, la tristeza y los cambios dramáticos en el comportamiento o en </w:t>
      </w:r>
      <w:r w:rsidR="00396FDA" w:rsidRPr="00B435C7">
        <w:rPr>
          <w:sz w:val="19"/>
          <w:szCs w:val="19"/>
          <w:lang w:val="es-MX"/>
        </w:rPr>
        <w:t>el área</w:t>
      </w:r>
      <w:r w:rsidRPr="00B435C7">
        <w:rPr>
          <w:sz w:val="19"/>
          <w:szCs w:val="19"/>
          <w:lang w:val="es-MX"/>
        </w:rPr>
        <w:t xml:space="preserve"> académic</w:t>
      </w:r>
      <w:r w:rsidR="00396FDA" w:rsidRPr="00B435C7">
        <w:rPr>
          <w:sz w:val="19"/>
          <w:szCs w:val="19"/>
          <w:lang w:val="es-MX"/>
        </w:rPr>
        <w:t>a,</w:t>
      </w:r>
      <w:r w:rsidRPr="00B435C7">
        <w:rPr>
          <w:sz w:val="19"/>
          <w:szCs w:val="19"/>
          <w:lang w:val="es-MX"/>
        </w:rPr>
        <w:t xml:space="preserve"> pueden ser </w:t>
      </w:r>
      <w:r w:rsidR="00396FDA" w:rsidRPr="00B435C7">
        <w:rPr>
          <w:sz w:val="19"/>
          <w:szCs w:val="19"/>
          <w:lang w:val="es-MX"/>
        </w:rPr>
        <w:t>señales</w:t>
      </w:r>
      <w:r w:rsidRPr="00B435C7">
        <w:rPr>
          <w:sz w:val="19"/>
          <w:szCs w:val="19"/>
          <w:lang w:val="es-MX"/>
        </w:rPr>
        <w:t xml:space="preserve"> de problemas emocionales que deben </w:t>
      </w:r>
      <w:r w:rsidR="00396FDA" w:rsidRPr="00B435C7">
        <w:rPr>
          <w:sz w:val="19"/>
          <w:szCs w:val="19"/>
          <w:lang w:val="es-MX"/>
        </w:rPr>
        <w:t>atenderse</w:t>
      </w:r>
      <w:r w:rsidRPr="00B435C7">
        <w:rPr>
          <w:sz w:val="19"/>
          <w:szCs w:val="19"/>
          <w:lang w:val="es-MX"/>
        </w:rPr>
        <w:t>.</w:t>
      </w:r>
    </w:p>
    <w:sectPr w:rsidR="00E14A6A" w:rsidRPr="00B435C7" w:rsidSect="00B435C7">
      <w:type w:val="continuous"/>
      <w:pgSz w:w="12240" w:h="15840"/>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BBE6FDC"/>
    <w:multiLevelType w:val="hybridMultilevel"/>
    <w:tmpl w:val="366091B2"/>
    <w:lvl w:ilvl="0" w:tplc="F66AED36">
      <w:numFmt w:val="bullet"/>
      <w:lvlText w:val=""/>
      <w:lvlJc w:val="left"/>
      <w:pPr>
        <w:ind w:left="460" w:hanging="360"/>
      </w:pPr>
      <w:rPr>
        <w:rFonts w:ascii="Symbol" w:eastAsia="Symbol" w:hAnsi="Symbol" w:cs="Symbol" w:hint="default"/>
        <w:w w:val="99"/>
        <w:sz w:val="20"/>
        <w:szCs w:val="20"/>
      </w:rPr>
    </w:lvl>
    <w:lvl w:ilvl="1" w:tplc="C41ABD0E">
      <w:numFmt w:val="bullet"/>
      <w:lvlText w:val="•"/>
      <w:lvlJc w:val="left"/>
      <w:pPr>
        <w:ind w:left="1476" w:hanging="360"/>
      </w:pPr>
      <w:rPr>
        <w:rFonts w:hint="default"/>
      </w:rPr>
    </w:lvl>
    <w:lvl w:ilvl="2" w:tplc="4ADC47C6">
      <w:numFmt w:val="bullet"/>
      <w:lvlText w:val="•"/>
      <w:lvlJc w:val="left"/>
      <w:pPr>
        <w:ind w:left="2492" w:hanging="360"/>
      </w:pPr>
      <w:rPr>
        <w:rFonts w:hint="default"/>
      </w:rPr>
    </w:lvl>
    <w:lvl w:ilvl="3" w:tplc="E6A86CF2">
      <w:numFmt w:val="bullet"/>
      <w:lvlText w:val="•"/>
      <w:lvlJc w:val="left"/>
      <w:pPr>
        <w:ind w:left="3508" w:hanging="360"/>
      </w:pPr>
      <w:rPr>
        <w:rFonts w:hint="default"/>
      </w:rPr>
    </w:lvl>
    <w:lvl w:ilvl="4" w:tplc="DD3A75C6">
      <w:numFmt w:val="bullet"/>
      <w:lvlText w:val="•"/>
      <w:lvlJc w:val="left"/>
      <w:pPr>
        <w:ind w:left="4524" w:hanging="360"/>
      </w:pPr>
      <w:rPr>
        <w:rFonts w:hint="default"/>
      </w:rPr>
    </w:lvl>
    <w:lvl w:ilvl="5" w:tplc="8B6E65BE">
      <w:numFmt w:val="bullet"/>
      <w:lvlText w:val="•"/>
      <w:lvlJc w:val="left"/>
      <w:pPr>
        <w:ind w:left="5540" w:hanging="360"/>
      </w:pPr>
      <w:rPr>
        <w:rFonts w:hint="default"/>
      </w:rPr>
    </w:lvl>
    <w:lvl w:ilvl="6" w:tplc="C44E9502">
      <w:numFmt w:val="bullet"/>
      <w:lvlText w:val="•"/>
      <w:lvlJc w:val="left"/>
      <w:pPr>
        <w:ind w:left="6556" w:hanging="360"/>
      </w:pPr>
      <w:rPr>
        <w:rFonts w:hint="default"/>
      </w:rPr>
    </w:lvl>
    <w:lvl w:ilvl="7" w:tplc="FD64A802">
      <w:numFmt w:val="bullet"/>
      <w:lvlText w:val="•"/>
      <w:lvlJc w:val="left"/>
      <w:pPr>
        <w:ind w:left="7572" w:hanging="360"/>
      </w:pPr>
      <w:rPr>
        <w:rFonts w:hint="default"/>
      </w:rPr>
    </w:lvl>
    <w:lvl w:ilvl="8" w:tplc="E24AC3E6">
      <w:numFmt w:val="bullet"/>
      <w:lvlText w:val="•"/>
      <w:lvlJc w:val="left"/>
      <w:pPr>
        <w:ind w:left="8588" w:hanging="3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A6A"/>
    <w:rsid w:val="002C2627"/>
    <w:rsid w:val="00396FDA"/>
    <w:rsid w:val="008B62C1"/>
    <w:rsid w:val="009C2F99"/>
    <w:rsid w:val="00B435C7"/>
    <w:rsid w:val="00C67A58"/>
    <w:rsid w:val="00D2506A"/>
    <w:rsid w:val="00E14A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211FC"/>
  <w15:docId w15:val="{F7AF3591-82B2-491E-BA36-D4597E2E4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93"/>
      <w:ind w:left="460" w:hanging="360"/>
    </w:pPr>
    <w:rPr>
      <w:sz w:val="20"/>
      <w:szCs w:val="20"/>
    </w:rPr>
  </w:style>
  <w:style w:type="paragraph" w:styleId="ListParagraph">
    <w:name w:val="List Paragraph"/>
    <w:basedOn w:val="Normal"/>
    <w:uiPriority w:val="1"/>
    <w:qFormat/>
    <w:pPr>
      <w:spacing w:before="193"/>
      <w:ind w:left="460" w:right="107"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613</Words>
  <Characters>3499</Characters>
  <Application>Microsoft Office Word</Application>
  <DocSecurity>4</DocSecurity>
  <Lines>29</Lines>
  <Paragraphs>8</Paragraphs>
  <ScaleCrop>false</ScaleCrop>
  <HeadingPairs>
    <vt:vector size="2" baseType="variant">
      <vt:variant>
        <vt:lpstr>Title</vt:lpstr>
      </vt:variant>
      <vt:variant>
        <vt:i4>1</vt:i4>
      </vt:variant>
    </vt:vector>
  </HeadingPairs>
  <TitlesOfParts>
    <vt:vector size="1" baseType="lpstr">
      <vt:lpstr>Tips for Talking to Children about Death 1 4 18 doc</vt:lpstr>
    </vt:vector>
  </TitlesOfParts>
  <Company/>
  <LinksUpToDate>false</LinksUpToDate>
  <CharactersWithSpaces>4104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Tips for Talking to Children about Death 1 4 18 doc</dc:title>
  <dc:creator>Sarahadid Matos Rivera</dc:creator>
  <cp:lastModifiedBy>Allyson Brooks (AMAC)</cp:lastModifiedBy>
  <cp:revision>2</cp:revision>
  <dcterms:created xsi:type="dcterms:W3CDTF">2021-12-13T18:49:00Z</dcterms:created>
  <dcterms:modified xsi:type="dcterms:W3CDTF">2021-12-13T18:49:00Z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2018-01-31T00:00:00Z</vt:filetime>
  </property>
  <property fmtid="{D5CDD505-2E9C-101B-9397-08002B2CF9AE}" pid="3" name="LastSaved">
    <vt:filetime>2018-01-31T00:00:00Z</vt:filetime>
  </property>
</Properties>
</file>