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0B0" w:rsidRPr="006B20B0" w:rsidRDefault="006B20B0" w:rsidP="006B20B0">
      <w:pPr>
        <w:jc w:val="center"/>
        <w:rPr>
          <w:rFonts w:ascii="Gill Sans MT" w:hAnsi="Gill Sans MT"/>
          <w:b/>
          <w:sz w:val="40"/>
          <w:szCs w:val="40"/>
        </w:rPr>
      </w:pPr>
      <w:bookmarkStart w:id="0" w:name="_GoBack"/>
      <w:bookmarkEnd w:id="0"/>
      <w:r>
        <w:rPr>
          <w:rFonts w:ascii="Gill Sans MT" w:hAnsi="Gill Sans MT"/>
          <w:b/>
          <w:sz w:val="40"/>
          <w:szCs w:val="40"/>
        </w:rPr>
        <w:t>College Admissions</w:t>
      </w:r>
    </w:p>
    <w:p w:rsidR="006B20B0" w:rsidRDefault="006B20B0" w:rsidP="006B20B0">
      <w:pPr>
        <w:jc w:val="center"/>
        <w:rPr>
          <w:rFonts w:ascii="Gill Sans MT" w:hAnsi="Gill Sans MT"/>
          <w:b/>
          <w:sz w:val="20"/>
          <w:szCs w:val="20"/>
        </w:rPr>
      </w:pPr>
      <w:r>
        <w:rPr>
          <w:rFonts w:ascii="Gill Sans MT" w:hAnsi="Gill Sans MT"/>
          <w:b/>
          <w:sz w:val="20"/>
          <w:szCs w:val="20"/>
        </w:rPr>
        <w:t>Freshman Admission Requirements to Public Baccalaureate Institutions</w:t>
      </w:r>
    </w:p>
    <w:p w:rsidR="006B20B0" w:rsidRDefault="00B34669" w:rsidP="006B20B0">
      <w:pPr>
        <w:spacing w:after="0"/>
        <w:jc w:val="center"/>
        <w:rPr>
          <w:rFonts w:ascii="Gill Sans MT" w:hAnsi="Gill Sans MT"/>
          <w:b/>
          <w:sz w:val="20"/>
          <w:szCs w:val="20"/>
        </w:rPr>
      </w:pPr>
      <w:hyperlink r:id="rId5" w:history="1">
        <w:r w:rsidR="006B20B0" w:rsidRPr="00380B91">
          <w:rPr>
            <w:rStyle w:val="Hyperlink"/>
            <w:rFonts w:ascii="Gill Sans MT" w:hAnsi="Gill Sans MT"/>
            <w:b/>
            <w:sz w:val="20"/>
            <w:szCs w:val="20"/>
          </w:rPr>
          <w:t>http://www.wsac.wa.gov/college-admissions</w:t>
        </w:r>
      </w:hyperlink>
      <w:r w:rsidR="006B20B0" w:rsidRPr="00380B91">
        <w:rPr>
          <w:rFonts w:ascii="Gill Sans MT" w:hAnsi="Gill Sans MT"/>
          <w:b/>
          <w:sz w:val="20"/>
          <w:szCs w:val="20"/>
        </w:rPr>
        <w:t xml:space="preserve"> </w:t>
      </w:r>
    </w:p>
    <w:p w:rsidR="006B20B0" w:rsidRDefault="006B20B0" w:rsidP="006B20B0">
      <w:pPr>
        <w:spacing w:after="0"/>
        <w:rPr>
          <w:rFonts w:ascii="Gill Sans MT" w:hAnsi="Gill Sans MT"/>
          <w:sz w:val="20"/>
          <w:szCs w:val="20"/>
        </w:rPr>
      </w:pPr>
    </w:p>
    <w:p w:rsidR="006B20B0" w:rsidRDefault="006B20B0" w:rsidP="006B20B0">
      <w:pPr>
        <w:spacing w:after="0"/>
        <w:rPr>
          <w:rFonts w:ascii="Gill Sans MT" w:hAnsi="Gill Sans MT"/>
          <w:b/>
          <w:sz w:val="20"/>
          <w:szCs w:val="20"/>
        </w:rPr>
      </w:pPr>
      <w:r>
        <w:rPr>
          <w:rFonts w:ascii="Gill Sans MT" w:hAnsi="Gill Sans MT"/>
          <w:b/>
          <w:sz w:val="20"/>
          <w:szCs w:val="20"/>
        </w:rPr>
        <w:t>Goals of the minimum freshman admission requirements are to ensure that:</w:t>
      </w:r>
    </w:p>
    <w:p w:rsidR="006B20B0" w:rsidRDefault="006B20B0" w:rsidP="006B20B0">
      <w:pPr>
        <w:pStyle w:val="ListParagraph"/>
        <w:numPr>
          <w:ilvl w:val="0"/>
          <w:numId w:val="1"/>
        </w:numPr>
        <w:spacing w:after="0"/>
        <w:rPr>
          <w:rFonts w:ascii="Gill Sans MT" w:hAnsi="Gill Sans MT"/>
          <w:sz w:val="20"/>
          <w:szCs w:val="20"/>
        </w:rPr>
      </w:pPr>
      <w:r>
        <w:rPr>
          <w:rFonts w:ascii="Gill Sans MT" w:hAnsi="Gill Sans MT"/>
          <w:sz w:val="20"/>
          <w:szCs w:val="20"/>
        </w:rPr>
        <w:t>Freshmen selected to enroll at the state’s public baccalaureate institutions are ready to succeed academically and earn baccalaureate degrees.</w:t>
      </w:r>
    </w:p>
    <w:p w:rsidR="006B20B0" w:rsidRDefault="006B20B0" w:rsidP="006B20B0">
      <w:pPr>
        <w:pStyle w:val="ListParagraph"/>
        <w:numPr>
          <w:ilvl w:val="0"/>
          <w:numId w:val="1"/>
        </w:numPr>
        <w:spacing w:after="0"/>
        <w:rPr>
          <w:rFonts w:ascii="Gill Sans MT" w:hAnsi="Gill Sans MT"/>
          <w:sz w:val="20"/>
          <w:szCs w:val="20"/>
        </w:rPr>
      </w:pPr>
      <w:r>
        <w:rPr>
          <w:rFonts w:ascii="Gill Sans MT" w:hAnsi="Gill Sans MT"/>
          <w:sz w:val="20"/>
          <w:szCs w:val="20"/>
        </w:rPr>
        <w:t>The amount of remedial instruction required for recent high school graduates is minimized.</w:t>
      </w:r>
    </w:p>
    <w:p w:rsidR="006B20B0" w:rsidRDefault="006B20B0" w:rsidP="006B20B0">
      <w:pPr>
        <w:pStyle w:val="ListParagraph"/>
        <w:numPr>
          <w:ilvl w:val="0"/>
          <w:numId w:val="1"/>
        </w:numPr>
        <w:spacing w:after="0"/>
        <w:rPr>
          <w:rFonts w:ascii="Gill Sans MT" w:hAnsi="Gill Sans MT"/>
          <w:sz w:val="20"/>
          <w:szCs w:val="20"/>
        </w:rPr>
      </w:pPr>
      <w:r>
        <w:rPr>
          <w:rFonts w:ascii="Gill Sans MT" w:hAnsi="Gill Sans MT"/>
          <w:sz w:val="20"/>
          <w:szCs w:val="20"/>
        </w:rPr>
        <w:t>Institutions recognize that experiences and activities beyond academic achievement can contribute to a successful college application.</w:t>
      </w:r>
    </w:p>
    <w:p w:rsidR="006B20B0" w:rsidRDefault="006B20B0" w:rsidP="006B20B0">
      <w:pPr>
        <w:pStyle w:val="ListParagraph"/>
        <w:numPr>
          <w:ilvl w:val="0"/>
          <w:numId w:val="1"/>
        </w:numPr>
        <w:spacing w:after="0"/>
        <w:rPr>
          <w:rFonts w:ascii="Gill Sans MT" w:hAnsi="Gill Sans MT"/>
          <w:sz w:val="20"/>
          <w:szCs w:val="20"/>
        </w:rPr>
      </w:pPr>
      <w:r>
        <w:rPr>
          <w:rFonts w:ascii="Gill Sans MT" w:hAnsi="Gill Sans MT"/>
          <w:sz w:val="20"/>
          <w:szCs w:val="20"/>
        </w:rPr>
        <w:t>Students and families understand completion of a rigorous curriculum in high school is critically important to prepare for success in college.</w:t>
      </w:r>
    </w:p>
    <w:p w:rsidR="006B20B0" w:rsidRDefault="006B20B0" w:rsidP="006B20B0">
      <w:pPr>
        <w:spacing w:after="0"/>
        <w:rPr>
          <w:rFonts w:ascii="Gill Sans MT" w:hAnsi="Gill Sans MT"/>
          <w:sz w:val="20"/>
          <w:szCs w:val="20"/>
        </w:rPr>
      </w:pPr>
    </w:p>
    <w:p w:rsidR="006B20B0" w:rsidRDefault="006B20B0" w:rsidP="006B20B0">
      <w:pPr>
        <w:spacing w:after="0"/>
        <w:rPr>
          <w:rFonts w:ascii="Gill Sans MT" w:hAnsi="Gill Sans MT"/>
          <w:sz w:val="20"/>
          <w:szCs w:val="20"/>
        </w:rPr>
      </w:pPr>
    </w:p>
    <w:p w:rsidR="006B20B0" w:rsidRDefault="006B20B0" w:rsidP="006B20B0">
      <w:pPr>
        <w:spacing w:after="0"/>
        <w:jc w:val="center"/>
        <w:rPr>
          <w:rFonts w:ascii="Gill Sans MT" w:hAnsi="Gill Sans MT"/>
          <w:b/>
          <w:sz w:val="20"/>
          <w:szCs w:val="20"/>
        </w:rPr>
      </w:pPr>
      <w:r>
        <w:rPr>
          <w:rFonts w:ascii="Gill Sans MT" w:hAnsi="Gill Sans MT"/>
          <w:b/>
          <w:sz w:val="20"/>
          <w:szCs w:val="20"/>
        </w:rPr>
        <w:t>College Academic Distribution Requirements (CADRs)</w:t>
      </w:r>
    </w:p>
    <w:tbl>
      <w:tblPr>
        <w:tblW w:w="9110" w:type="dxa"/>
        <w:tblInd w:w="1140" w:type="dxa"/>
        <w:tblLayout w:type="fixed"/>
        <w:tblCellMar>
          <w:left w:w="0" w:type="dxa"/>
          <w:right w:w="0" w:type="dxa"/>
        </w:tblCellMar>
        <w:tblLook w:val="0000" w:firstRow="0" w:lastRow="0" w:firstColumn="0" w:lastColumn="0" w:noHBand="0" w:noVBand="0"/>
      </w:tblPr>
      <w:tblGrid>
        <w:gridCol w:w="9110"/>
      </w:tblGrid>
      <w:tr w:rsidR="006B20B0" w:rsidRPr="00B97A0F" w:rsidTr="00747C32">
        <w:trPr>
          <w:trHeight w:val="1043"/>
        </w:trPr>
        <w:tc>
          <w:tcPr>
            <w:tcW w:w="91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6B20B0" w:rsidRPr="00B97A0F" w:rsidRDefault="006B20B0" w:rsidP="00747C32">
            <w:pPr>
              <w:suppressAutoHyphens/>
              <w:autoSpaceDE w:val="0"/>
              <w:autoSpaceDN w:val="0"/>
              <w:adjustRightInd w:val="0"/>
              <w:spacing w:after="0"/>
              <w:textAlignment w:val="center"/>
              <w:rPr>
                <w:rFonts w:ascii="Gill Sans MT" w:hAnsi="Gill Sans MT" w:cs="Arial"/>
                <w:sz w:val="20"/>
                <w:szCs w:val="20"/>
              </w:rPr>
            </w:pPr>
            <w:r w:rsidRPr="00B97A0F">
              <w:rPr>
                <w:rFonts w:ascii="Gill Sans MT" w:hAnsi="Gill Sans MT" w:cs="Arial"/>
                <w:b/>
                <w:sz w:val="20"/>
                <w:szCs w:val="20"/>
              </w:rPr>
              <w:t>15 Credits</w:t>
            </w:r>
            <w:r w:rsidRPr="00B97A0F">
              <w:rPr>
                <w:rFonts w:ascii="Gill Sans MT" w:hAnsi="Gill Sans MT" w:cs="Arial"/>
                <w:sz w:val="18"/>
                <w:szCs w:val="18"/>
              </w:rPr>
              <w:t xml:space="preserve"> </w:t>
            </w:r>
            <w:r w:rsidRPr="00B97A0F">
              <w:rPr>
                <w:rFonts w:ascii="Gill Sans MT" w:hAnsi="Gill Sans MT" w:cs="Arial"/>
                <w:sz w:val="20"/>
                <w:szCs w:val="20"/>
              </w:rPr>
              <w:t>(in subject areas below)</w:t>
            </w:r>
          </w:p>
          <w:p w:rsidR="006B20B0" w:rsidRPr="00B97A0F" w:rsidRDefault="006B20B0" w:rsidP="00747C32">
            <w:pPr>
              <w:suppressAutoHyphens/>
              <w:autoSpaceDE w:val="0"/>
              <w:autoSpaceDN w:val="0"/>
              <w:adjustRightInd w:val="0"/>
              <w:spacing w:after="0"/>
              <w:textAlignment w:val="center"/>
              <w:rPr>
                <w:rFonts w:ascii="Gill Sans MT" w:hAnsi="Gill Sans MT" w:cs="Arial"/>
                <w:sz w:val="20"/>
                <w:szCs w:val="20"/>
              </w:rPr>
            </w:pPr>
            <w:r w:rsidRPr="00B97A0F">
              <w:rPr>
                <w:rFonts w:ascii="Gill Sans MT" w:hAnsi="Gill Sans MT" w:cs="Arial"/>
                <w:sz w:val="20"/>
                <w:szCs w:val="20"/>
              </w:rPr>
              <w:t>Note: The term “credit” is used to designate that a student has satisfactorily completed a CADR course during the high school academic year. School districts may use alternative or block scheduling that permit students to earn a credit in less than a full year.</w:t>
            </w:r>
          </w:p>
          <w:p w:rsidR="006B20B0" w:rsidRPr="00B97A0F" w:rsidRDefault="006B20B0" w:rsidP="00747C32">
            <w:pPr>
              <w:suppressAutoHyphens/>
              <w:autoSpaceDE w:val="0"/>
              <w:autoSpaceDN w:val="0"/>
              <w:adjustRightInd w:val="0"/>
              <w:spacing w:after="0"/>
              <w:textAlignment w:val="center"/>
              <w:rPr>
                <w:rFonts w:ascii="Gill Sans MT" w:hAnsi="Gill Sans MT" w:cs="Arial"/>
              </w:rPr>
            </w:pPr>
            <w:r>
              <w:rPr>
                <w:rFonts w:ascii="Gill Sans MT" w:hAnsi="Gill Sans MT" w:cs="Arial"/>
                <w:sz w:val="20"/>
                <w:szCs w:val="20"/>
              </w:rPr>
              <w:t>*</w:t>
            </w:r>
            <w:r w:rsidRPr="00B97A0F">
              <w:rPr>
                <w:rFonts w:ascii="Gill Sans MT" w:hAnsi="Gill Sans MT" w:cs="Arial"/>
                <w:sz w:val="20"/>
                <w:szCs w:val="20"/>
              </w:rPr>
              <w:t>Students must take 3 CADRs per year, each year.</w:t>
            </w:r>
          </w:p>
        </w:tc>
      </w:tr>
      <w:tr w:rsidR="006B20B0" w:rsidRPr="00B97A0F" w:rsidTr="00747C32">
        <w:trPr>
          <w:trHeight w:val="260"/>
        </w:trPr>
        <w:tc>
          <w:tcPr>
            <w:tcW w:w="91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6B20B0" w:rsidRPr="00B97A0F" w:rsidRDefault="006B20B0" w:rsidP="00747C32">
            <w:pPr>
              <w:suppressAutoHyphens/>
              <w:autoSpaceDE w:val="0"/>
              <w:autoSpaceDN w:val="0"/>
              <w:adjustRightInd w:val="0"/>
              <w:spacing w:after="0"/>
              <w:textAlignment w:val="center"/>
              <w:rPr>
                <w:rFonts w:ascii="Gill Sans MT" w:hAnsi="Gill Sans MT" w:cs="Arial"/>
                <w:sz w:val="18"/>
                <w:szCs w:val="18"/>
              </w:rPr>
            </w:pPr>
            <w:r w:rsidRPr="00B97A0F">
              <w:rPr>
                <w:rFonts w:ascii="Gill Sans MT" w:hAnsi="Gill Sans MT" w:cs="Arial"/>
                <w:b/>
                <w:sz w:val="20"/>
                <w:szCs w:val="20"/>
              </w:rPr>
              <w:t>English - 4 credits</w:t>
            </w:r>
            <w:r w:rsidRPr="00B97A0F">
              <w:rPr>
                <w:rFonts w:ascii="Gill Sans MT" w:hAnsi="Gill Sans MT" w:cs="Arial"/>
                <w:sz w:val="18"/>
                <w:szCs w:val="18"/>
              </w:rPr>
              <w:t xml:space="preserve"> </w:t>
            </w:r>
            <w:r w:rsidRPr="00B97A0F">
              <w:rPr>
                <w:rFonts w:ascii="Gill Sans MT" w:hAnsi="Gill Sans MT" w:cs="Arial"/>
                <w:sz w:val="20"/>
                <w:szCs w:val="20"/>
              </w:rPr>
              <w:t>(must include 3 credits of college preparatory composition or literature).</w:t>
            </w:r>
          </w:p>
        </w:tc>
      </w:tr>
      <w:tr w:rsidR="006B20B0" w:rsidRPr="00B97A0F" w:rsidTr="00747C32">
        <w:trPr>
          <w:trHeight w:val="809"/>
        </w:trPr>
        <w:tc>
          <w:tcPr>
            <w:tcW w:w="91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6B20B0" w:rsidRPr="00B97A0F" w:rsidRDefault="006B20B0" w:rsidP="00747C32">
            <w:pPr>
              <w:suppressAutoHyphens/>
              <w:autoSpaceDE w:val="0"/>
              <w:autoSpaceDN w:val="0"/>
              <w:adjustRightInd w:val="0"/>
              <w:spacing w:after="0"/>
              <w:textAlignment w:val="center"/>
              <w:rPr>
                <w:rFonts w:ascii="Gill Sans MT" w:hAnsi="Gill Sans MT" w:cs="Arial"/>
                <w:sz w:val="16"/>
                <w:szCs w:val="16"/>
              </w:rPr>
            </w:pPr>
            <w:r w:rsidRPr="00B97A0F">
              <w:rPr>
                <w:rFonts w:ascii="Gill Sans MT" w:hAnsi="Gill Sans MT" w:cs="Arial"/>
                <w:b/>
                <w:sz w:val="20"/>
                <w:szCs w:val="20"/>
              </w:rPr>
              <w:t>Mathematics - 3 credits</w:t>
            </w:r>
            <w:r w:rsidRPr="00B97A0F">
              <w:rPr>
                <w:rFonts w:ascii="Gill Sans MT" w:hAnsi="Gill Sans MT" w:cs="Arial"/>
                <w:sz w:val="18"/>
                <w:szCs w:val="18"/>
              </w:rPr>
              <w:t xml:space="preserve"> </w:t>
            </w:r>
            <w:r w:rsidRPr="00B97A0F">
              <w:rPr>
                <w:rFonts w:ascii="Gill Sans MT" w:hAnsi="Gill Sans MT" w:cs="Arial"/>
                <w:sz w:val="20"/>
                <w:szCs w:val="20"/>
              </w:rPr>
              <w:t>(Algebra I, Geometry, and Algebra II, or Integrated Math I, II, and III).  Note: Successful completion of math through pre-calculus meets the requirement for 3 credits of math and the senior-year math requirement below.</w:t>
            </w:r>
          </w:p>
        </w:tc>
      </w:tr>
      <w:tr w:rsidR="006B20B0" w:rsidRPr="00B97A0F" w:rsidTr="00747C32">
        <w:trPr>
          <w:trHeight w:val="1178"/>
        </w:trPr>
        <w:tc>
          <w:tcPr>
            <w:tcW w:w="91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6B20B0" w:rsidRPr="00B97A0F" w:rsidRDefault="006B20B0" w:rsidP="00747C32">
            <w:pPr>
              <w:suppressAutoHyphens/>
              <w:autoSpaceDE w:val="0"/>
              <w:autoSpaceDN w:val="0"/>
              <w:adjustRightInd w:val="0"/>
              <w:spacing w:after="0"/>
              <w:textAlignment w:val="center"/>
              <w:rPr>
                <w:rFonts w:ascii="Gill Sans MT" w:hAnsi="Gill Sans MT" w:cs="Arial"/>
                <w:sz w:val="20"/>
                <w:szCs w:val="20"/>
              </w:rPr>
            </w:pPr>
            <w:r w:rsidRPr="00B97A0F">
              <w:rPr>
                <w:rFonts w:ascii="Gill Sans MT" w:hAnsi="Gill Sans MT" w:cs="Arial"/>
                <w:b/>
                <w:sz w:val="20"/>
                <w:szCs w:val="20"/>
              </w:rPr>
              <w:t>Mathematics - Senior year,</w:t>
            </w:r>
            <w:r w:rsidRPr="00B97A0F">
              <w:rPr>
                <w:rFonts w:ascii="Gill Sans MT" w:hAnsi="Gill Sans MT" w:cs="Arial"/>
                <w:sz w:val="18"/>
                <w:szCs w:val="18"/>
              </w:rPr>
              <w:t xml:space="preserve"> </w:t>
            </w:r>
            <w:r w:rsidRPr="00B97A0F">
              <w:rPr>
                <w:rFonts w:ascii="Gill Sans MT" w:hAnsi="Gill Sans MT" w:cs="Arial"/>
                <w:sz w:val="20"/>
                <w:szCs w:val="20"/>
              </w:rPr>
              <w:t xml:space="preserve">during the senior year of high school, students must earn a credit in a math-based quantitative course, e.g., statistics, applied math, or appropriate career and technical courses. An algebra-based science course taken during the senior year also would satisfy this requirement and part of the science requirement below.  </w:t>
            </w:r>
          </w:p>
          <w:p w:rsidR="006B20B0" w:rsidRPr="00B97A0F" w:rsidRDefault="006B20B0" w:rsidP="00747C32">
            <w:pPr>
              <w:suppressAutoHyphens/>
              <w:autoSpaceDE w:val="0"/>
              <w:autoSpaceDN w:val="0"/>
              <w:adjustRightInd w:val="0"/>
              <w:spacing w:after="0"/>
              <w:textAlignment w:val="center"/>
              <w:rPr>
                <w:rFonts w:ascii="Gill Sans MT" w:hAnsi="Gill Sans MT" w:cs="Arial"/>
              </w:rPr>
            </w:pPr>
            <w:r w:rsidRPr="00B97A0F">
              <w:rPr>
                <w:rFonts w:ascii="Gill Sans MT" w:hAnsi="Gill Sans MT" w:cs="Arial"/>
                <w:sz w:val="20"/>
                <w:szCs w:val="20"/>
              </w:rPr>
              <w:t>Note: The senior-year math requirement does not mean a 4th credit of math is required, nor does it require a higher level of math. The intent of this requirement is for seniors to take meaningful math.</w:t>
            </w:r>
          </w:p>
        </w:tc>
      </w:tr>
      <w:tr w:rsidR="006B20B0" w:rsidRPr="00B97A0F" w:rsidTr="00747C32">
        <w:trPr>
          <w:trHeight w:val="629"/>
        </w:trPr>
        <w:tc>
          <w:tcPr>
            <w:tcW w:w="91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6B20B0" w:rsidRPr="00B97A0F" w:rsidRDefault="006B20B0" w:rsidP="00747C32">
            <w:pPr>
              <w:suppressAutoHyphens/>
              <w:autoSpaceDE w:val="0"/>
              <w:autoSpaceDN w:val="0"/>
              <w:adjustRightInd w:val="0"/>
              <w:spacing w:after="0"/>
              <w:textAlignment w:val="center"/>
              <w:rPr>
                <w:rFonts w:ascii="Gill Sans MT" w:hAnsi="Gill Sans MT" w:cs="Arial"/>
                <w:sz w:val="20"/>
                <w:szCs w:val="20"/>
              </w:rPr>
            </w:pPr>
            <w:r w:rsidRPr="00B97A0F">
              <w:rPr>
                <w:rFonts w:ascii="Gill Sans MT" w:hAnsi="Gill Sans MT" w:cs="Arial"/>
                <w:b/>
                <w:sz w:val="20"/>
                <w:szCs w:val="20"/>
              </w:rPr>
              <w:t>Science - 2 credits of laboratory science,</w:t>
            </w:r>
            <w:r w:rsidRPr="00B97A0F">
              <w:rPr>
                <w:rFonts w:ascii="Gill Sans MT" w:hAnsi="Gill Sans MT" w:cs="Arial"/>
                <w:sz w:val="18"/>
                <w:szCs w:val="18"/>
              </w:rPr>
              <w:t xml:space="preserve"> </w:t>
            </w:r>
            <w:r w:rsidRPr="00B97A0F">
              <w:rPr>
                <w:rFonts w:ascii="Gill Sans MT" w:hAnsi="Gill Sans MT" w:cs="Arial"/>
                <w:sz w:val="20"/>
                <w:szCs w:val="20"/>
              </w:rPr>
              <w:t>including one credit of algebra-based biology, chemistry, or physics (required for admission to public baccalaureate institutions).</w:t>
            </w:r>
          </w:p>
          <w:p w:rsidR="006B20B0" w:rsidRPr="00B97A0F" w:rsidRDefault="006B20B0" w:rsidP="00747C32">
            <w:pPr>
              <w:suppressAutoHyphens/>
              <w:autoSpaceDE w:val="0"/>
              <w:autoSpaceDN w:val="0"/>
              <w:adjustRightInd w:val="0"/>
              <w:spacing w:after="0"/>
              <w:textAlignment w:val="center"/>
              <w:rPr>
                <w:rFonts w:ascii="Gill Sans MT" w:hAnsi="Gill Sans MT" w:cs="Arial"/>
              </w:rPr>
            </w:pPr>
            <w:r w:rsidRPr="00B97A0F">
              <w:rPr>
                <w:rFonts w:ascii="Gill Sans MT" w:hAnsi="Gill Sans MT" w:cs="Arial"/>
                <w:sz w:val="20"/>
                <w:szCs w:val="20"/>
              </w:rPr>
              <w:t>Note:  WWU specifies that the algebra-based science course be chemistry or physics.</w:t>
            </w:r>
          </w:p>
        </w:tc>
      </w:tr>
      <w:tr w:rsidR="006B20B0" w:rsidRPr="00B97A0F" w:rsidTr="00747C32">
        <w:trPr>
          <w:trHeight w:val="368"/>
        </w:trPr>
        <w:tc>
          <w:tcPr>
            <w:tcW w:w="91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6B20B0" w:rsidRDefault="006B20B0" w:rsidP="00747C32">
            <w:pPr>
              <w:suppressAutoHyphens/>
              <w:autoSpaceDE w:val="0"/>
              <w:autoSpaceDN w:val="0"/>
              <w:adjustRightInd w:val="0"/>
              <w:spacing w:after="0"/>
              <w:textAlignment w:val="center"/>
              <w:rPr>
                <w:rFonts w:ascii="Gill Sans MT" w:hAnsi="Gill Sans MT" w:cs="Arial"/>
                <w:sz w:val="20"/>
                <w:szCs w:val="20"/>
              </w:rPr>
            </w:pPr>
            <w:r w:rsidRPr="00B97A0F">
              <w:rPr>
                <w:rFonts w:ascii="Gill Sans MT" w:hAnsi="Gill Sans MT" w:cs="Arial"/>
                <w:b/>
                <w:sz w:val="20"/>
                <w:szCs w:val="20"/>
              </w:rPr>
              <w:t>World Languages - 2 credits</w:t>
            </w:r>
            <w:r w:rsidRPr="00B97A0F">
              <w:rPr>
                <w:rFonts w:ascii="Gill Sans MT" w:hAnsi="Gill Sans MT" w:cs="Arial"/>
                <w:sz w:val="18"/>
                <w:szCs w:val="18"/>
              </w:rPr>
              <w:t xml:space="preserve"> </w:t>
            </w:r>
            <w:r w:rsidRPr="00B97A0F">
              <w:rPr>
                <w:rFonts w:ascii="Gill Sans MT" w:hAnsi="Gill Sans MT" w:cs="Arial"/>
                <w:sz w:val="20"/>
                <w:szCs w:val="20"/>
              </w:rPr>
              <w:t xml:space="preserve">of the same </w:t>
            </w:r>
            <w:r>
              <w:rPr>
                <w:rFonts w:ascii="Gill Sans MT" w:hAnsi="Gill Sans MT" w:cs="Arial"/>
                <w:sz w:val="20"/>
                <w:szCs w:val="20"/>
              </w:rPr>
              <w:t>W</w:t>
            </w:r>
            <w:r w:rsidRPr="00B97A0F">
              <w:rPr>
                <w:rFonts w:ascii="Gill Sans MT" w:hAnsi="Gill Sans MT" w:cs="Arial"/>
                <w:sz w:val="20"/>
                <w:szCs w:val="20"/>
              </w:rPr>
              <w:t xml:space="preserve">orld </w:t>
            </w:r>
            <w:r>
              <w:rPr>
                <w:rFonts w:ascii="Gill Sans MT" w:hAnsi="Gill Sans MT" w:cs="Arial"/>
                <w:sz w:val="20"/>
                <w:szCs w:val="20"/>
              </w:rPr>
              <w:t>L</w:t>
            </w:r>
            <w:r w:rsidRPr="00B97A0F">
              <w:rPr>
                <w:rFonts w:ascii="Gill Sans MT" w:hAnsi="Gill Sans MT" w:cs="Arial"/>
                <w:sz w:val="20"/>
                <w:szCs w:val="20"/>
              </w:rPr>
              <w:t>anguage, Native American</w:t>
            </w:r>
            <w:r>
              <w:rPr>
                <w:rFonts w:ascii="Gill Sans MT" w:hAnsi="Gill Sans MT" w:cs="Arial"/>
                <w:sz w:val="20"/>
                <w:szCs w:val="20"/>
              </w:rPr>
              <w:t xml:space="preserve"> L</w:t>
            </w:r>
            <w:r w:rsidRPr="00B97A0F">
              <w:rPr>
                <w:rFonts w:ascii="Gill Sans MT" w:hAnsi="Gill Sans MT" w:cs="Arial"/>
                <w:sz w:val="20"/>
                <w:szCs w:val="20"/>
              </w:rPr>
              <w:t>anguage, or American Sign Language.</w:t>
            </w:r>
          </w:p>
          <w:p w:rsidR="006B20B0" w:rsidRPr="00B97A0F" w:rsidRDefault="006B20B0" w:rsidP="00747C32">
            <w:pPr>
              <w:suppressAutoHyphens/>
              <w:autoSpaceDE w:val="0"/>
              <w:autoSpaceDN w:val="0"/>
              <w:adjustRightInd w:val="0"/>
              <w:spacing w:after="0"/>
              <w:textAlignment w:val="center"/>
              <w:rPr>
                <w:rFonts w:ascii="Gill Sans MT" w:hAnsi="Gill Sans MT" w:cs="Arial"/>
                <w:sz w:val="18"/>
                <w:szCs w:val="18"/>
              </w:rPr>
            </w:pPr>
            <w:r>
              <w:rPr>
                <w:rFonts w:ascii="Gill Sans MT" w:hAnsi="Gill Sans MT" w:cs="Arial"/>
                <w:sz w:val="20"/>
                <w:szCs w:val="20"/>
              </w:rPr>
              <w:t>Note:  A World Language course taken in middle school may satisfy one credit of the requirement if the second year level course is completed in high school grades 9-12.</w:t>
            </w:r>
          </w:p>
        </w:tc>
      </w:tr>
      <w:tr w:rsidR="006B20B0" w:rsidRPr="00B97A0F" w:rsidTr="00747C32">
        <w:trPr>
          <w:trHeight w:val="530"/>
        </w:trPr>
        <w:tc>
          <w:tcPr>
            <w:tcW w:w="91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6B20B0" w:rsidRPr="00B97A0F" w:rsidRDefault="006B20B0" w:rsidP="00747C32">
            <w:pPr>
              <w:suppressAutoHyphens/>
              <w:autoSpaceDE w:val="0"/>
              <w:autoSpaceDN w:val="0"/>
              <w:adjustRightInd w:val="0"/>
              <w:spacing w:after="0"/>
              <w:textAlignment w:val="center"/>
              <w:rPr>
                <w:rFonts w:ascii="Gill Sans MT" w:hAnsi="Gill Sans MT" w:cs="Arial"/>
                <w:sz w:val="20"/>
                <w:szCs w:val="20"/>
              </w:rPr>
            </w:pPr>
            <w:r w:rsidRPr="00B97A0F">
              <w:rPr>
                <w:rFonts w:ascii="Gill Sans MT" w:hAnsi="Gill Sans MT" w:cs="Arial"/>
                <w:b/>
                <w:sz w:val="20"/>
                <w:szCs w:val="20"/>
              </w:rPr>
              <w:t>Arts - 1 credit</w:t>
            </w:r>
            <w:r w:rsidRPr="00B97A0F">
              <w:rPr>
                <w:rFonts w:ascii="Gill Sans MT" w:hAnsi="Gill Sans MT" w:cs="Arial"/>
                <w:sz w:val="18"/>
                <w:szCs w:val="18"/>
              </w:rPr>
              <w:t xml:space="preserve"> </w:t>
            </w:r>
            <w:r w:rsidRPr="00B97A0F">
              <w:rPr>
                <w:rFonts w:ascii="Gill Sans MT" w:hAnsi="Gill Sans MT" w:cs="Arial"/>
                <w:sz w:val="20"/>
                <w:szCs w:val="20"/>
              </w:rPr>
              <w:t>of fine, visual, or performing arts</w:t>
            </w:r>
            <w:r>
              <w:rPr>
                <w:rFonts w:ascii="Gill Sans MT" w:hAnsi="Gill Sans MT" w:cs="Arial"/>
                <w:sz w:val="20"/>
                <w:szCs w:val="20"/>
              </w:rPr>
              <w:t>—</w:t>
            </w:r>
            <w:r w:rsidRPr="00B97A0F">
              <w:rPr>
                <w:rFonts w:ascii="Gill Sans MT" w:hAnsi="Gill Sans MT" w:cs="Arial"/>
                <w:sz w:val="20"/>
                <w:szCs w:val="20"/>
              </w:rPr>
              <w:t xml:space="preserve">or 1 additional credit in other CADR subject areas.  </w:t>
            </w:r>
          </w:p>
          <w:p w:rsidR="006B20B0" w:rsidRPr="00B97A0F" w:rsidRDefault="006B20B0" w:rsidP="00747C32">
            <w:pPr>
              <w:suppressAutoHyphens/>
              <w:autoSpaceDE w:val="0"/>
              <w:autoSpaceDN w:val="0"/>
              <w:adjustRightInd w:val="0"/>
              <w:spacing w:after="0"/>
              <w:textAlignment w:val="center"/>
              <w:rPr>
                <w:rFonts w:ascii="Gill Sans MT" w:hAnsi="Gill Sans MT" w:cs="Arial"/>
              </w:rPr>
            </w:pPr>
            <w:r w:rsidRPr="00B97A0F">
              <w:rPr>
                <w:rFonts w:ascii="Gill Sans MT" w:hAnsi="Gill Sans MT" w:cs="Arial"/>
                <w:sz w:val="20"/>
                <w:szCs w:val="20"/>
              </w:rPr>
              <w:t>Note: The U of W and WWU specify 1/2 credit in fine, visual, or performing arts; the other half may be in the arts or in an academic elective.</w:t>
            </w:r>
          </w:p>
        </w:tc>
      </w:tr>
      <w:tr w:rsidR="006B20B0" w:rsidRPr="00B97A0F" w:rsidTr="00747C32">
        <w:trPr>
          <w:trHeight w:val="413"/>
        </w:trPr>
        <w:tc>
          <w:tcPr>
            <w:tcW w:w="91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6B20B0" w:rsidRPr="00B97A0F" w:rsidRDefault="006B20B0" w:rsidP="00747C32">
            <w:pPr>
              <w:suppressAutoHyphens/>
              <w:autoSpaceDE w:val="0"/>
              <w:autoSpaceDN w:val="0"/>
              <w:adjustRightInd w:val="0"/>
              <w:spacing w:after="0"/>
              <w:textAlignment w:val="center"/>
              <w:rPr>
                <w:rFonts w:ascii="Gill Sans MT" w:hAnsi="Gill Sans MT" w:cs="Arial"/>
                <w:sz w:val="18"/>
                <w:szCs w:val="18"/>
              </w:rPr>
            </w:pPr>
            <w:r w:rsidRPr="00B97A0F">
              <w:rPr>
                <w:rFonts w:ascii="Gill Sans MT" w:hAnsi="Gill Sans MT" w:cs="Arial"/>
                <w:b/>
                <w:sz w:val="20"/>
                <w:szCs w:val="20"/>
              </w:rPr>
              <w:t>Social Science – 3 credits</w:t>
            </w:r>
            <w:r w:rsidRPr="00B97A0F">
              <w:rPr>
                <w:rFonts w:ascii="Gill Sans MT" w:hAnsi="Gill Sans MT" w:cs="Arial"/>
                <w:sz w:val="18"/>
                <w:szCs w:val="18"/>
              </w:rPr>
              <w:t xml:space="preserve"> </w:t>
            </w:r>
            <w:r w:rsidRPr="00B97A0F">
              <w:rPr>
                <w:rFonts w:ascii="Gill Sans MT" w:hAnsi="Gill Sans MT" w:cs="Arial"/>
                <w:sz w:val="20"/>
                <w:szCs w:val="20"/>
              </w:rPr>
              <w:t>in the social sciences of history, economics, psychology, sociology, geography, etc.</w:t>
            </w:r>
          </w:p>
        </w:tc>
      </w:tr>
    </w:tbl>
    <w:p w:rsidR="006B20B0" w:rsidRPr="00B97A0F" w:rsidRDefault="006B20B0" w:rsidP="006B20B0">
      <w:pPr>
        <w:spacing w:after="0"/>
        <w:rPr>
          <w:rFonts w:ascii="Gill Sans MT" w:hAnsi="Gill Sans MT"/>
          <w:b/>
          <w:sz w:val="20"/>
          <w:szCs w:val="20"/>
        </w:rPr>
      </w:pPr>
    </w:p>
    <w:p w:rsidR="006B20B0" w:rsidRDefault="006B20B0" w:rsidP="006B20B0">
      <w:pPr>
        <w:spacing w:after="0"/>
        <w:rPr>
          <w:rFonts w:ascii="Gill Sans MT" w:hAnsi="Gill Sans MT"/>
          <w:sz w:val="20"/>
          <w:szCs w:val="20"/>
        </w:rPr>
      </w:pPr>
      <w:r>
        <w:rPr>
          <w:rFonts w:ascii="Gill Sans MT" w:hAnsi="Gill Sans MT"/>
          <w:sz w:val="20"/>
          <w:szCs w:val="20"/>
        </w:rPr>
        <w:lastRenderedPageBreak/>
        <w:t>Students should consult with their local high school to obtain complete information about minimum college admission standards and to be aware of which courses at their high school meet CADR guidelines, as determined by the local school district.</w:t>
      </w:r>
    </w:p>
    <w:p w:rsidR="006B20B0" w:rsidRDefault="006B20B0" w:rsidP="006B20B0">
      <w:pPr>
        <w:spacing w:after="0"/>
        <w:rPr>
          <w:rFonts w:ascii="Gill Sans MT" w:hAnsi="Gill Sans MT"/>
          <w:sz w:val="20"/>
          <w:szCs w:val="20"/>
        </w:rPr>
      </w:pPr>
    </w:p>
    <w:p w:rsidR="006B20B0" w:rsidRDefault="006B20B0" w:rsidP="006B20B0">
      <w:pPr>
        <w:spacing w:after="0"/>
        <w:rPr>
          <w:rFonts w:ascii="Gill Sans MT" w:hAnsi="Gill Sans MT"/>
          <w:sz w:val="20"/>
          <w:szCs w:val="20"/>
        </w:rPr>
      </w:pPr>
    </w:p>
    <w:p w:rsidR="00B21D6C" w:rsidRDefault="00B34669"/>
    <w:sectPr w:rsidR="00B21D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77A09"/>
    <w:multiLevelType w:val="hybridMultilevel"/>
    <w:tmpl w:val="F27AE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0B0"/>
    <w:rsid w:val="001D0319"/>
    <w:rsid w:val="0044286D"/>
    <w:rsid w:val="006B20B0"/>
    <w:rsid w:val="00B34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0C1782-09D5-4A1C-A759-E1817408D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0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20B0"/>
    <w:rPr>
      <w:color w:val="0563C1" w:themeColor="hyperlink"/>
      <w:u w:val="single"/>
    </w:rPr>
  </w:style>
  <w:style w:type="paragraph" w:styleId="ListParagraph">
    <w:name w:val="List Paragraph"/>
    <w:basedOn w:val="Normal"/>
    <w:uiPriority w:val="34"/>
    <w:qFormat/>
    <w:rsid w:val="006B20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sac.wa.gov/college-admiss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Chief Leschi Schools</Company>
  <LinksUpToDate>false</LinksUpToDate>
  <CharactersWithSpaces>3216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Castignanie</dc:creator>
  <cp:keywords/>
  <dc:description/>
  <cp:lastModifiedBy>Brittany Castignanie</cp:lastModifiedBy>
  <cp:revision>2</cp:revision>
  <dcterms:created xsi:type="dcterms:W3CDTF">2017-11-20T22:52:00Z</dcterms:created>
  <dcterms:modified xsi:type="dcterms:W3CDTF">2017-11-20T22:52:00Z</dcterms:modified>
</cp:coreProperties>
</file>