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D32" w:rsidRPr="00574CA5" w:rsidRDefault="00976D32" w:rsidP="00976D32">
      <w:pPr>
        <w:pBdr>
          <w:top w:val="nil"/>
          <w:left w:val="nil"/>
          <w:bottom w:val="nil"/>
          <w:right w:val="nil"/>
          <w:between w:val="nil"/>
        </w:pBdr>
        <w:jc w:val="both"/>
        <w:rPr>
          <w:rFonts w:ascii="Book Antiqua" w:eastAsia="Book Antiqua" w:hAnsi="Book Antiqua"/>
          <w:color w:val="000000"/>
          <w:sz w:val="22"/>
          <w:szCs w:val="22"/>
        </w:rPr>
      </w:pPr>
      <w:r w:rsidRPr="00574CA5">
        <w:rPr>
          <w:rFonts w:ascii="Book Antiqua" w:eastAsia="Book Antiqua" w:hAnsi="Book Antiqua"/>
          <w:color w:val="000000"/>
          <w:sz w:val="22"/>
          <w:szCs w:val="22"/>
        </w:rPr>
        <w:t xml:space="preserve">The Caswell County Board of Education met in a special called session on Friday, May 15, 2020, at 9:00 a.m. in the Administration Building of Caswell County Schools.  Members present:  Chairman Gladys Garland, Vice Chair Wayne Owen, Donna Hudson, Ross Gwynn, Tracy Stanley, Vennie Beggarly, and Mel Battle.  Others present included Superintendent Dr. Sandra Carter, Attorney Ron Bradsher and Brian Bradner.  Dr. Sandra Carter recorded the minutes. </w:t>
      </w:r>
    </w:p>
    <w:p w:rsidR="00976D32" w:rsidRPr="00574CA5" w:rsidRDefault="00976D32" w:rsidP="00976D32">
      <w:pPr>
        <w:jc w:val="both"/>
        <w:textAlignment w:val="baseline"/>
        <w:rPr>
          <w:rFonts w:ascii="Book Antiqua" w:hAnsi="Book Antiqua"/>
          <w:b/>
          <w:color w:val="000000"/>
          <w:sz w:val="22"/>
          <w:szCs w:val="22"/>
        </w:rPr>
      </w:pPr>
    </w:p>
    <w:p w:rsidR="00976D32" w:rsidRPr="00574CA5" w:rsidRDefault="00976D32" w:rsidP="00976D32">
      <w:pPr>
        <w:jc w:val="both"/>
        <w:textAlignment w:val="baseline"/>
        <w:rPr>
          <w:rFonts w:ascii="Book Antiqua" w:hAnsi="Book Antiqua"/>
          <w:b/>
          <w:color w:val="000000"/>
          <w:sz w:val="22"/>
          <w:szCs w:val="22"/>
        </w:rPr>
      </w:pPr>
      <w:r w:rsidRPr="00574CA5">
        <w:rPr>
          <w:rFonts w:ascii="Book Antiqua" w:hAnsi="Book Antiqua"/>
          <w:b/>
          <w:color w:val="000000"/>
          <w:sz w:val="22"/>
          <w:szCs w:val="22"/>
        </w:rPr>
        <w:t>I.  CALL TO ORDER</w:t>
      </w:r>
    </w:p>
    <w:p w:rsidR="00976D32" w:rsidRPr="00574CA5" w:rsidRDefault="00976D32" w:rsidP="00976D32">
      <w:pPr>
        <w:jc w:val="both"/>
        <w:textAlignment w:val="baseline"/>
        <w:rPr>
          <w:rFonts w:ascii="Book Antiqua" w:hAnsi="Book Antiqua"/>
          <w:b/>
          <w:color w:val="000000"/>
          <w:sz w:val="22"/>
          <w:szCs w:val="22"/>
        </w:rPr>
      </w:pPr>
    </w:p>
    <w:p w:rsidR="00976D32" w:rsidRPr="00574CA5" w:rsidRDefault="00976D32" w:rsidP="00976D32">
      <w:pPr>
        <w:jc w:val="both"/>
        <w:rPr>
          <w:rFonts w:ascii="Book Antiqua" w:eastAsia="Book Antiqua" w:hAnsi="Book Antiqua"/>
          <w:sz w:val="22"/>
          <w:szCs w:val="22"/>
        </w:rPr>
      </w:pPr>
      <w:r w:rsidRPr="00574CA5">
        <w:rPr>
          <w:rFonts w:ascii="Book Antiqua" w:eastAsia="Book Antiqua" w:hAnsi="Book Antiqua"/>
          <w:sz w:val="22"/>
          <w:szCs w:val="22"/>
        </w:rPr>
        <w:t>The meeting was called to order by Chairman Garland.</w:t>
      </w:r>
    </w:p>
    <w:p w:rsidR="00976D32" w:rsidRPr="00574CA5" w:rsidRDefault="00976D32" w:rsidP="00976D32">
      <w:pPr>
        <w:jc w:val="both"/>
        <w:rPr>
          <w:rFonts w:ascii="Book Antiqua" w:hAnsi="Book Antiqua"/>
          <w:sz w:val="22"/>
          <w:szCs w:val="22"/>
        </w:rPr>
      </w:pPr>
    </w:p>
    <w:p w:rsidR="00976D32" w:rsidRPr="00574CA5" w:rsidRDefault="00976D32" w:rsidP="00976D32">
      <w:pPr>
        <w:jc w:val="both"/>
        <w:textAlignment w:val="baseline"/>
        <w:rPr>
          <w:rFonts w:ascii="Book Antiqua" w:hAnsi="Book Antiqua"/>
          <w:color w:val="000000"/>
          <w:sz w:val="22"/>
          <w:szCs w:val="22"/>
        </w:rPr>
      </w:pPr>
      <w:r w:rsidRPr="00574CA5">
        <w:rPr>
          <w:rFonts w:ascii="Book Antiqua" w:hAnsi="Book Antiqua"/>
          <w:b/>
          <w:color w:val="000000"/>
          <w:sz w:val="22"/>
          <w:szCs w:val="22"/>
        </w:rPr>
        <w:t>II.  CLOSED SESSION</w:t>
      </w:r>
      <w:r w:rsidRPr="00574CA5">
        <w:rPr>
          <w:rFonts w:ascii="Book Antiqua" w:hAnsi="Book Antiqua"/>
          <w:color w:val="000000"/>
          <w:sz w:val="22"/>
          <w:szCs w:val="22"/>
        </w:rPr>
        <w:t xml:space="preserve">  </w:t>
      </w:r>
    </w:p>
    <w:p w:rsidR="00976D32" w:rsidRPr="00574CA5" w:rsidRDefault="00976D32" w:rsidP="00976D32">
      <w:pPr>
        <w:jc w:val="both"/>
        <w:textAlignment w:val="baseline"/>
        <w:rPr>
          <w:rFonts w:ascii="Book Antiqua" w:hAnsi="Book Antiqua"/>
          <w:color w:val="000000"/>
          <w:sz w:val="22"/>
          <w:szCs w:val="22"/>
        </w:rPr>
      </w:pPr>
    </w:p>
    <w:p w:rsidR="00976D32" w:rsidRPr="00574CA5" w:rsidRDefault="00976D32" w:rsidP="00976D32">
      <w:pPr>
        <w:jc w:val="both"/>
        <w:textAlignment w:val="baseline"/>
        <w:rPr>
          <w:rFonts w:ascii="Book Antiqua" w:hAnsi="Book Antiqua"/>
          <w:color w:val="000000"/>
          <w:sz w:val="22"/>
          <w:szCs w:val="22"/>
        </w:rPr>
      </w:pPr>
      <w:r w:rsidRPr="00574CA5">
        <w:rPr>
          <w:rFonts w:ascii="Book Antiqua" w:hAnsi="Book Antiqua"/>
          <w:color w:val="000000"/>
          <w:sz w:val="22"/>
          <w:szCs w:val="22"/>
        </w:rPr>
        <w:t>Tracy Stanley made a motion to go into closed session for the purpose of conferring with attorney to discuss information that is privileged, confidential or not a public record (NC General Statute 143-318.11(a)(3).  Wayne Owen seconded the motion.  The motion carried unanimously.</w:t>
      </w:r>
    </w:p>
    <w:p w:rsidR="00976D32" w:rsidRPr="00574CA5" w:rsidRDefault="00976D32" w:rsidP="00976D32">
      <w:pPr>
        <w:jc w:val="both"/>
        <w:rPr>
          <w:rFonts w:ascii="Book Antiqua" w:hAnsi="Book Antiqua"/>
          <w:sz w:val="22"/>
          <w:szCs w:val="22"/>
        </w:rPr>
      </w:pPr>
    </w:p>
    <w:p w:rsidR="00976D32" w:rsidRPr="00574CA5" w:rsidRDefault="00976D32" w:rsidP="00976D32">
      <w:pPr>
        <w:jc w:val="both"/>
        <w:rPr>
          <w:rFonts w:ascii="Book Antiqua" w:hAnsi="Book Antiqua"/>
          <w:b/>
          <w:sz w:val="22"/>
          <w:szCs w:val="22"/>
        </w:rPr>
      </w:pPr>
      <w:r w:rsidRPr="00574CA5">
        <w:rPr>
          <w:rFonts w:ascii="Book Antiqua" w:hAnsi="Book Antiqua"/>
          <w:b/>
          <w:sz w:val="22"/>
          <w:szCs w:val="22"/>
        </w:rPr>
        <w:t>III.  OPEN SESSION</w:t>
      </w:r>
    </w:p>
    <w:p w:rsidR="00976D32" w:rsidRPr="00574CA5" w:rsidRDefault="00976D32" w:rsidP="00976D32">
      <w:pPr>
        <w:jc w:val="both"/>
        <w:rPr>
          <w:rFonts w:ascii="Book Antiqua" w:hAnsi="Book Antiqua"/>
          <w:b/>
          <w:sz w:val="22"/>
          <w:szCs w:val="22"/>
        </w:rPr>
      </w:pPr>
    </w:p>
    <w:p w:rsidR="00976D32" w:rsidRPr="00574CA5" w:rsidRDefault="00976D32" w:rsidP="00976D32">
      <w:pPr>
        <w:jc w:val="both"/>
        <w:rPr>
          <w:rFonts w:ascii="Book Antiqua" w:hAnsi="Book Antiqua"/>
          <w:sz w:val="22"/>
          <w:szCs w:val="22"/>
        </w:rPr>
      </w:pPr>
      <w:r w:rsidRPr="00574CA5">
        <w:rPr>
          <w:rFonts w:ascii="Book Antiqua" w:hAnsi="Book Antiqua"/>
          <w:sz w:val="22"/>
          <w:szCs w:val="22"/>
        </w:rPr>
        <w:t>Wayne Owen made a motion to return to open session.  Ross Gwynn seconded the motion.  The motion carried unanimously.</w:t>
      </w:r>
    </w:p>
    <w:p w:rsidR="00976D32" w:rsidRPr="00574CA5" w:rsidRDefault="00976D32" w:rsidP="00976D32">
      <w:pPr>
        <w:jc w:val="both"/>
        <w:rPr>
          <w:rFonts w:ascii="Book Antiqua" w:hAnsi="Book Antiqua"/>
          <w:sz w:val="22"/>
          <w:szCs w:val="22"/>
        </w:rPr>
      </w:pPr>
    </w:p>
    <w:p w:rsidR="00976D32" w:rsidRPr="00574CA5" w:rsidRDefault="00976D32" w:rsidP="00976D32">
      <w:pPr>
        <w:jc w:val="both"/>
        <w:rPr>
          <w:rFonts w:ascii="Book Antiqua" w:hAnsi="Book Antiqua"/>
          <w:b/>
          <w:sz w:val="22"/>
          <w:szCs w:val="22"/>
        </w:rPr>
      </w:pPr>
      <w:r w:rsidRPr="00574CA5">
        <w:rPr>
          <w:rFonts w:ascii="Book Antiqua" w:hAnsi="Book Antiqua"/>
          <w:b/>
          <w:sz w:val="22"/>
          <w:szCs w:val="22"/>
        </w:rPr>
        <w:t xml:space="preserve">IV.  BYSHS PROJECT   </w:t>
      </w:r>
    </w:p>
    <w:p w:rsidR="00976D32" w:rsidRPr="00574CA5" w:rsidRDefault="00976D32" w:rsidP="00976D32">
      <w:pPr>
        <w:jc w:val="both"/>
        <w:rPr>
          <w:rFonts w:ascii="Book Antiqua" w:hAnsi="Book Antiqua"/>
          <w:b/>
          <w:sz w:val="22"/>
          <w:szCs w:val="22"/>
        </w:rPr>
      </w:pPr>
    </w:p>
    <w:p w:rsidR="00976D32" w:rsidRPr="00574CA5" w:rsidRDefault="00976D32" w:rsidP="00976D32">
      <w:pPr>
        <w:pStyle w:val="ListParagraph"/>
        <w:numPr>
          <w:ilvl w:val="0"/>
          <w:numId w:val="11"/>
        </w:numPr>
        <w:spacing w:after="0" w:line="240" w:lineRule="auto"/>
        <w:jc w:val="both"/>
        <w:rPr>
          <w:rFonts w:ascii="Book Antiqua" w:eastAsia="Times New Roman" w:hAnsi="Book Antiqua" w:cs="Times New Roman"/>
          <w:b/>
        </w:rPr>
      </w:pPr>
      <w:r w:rsidRPr="00574CA5">
        <w:rPr>
          <w:rFonts w:ascii="Book Antiqua" w:eastAsia="Times New Roman" w:hAnsi="Book Antiqua" w:cs="Times New Roman"/>
          <w:b/>
          <w:color w:val="000000"/>
        </w:rPr>
        <w:t>Lowest Proper Bid Approval/Acceptance</w:t>
      </w:r>
    </w:p>
    <w:p w:rsidR="00976D32" w:rsidRPr="00574CA5" w:rsidRDefault="00976D32" w:rsidP="00976D32">
      <w:pPr>
        <w:shd w:val="clear" w:color="auto" w:fill="FFFFFF"/>
        <w:ind w:left="720"/>
        <w:jc w:val="both"/>
        <w:rPr>
          <w:rFonts w:ascii="Book Antiqua" w:hAnsi="Book Antiqua"/>
          <w:color w:val="222222"/>
          <w:sz w:val="22"/>
          <w:szCs w:val="22"/>
        </w:rPr>
      </w:pPr>
      <w:r w:rsidRPr="00574CA5">
        <w:rPr>
          <w:rFonts w:ascii="Book Antiqua" w:hAnsi="Book Antiqua"/>
          <w:sz w:val="22"/>
          <w:szCs w:val="22"/>
        </w:rPr>
        <w:t xml:space="preserve">Wayne Owen made a motion to </w:t>
      </w:r>
      <w:r w:rsidRPr="00574CA5">
        <w:rPr>
          <w:rFonts w:ascii="Book Antiqua" w:hAnsi="Book Antiqua"/>
          <w:color w:val="222222"/>
          <w:sz w:val="22"/>
          <w:szCs w:val="22"/>
        </w:rPr>
        <w:t>reject the bid of Blair Construction for being nonresponsive and accept the architect’s recommendation to award the BYSHS bid to CT Wilson Construction.  Ross Gwynn seconded the motion.  The motion carried unanimously.</w:t>
      </w:r>
    </w:p>
    <w:p w:rsidR="00976D32" w:rsidRPr="00574CA5" w:rsidRDefault="00976D32" w:rsidP="00976D32">
      <w:pPr>
        <w:jc w:val="both"/>
        <w:rPr>
          <w:rFonts w:ascii="Book Antiqua" w:hAnsi="Book Antiqua"/>
          <w:b/>
          <w:sz w:val="14"/>
          <w:szCs w:val="22"/>
        </w:rPr>
      </w:pPr>
    </w:p>
    <w:p w:rsidR="00976D32" w:rsidRPr="00574CA5" w:rsidRDefault="00976D32" w:rsidP="00976D32">
      <w:pPr>
        <w:pStyle w:val="ListParagraph"/>
        <w:numPr>
          <w:ilvl w:val="0"/>
          <w:numId w:val="11"/>
        </w:numPr>
        <w:spacing w:after="0" w:line="240" w:lineRule="auto"/>
        <w:jc w:val="both"/>
        <w:textAlignment w:val="baseline"/>
        <w:rPr>
          <w:rFonts w:ascii="Book Antiqua" w:eastAsia="Times New Roman" w:hAnsi="Book Antiqua" w:cs="Times New Roman"/>
          <w:b/>
          <w:color w:val="000000"/>
        </w:rPr>
      </w:pPr>
      <w:r w:rsidRPr="00574CA5">
        <w:rPr>
          <w:rFonts w:ascii="Book Antiqua" w:eastAsia="Times New Roman" w:hAnsi="Book Antiqua" w:cs="Times New Roman"/>
          <w:b/>
          <w:color w:val="000000"/>
        </w:rPr>
        <w:t>Contract Approval for Execution</w:t>
      </w:r>
    </w:p>
    <w:p w:rsidR="00976D32" w:rsidRPr="00574CA5" w:rsidRDefault="00976D32" w:rsidP="00976D32">
      <w:pPr>
        <w:pStyle w:val="ListParagraph"/>
        <w:spacing w:after="0" w:line="240" w:lineRule="auto"/>
        <w:jc w:val="both"/>
        <w:textAlignment w:val="baseline"/>
        <w:rPr>
          <w:rFonts w:ascii="Book Antiqua" w:eastAsia="Times New Roman" w:hAnsi="Book Antiqua" w:cs="Times New Roman"/>
          <w:color w:val="000000"/>
        </w:rPr>
      </w:pPr>
      <w:r w:rsidRPr="00574CA5">
        <w:rPr>
          <w:rFonts w:ascii="Book Antiqua" w:eastAsia="Times New Roman" w:hAnsi="Book Antiqua" w:cs="Times New Roman"/>
          <w:color w:val="000000"/>
        </w:rPr>
        <w:t xml:space="preserve">Tracy Stanley made a motion </w:t>
      </w:r>
      <w:r w:rsidRPr="00574CA5">
        <w:rPr>
          <w:rFonts w:ascii="Book Antiqua" w:eastAsia="Times New Roman" w:hAnsi="Book Antiqua" w:cs="Times New Roman"/>
          <w:color w:val="222222"/>
        </w:rPr>
        <w:t>to approve the construction contract as presented by the architect subject to Local Government Commission approval of the project and the financing of the project, USDA approval of the project and the financing of the project, and Local Government Attorney and Local Board of Education Attorney approval and to authorize Gladys Garland, Board Chair, to sign the contract on behalf of the Board of Education.  Donna Hudson seconded the motion.  The motion carried unanimously.</w:t>
      </w:r>
    </w:p>
    <w:p w:rsidR="00976D32" w:rsidRPr="00574CA5" w:rsidRDefault="00976D32" w:rsidP="00976D32">
      <w:pPr>
        <w:jc w:val="both"/>
        <w:rPr>
          <w:rFonts w:ascii="Book Antiqua" w:hAnsi="Book Antiqua"/>
          <w:sz w:val="22"/>
          <w:szCs w:val="22"/>
        </w:rPr>
      </w:pPr>
    </w:p>
    <w:p w:rsidR="00976D32" w:rsidRPr="00574CA5" w:rsidRDefault="00976D32" w:rsidP="00976D32">
      <w:pPr>
        <w:pStyle w:val="ListParagraph"/>
        <w:numPr>
          <w:ilvl w:val="0"/>
          <w:numId w:val="12"/>
        </w:numPr>
        <w:spacing w:after="0" w:line="240" w:lineRule="auto"/>
        <w:jc w:val="both"/>
        <w:textAlignment w:val="baseline"/>
        <w:rPr>
          <w:rFonts w:ascii="Book Antiqua" w:eastAsia="Times New Roman" w:hAnsi="Book Antiqua" w:cs="Times New Roman"/>
          <w:b/>
          <w:color w:val="000000"/>
        </w:rPr>
      </w:pPr>
      <w:r w:rsidRPr="00574CA5">
        <w:rPr>
          <w:rFonts w:ascii="Book Antiqua" w:eastAsia="Times New Roman" w:hAnsi="Book Antiqua" w:cs="Times New Roman"/>
          <w:b/>
          <w:color w:val="000000"/>
        </w:rPr>
        <w:t>ADJOURN</w:t>
      </w:r>
    </w:p>
    <w:p w:rsidR="00976D32" w:rsidRPr="00574CA5" w:rsidRDefault="00976D32" w:rsidP="00976D32">
      <w:pPr>
        <w:ind w:left="720"/>
        <w:jc w:val="both"/>
        <w:textAlignment w:val="baseline"/>
        <w:rPr>
          <w:rFonts w:ascii="Book Antiqua" w:eastAsia="Book Antiqua" w:hAnsi="Book Antiqua"/>
          <w:color w:val="000000"/>
          <w:sz w:val="22"/>
          <w:szCs w:val="22"/>
        </w:rPr>
      </w:pPr>
      <w:r w:rsidRPr="00574CA5">
        <w:rPr>
          <w:rFonts w:ascii="Book Antiqua" w:hAnsi="Book Antiqua"/>
          <w:sz w:val="22"/>
          <w:szCs w:val="22"/>
        </w:rPr>
        <w:t>R</w:t>
      </w:r>
      <w:r w:rsidRPr="00574CA5">
        <w:rPr>
          <w:rFonts w:ascii="Book Antiqua" w:eastAsia="Book Antiqua" w:hAnsi="Book Antiqua"/>
          <w:color w:val="000000"/>
          <w:sz w:val="22"/>
          <w:szCs w:val="22"/>
        </w:rPr>
        <w:t xml:space="preserve">oss Gwynn made a motion to adjourn the meeting at 9:35 a.m., Donna Hudson </w:t>
      </w:r>
    </w:p>
    <w:p w:rsidR="00976D32" w:rsidRPr="00574CA5" w:rsidRDefault="00976D32" w:rsidP="00976D32">
      <w:pPr>
        <w:ind w:left="720"/>
        <w:jc w:val="both"/>
        <w:textAlignment w:val="baseline"/>
        <w:rPr>
          <w:rFonts w:ascii="Book Antiqua" w:hAnsi="Book Antiqua"/>
          <w:color w:val="000000"/>
          <w:sz w:val="22"/>
          <w:szCs w:val="22"/>
        </w:rPr>
      </w:pPr>
      <w:r w:rsidRPr="00574CA5">
        <w:rPr>
          <w:rFonts w:ascii="Book Antiqua" w:eastAsia="Book Antiqua" w:hAnsi="Book Antiqua"/>
          <w:color w:val="000000"/>
          <w:sz w:val="22"/>
          <w:szCs w:val="22"/>
        </w:rPr>
        <w:t xml:space="preserve">seconded the motion and it carried unanimously.  </w:t>
      </w:r>
    </w:p>
    <w:p w:rsidR="00976D32" w:rsidRPr="00574CA5" w:rsidRDefault="00976D32" w:rsidP="00976D32">
      <w:pPr>
        <w:jc w:val="both"/>
        <w:rPr>
          <w:rFonts w:ascii="Book Antiqua" w:eastAsia="Book Antiqua" w:hAnsi="Book Antiqua"/>
          <w:sz w:val="22"/>
          <w:szCs w:val="22"/>
        </w:rPr>
      </w:pPr>
    </w:p>
    <w:p w:rsidR="00574CA5" w:rsidRDefault="00574CA5" w:rsidP="00976D32">
      <w:pPr>
        <w:jc w:val="both"/>
        <w:rPr>
          <w:rFonts w:ascii="Book Antiqua" w:eastAsia="Book Antiqua" w:hAnsi="Book Antiqua"/>
          <w:sz w:val="22"/>
          <w:szCs w:val="22"/>
        </w:rPr>
      </w:pPr>
    </w:p>
    <w:p w:rsidR="00976D32" w:rsidRPr="00574CA5" w:rsidRDefault="00976D32" w:rsidP="00976D32">
      <w:pPr>
        <w:jc w:val="both"/>
        <w:rPr>
          <w:rFonts w:ascii="Book Antiqua" w:eastAsia="Book Antiqua" w:hAnsi="Book Antiqua"/>
          <w:sz w:val="22"/>
          <w:szCs w:val="22"/>
        </w:rPr>
      </w:pPr>
      <w:bookmarkStart w:id="0" w:name="_GoBack"/>
      <w:bookmarkEnd w:id="0"/>
      <w:r w:rsidRPr="00574CA5">
        <w:rPr>
          <w:rFonts w:ascii="Book Antiqua" w:eastAsia="Book Antiqua" w:hAnsi="Book Antiqua"/>
          <w:sz w:val="22"/>
          <w:szCs w:val="22"/>
        </w:rPr>
        <w:t>_______________________________                               _____________________________</w:t>
      </w:r>
    </w:p>
    <w:p w:rsidR="00976D32" w:rsidRPr="00574CA5" w:rsidRDefault="00976D32" w:rsidP="00976D32">
      <w:pPr>
        <w:jc w:val="both"/>
        <w:rPr>
          <w:rFonts w:ascii="Book Antiqua" w:eastAsia="Book Antiqua" w:hAnsi="Book Antiqua"/>
          <w:sz w:val="22"/>
          <w:szCs w:val="22"/>
        </w:rPr>
      </w:pPr>
      <w:r w:rsidRPr="00574CA5">
        <w:rPr>
          <w:rFonts w:ascii="Book Antiqua" w:eastAsia="Book Antiqua" w:hAnsi="Book Antiqua"/>
          <w:sz w:val="22"/>
          <w:szCs w:val="22"/>
        </w:rPr>
        <w:t xml:space="preserve">            Gladys Garland                                                                       Dr. Sandra Carter</w:t>
      </w:r>
    </w:p>
    <w:p w:rsidR="00ED7872" w:rsidRPr="00574CA5" w:rsidRDefault="00976D32" w:rsidP="00574CA5">
      <w:pPr>
        <w:jc w:val="both"/>
        <w:rPr>
          <w:rFonts w:eastAsiaTheme="minorHAnsi"/>
          <w:sz w:val="22"/>
          <w:szCs w:val="22"/>
        </w:rPr>
      </w:pPr>
      <w:r w:rsidRPr="00574CA5">
        <w:rPr>
          <w:rFonts w:ascii="Book Antiqua" w:hAnsi="Book Antiqua"/>
          <w:sz w:val="22"/>
          <w:szCs w:val="22"/>
        </w:rPr>
        <w:t xml:space="preserve">                 Chairman                                                                              Superintendent</w:t>
      </w:r>
    </w:p>
    <w:sectPr w:rsidR="00ED7872" w:rsidRPr="00574CA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266" w:rsidRDefault="00990266" w:rsidP="00F8388D">
      <w:r>
        <w:separator/>
      </w:r>
    </w:p>
  </w:endnote>
  <w:endnote w:type="continuationSeparator" w:id="0">
    <w:p w:rsidR="00990266" w:rsidRDefault="00990266" w:rsidP="00F8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949546"/>
      <w:docPartObj>
        <w:docPartGallery w:val="Page Numbers (Bottom of Page)"/>
        <w:docPartUnique/>
      </w:docPartObj>
    </w:sdtPr>
    <w:sdtEndPr>
      <w:rPr>
        <w:noProof/>
      </w:rPr>
    </w:sdtEndPr>
    <w:sdtContent>
      <w:p w:rsidR="003C7364" w:rsidRDefault="003C7364">
        <w:pPr>
          <w:pStyle w:val="Footer"/>
          <w:jc w:val="center"/>
        </w:pPr>
        <w:r>
          <w:fldChar w:fldCharType="begin"/>
        </w:r>
        <w:r>
          <w:instrText xml:space="preserve"> PAGE   \* MERGEFORMAT </w:instrText>
        </w:r>
        <w:r>
          <w:fldChar w:fldCharType="separate"/>
        </w:r>
        <w:r w:rsidR="00574CA5">
          <w:rPr>
            <w:noProof/>
          </w:rPr>
          <w:t>1</w:t>
        </w:r>
        <w:r>
          <w:rPr>
            <w:noProof/>
          </w:rPr>
          <w:fldChar w:fldCharType="end"/>
        </w:r>
      </w:p>
    </w:sdtContent>
  </w:sdt>
  <w:p w:rsidR="003C7364" w:rsidRDefault="003C73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266" w:rsidRDefault="00990266" w:rsidP="00F8388D">
      <w:r>
        <w:separator/>
      </w:r>
    </w:p>
  </w:footnote>
  <w:footnote w:type="continuationSeparator" w:id="0">
    <w:p w:rsidR="00990266" w:rsidRDefault="00990266" w:rsidP="00F838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CA5" w:rsidRDefault="003C7364">
    <w:pPr>
      <w:pStyle w:val="Header"/>
    </w:pPr>
    <w:r>
      <w:ptab w:relativeTo="margin" w:alignment="center" w:leader="none"/>
    </w:r>
    <w:r>
      <w:t>CASWELL COUNTY BOARD OF EDUCATION MINUTES</w:t>
    </w:r>
  </w:p>
  <w:p w:rsidR="003C7364" w:rsidRDefault="00574CA5" w:rsidP="00574CA5">
    <w:pPr>
      <w:pStyle w:val="Header"/>
      <w:jc w:val="center"/>
    </w:pPr>
    <w:r>
      <w:t>SPECIAL CALLED MEETING</w:t>
    </w:r>
  </w:p>
  <w:p w:rsidR="003C7364" w:rsidRPr="00F05F89" w:rsidRDefault="003C7364" w:rsidP="00F8388D">
    <w:pPr>
      <w:pStyle w:val="Header"/>
      <w:jc w:val="center"/>
      <w:rPr>
        <w:color w:val="FF0000"/>
      </w:rPr>
    </w:pPr>
    <w:r>
      <w:t>May 1</w:t>
    </w:r>
    <w:r w:rsidR="00574CA5">
      <w:t>5</w:t>
    </w:r>
    <w:r>
      <w:t>, 2020</w:t>
    </w:r>
    <w:r w:rsidR="00E82965">
      <w:t xml:space="preserve"> </w:t>
    </w:r>
  </w:p>
  <w:p w:rsidR="003C7364" w:rsidRDefault="003C7364">
    <w:pPr>
      <w:pStyle w:val="Heade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33AFB"/>
    <w:multiLevelType w:val="hybridMultilevel"/>
    <w:tmpl w:val="B42A3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A36A3C"/>
    <w:multiLevelType w:val="hybridMultilevel"/>
    <w:tmpl w:val="6A188166"/>
    <w:lvl w:ilvl="0" w:tplc="D9F8BEDA">
      <w:start w:val="8"/>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BE63B5"/>
    <w:multiLevelType w:val="hybridMultilevel"/>
    <w:tmpl w:val="5C5A7418"/>
    <w:lvl w:ilvl="0" w:tplc="113C83EC">
      <w:start w:val="9"/>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9873FD"/>
    <w:multiLevelType w:val="hybridMultilevel"/>
    <w:tmpl w:val="13B450D0"/>
    <w:lvl w:ilvl="0" w:tplc="59AED6B8">
      <w:start w:val="9"/>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6A31AF"/>
    <w:multiLevelType w:val="hybridMultilevel"/>
    <w:tmpl w:val="32F40D0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42C0CA9"/>
    <w:multiLevelType w:val="multilevel"/>
    <w:tmpl w:val="AAE4890A"/>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160" w:hanging="180"/>
      </w:pPr>
      <w:rPr>
        <w:rFonts w:ascii="Symbol" w:hAnsi="Symbol" w:hint="default"/>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nsid w:val="45301329"/>
    <w:multiLevelType w:val="hybridMultilevel"/>
    <w:tmpl w:val="72B0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D639D4"/>
    <w:multiLevelType w:val="hybridMultilevel"/>
    <w:tmpl w:val="93022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021522"/>
    <w:multiLevelType w:val="hybridMultilevel"/>
    <w:tmpl w:val="CE2CF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7E7176"/>
    <w:multiLevelType w:val="hybridMultilevel"/>
    <w:tmpl w:val="4288D9F4"/>
    <w:lvl w:ilvl="0" w:tplc="F04A1190">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3346660"/>
    <w:multiLevelType w:val="hybridMultilevel"/>
    <w:tmpl w:val="8D14D062"/>
    <w:lvl w:ilvl="0" w:tplc="251C1330">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746A9B"/>
    <w:multiLevelType w:val="multilevel"/>
    <w:tmpl w:val="343AE37E"/>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1"/>
  </w:num>
  <w:num w:numId="2">
    <w:abstractNumId w:val="4"/>
  </w:num>
  <w:num w:numId="3">
    <w:abstractNumId w:val="0"/>
  </w:num>
  <w:num w:numId="4">
    <w:abstractNumId w:val="6"/>
  </w:num>
  <w:num w:numId="5">
    <w:abstractNumId w:val="10"/>
  </w:num>
  <w:num w:numId="6">
    <w:abstractNumId w:val="1"/>
  </w:num>
  <w:num w:numId="7">
    <w:abstractNumId w:val="2"/>
  </w:num>
  <w:num w:numId="8">
    <w:abstractNumId w:val="3"/>
  </w:num>
  <w:num w:numId="9">
    <w:abstractNumId w:val="8"/>
  </w:num>
  <w:num w:numId="10">
    <w:abstractNumId w:val="5"/>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88D"/>
    <w:rsid w:val="00002DA3"/>
    <w:rsid w:val="00077F6D"/>
    <w:rsid w:val="000C55C6"/>
    <w:rsid w:val="00110C01"/>
    <w:rsid w:val="00172F9E"/>
    <w:rsid w:val="0018614B"/>
    <w:rsid w:val="001A0C42"/>
    <w:rsid w:val="001B249F"/>
    <w:rsid w:val="001B4F9C"/>
    <w:rsid w:val="001B6B38"/>
    <w:rsid w:val="001D3C8F"/>
    <w:rsid w:val="0020322F"/>
    <w:rsid w:val="00204446"/>
    <w:rsid w:val="00205668"/>
    <w:rsid w:val="002217A0"/>
    <w:rsid w:val="00224845"/>
    <w:rsid w:val="002822B7"/>
    <w:rsid w:val="002921C9"/>
    <w:rsid w:val="002B4494"/>
    <w:rsid w:val="002E5B3E"/>
    <w:rsid w:val="002F0419"/>
    <w:rsid w:val="002F0791"/>
    <w:rsid w:val="00317D16"/>
    <w:rsid w:val="003C2123"/>
    <w:rsid w:val="003C7364"/>
    <w:rsid w:val="003F02E8"/>
    <w:rsid w:val="004026A3"/>
    <w:rsid w:val="0041365E"/>
    <w:rsid w:val="00416938"/>
    <w:rsid w:val="004247F2"/>
    <w:rsid w:val="004449C6"/>
    <w:rsid w:val="004451F1"/>
    <w:rsid w:val="00467FA1"/>
    <w:rsid w:val="00497205"/>
    <w:rsid w:val="004B1440"/>
    <w:rsid w:val="004C7396"/>
    <w:rsid w:val="005021B8"/>
    <w:rsid w:val="00506B6D"/>
    <w:rsid w:val="0052231F"/>
    <w:rsid w:val="005361F6"/>
    <w:rsid w:val="005553E7"/>
    <w:rsid w:val="0056645A"/>
    <w:rsid w:val="00574AB4"/>
    <w:rsid w:val="00574CA5"/>
    <w:rsid w:val="00621B42"/>
    <w:rsid w:val="006268A8"/>
    <w:rsid w:val="00631412"/>
    <w:rsid w:val="00634FC4"/>
    <w:rsid w:val="006C2009"/>
    <w:rsid w:val="006C5F94"/>
    <w:rsid w:val="007069EC"/>
    <w:rsid w:val="00741642"/>
    <w:rsid w:val="007438EA"/>
    <w:rsid w:val="007563F1"/>
    <w:rsid w:val="00775A4B"/>
    <w:rsid w:val="00797DC7"/>
    <w:rsid w:val="007A7E8E"/>
    <w:rsid w:val="007B211D"/>
    <w:rsid w:val="007C2DC4"/>
    <w:rsid w:val="007D086D"/>
    <w:rsid w:val="00820431"/>
    <w:rsid w:val="00826532"/>
    <w:rsid w:val="00834F86"/>
    <w:rsid w:val="008438B7"/>
    <w:rsid w:val="00852EEA"/>
    <w:rsid w:val="00857D3F"/>
    <w:rsid w:val="00871056"/>
    <w:rsid w:val="00883CFA"/>
    <w:rsid w:val="00894CBC"/>
    <w:rsid w:val="008973C8"/>
    <w:rsid w:val="008B6C22"/>
    <w:rsid w:val="008C42A0"/>
    <w:rsid w:val="008F2094"/>
    <w:rsid w:val="008F335E"/>
    <w:rsid w:val="0090307C"/>
    <w:rsid w:val="009125DD"/>
    <w:rsid w:val="00976D32"/>
    <w:rsid w:val="00987A3B"/>
    <w:rsid w:val="00990266"/>
    <w:rsid w:val="009977BF"/>
    <w:rsid w:val="009A49AF"/>
    <w:rsid w:val="009B37BD"/>
    <w:rsid w:val="00A05986"/>
    <w:rsid w:val="00A316F2"/>
    <w:rsid w:val="00A3423F"/>
    <w:rsid w:val="00A60636"/>
    <w:rsid w:val="00A6370F"/>
    <w:rsid w:val="00A90324"/>
    <w:rsid w:val="00AB4AF3"/>
    <w:rsid w:val="00AC43CA"/>
    <w:rsid w:val="00AF3179"/>
    <w:rsid w:val="00B230E8"/>
    <w:rsid w:val="00B47CB9"/>
    <w:rsid w:val="00BB6545"/>
    <w:rsid w:val="00BD25CC"/>
    <w:rsid w:val="00C01854"/>
    <w:rsid w:val="00D66ABF"/>
    <w:rsid w:val="00D942F0"/>
    <w:rsid w:val="00DB7DCC"/>
    <w:rsid w:val="00DD4061"/>
    <w:rsid w:val="00DD7FA9"/>
    <w:rsid w:val="00DE6B84"/>
    <w:rsid w:val="00DF2462"/>
    <w:rsid w:val="00DF3E3C"/>
    <w:rsid w:val="00DF656D"/>
    <w:rsid w:val="00DF7EAD"/>
    <w:rsid w:val="00E108AE"/>
    <w:rsid w:val="00E21485"/>
    <w:rsid w:val="00E3571E"/>
    <w:rsid w:val="00E36962"/>
    <w:rsid w:val="00E45C04"/>
    <w:rsid w:val="00E701C1"/>
    <w:rsid w:val="00E73750"/>
    <w:rsid w:val="00E7457C"/>
    <w:rsid w:val="00E82965"/>
    <w:rsid w:val="00E908A4"/>
    <w:rsid w:val="00ED4318"/>
    <w:rsid w:val="00ED7872"/>
    <w:rsid w:val="00EE675F"/>
    <w:rsid w:val="00F05F89"/>
    <w:rsid w:val="00F16A45"/>
    <w:rsid w:val="00F41BAF"/>
    <w:rsid w:val="00F55A8D"/>
    <w:rsid w:val="00F8388D"/>
    <w:rsid w:val="00FB22E6"/>
    <w:rsid w:val="00FE184B"/>
    <w:rsid w:val="00FE2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88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rsid w:val="00B47CB9"/>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88D"/>
    <w:pPr>
      <w:tabs>
        <w:tab w:val="center" w:pos="4680"/>
        <w:tab w:val="right" w:pos="9360"/>
      </w:tabs>
    </w:pPr>
  </w:style>
  <w:style w:type="character" w:customStyle="1" w:styleId="HeaderChar">
    <w:name w:val="Header Char"/>
    <w:basedOn w:val="DefaultParagraphFont"/>
    <w:link w:val="Header"/>
    <w:uiPriority w:val="99"/>
    <w:rsid w:val="00F838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8388D"/>
    <w:pPr>
      <w:tabs>
        <w:tab w:val="center" w:pos="4680"/>
        <w:tab w:val="right" w:pos="9360"/>
      </w:tabs>
    </w:pPr>
  </w:style>
  <w:style w:type="character" w:customStyle="1" w:styleId="FooterChar">
    <w:name w:val="Footer Char"/>
    <w:basedOn w:val="DefaultParagraphFont"/>
    <w:link w:val="Footer"/>
    <w:uiPriority w:val="99"/>
    <w:rsid w:val="00F8388D"/>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7CB9"/>
    <w:rPr>
      <w:rFonts w:ascii="Times New Roman" w:eastAsia="Times New Roman" w:hAnsi="Times New Roman" w:cs="Times New Roman"/>
      <w:b/>
      <w:sz w:val="24"/>
      <w:szCs w:val="24"/>
    </w:rPr>
  </w:style>
  <w:style w:type="paragraph" w:styleId="ListParagraph">
    <w:name w:val="List Paragraph"/>
    <w:basedOn w:val="Normal"/>
    <w:uiPriority w:val="34"/>
    <w:qFormat/>
    <w:rsid w:val="001D3C8F"/>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34FC4"/>
    <w:rPr>
      <w:rFonts w:ascii="Tahoma" w:hAnsi="Tahoma" w:cs="Tahoma"/>
      <w:sz w:val="16"/>
      <w:szCs w:val="16"/>
    </w:rPr>
  </w:style>
  <w:style w:type="character" w:customStyle="1" w:styleId="BalloonTextChar">
    <w:name w:val="Balloon Text Char"/>
    <w:basedOn w:val="DefaultParagraphFont"/>
    <w:link w:val="BalloonText"/>
    <w:uiPriority w:val="99"/>
    <w:semiHidden/>
    <w:rsid w:val="00634FC4"/>
    <w:rPr>
      <w:rFonts w:ascii="Tahoma" w:eastAsia="Times New Roman" w:hAnsi="Tahoma" w:cs="Tahoma"/>
      <w:sz w:val="16"/>
      <w:szCs w:val="16"/>
    </w:rPr>
  </w:style>
  <w:style w:type="paragraph" w:styleId="BodyText2">
    <w:name w:val="Body Text 2"/>
    <w:basedOn w:val="Normal"/>
    <w:link w:val="BodyText2Char"/>
    <w:semiHidden/>
    <w:rsid w:val="00852EEA"/>
    <w:pPr>
      <w:jc w:val="both"/>
    </w:pPr>
    <w:rPr>
      <w:lang w:val="x-none" w:eastAsia="x-none"/>
    </w:rPr>
  </w:style>
  <w:style w:type="character" w:customStyle="1" w:styleId="BodyText2Char">
    <w:name w:val="Body Text 2 Char"/>
    <w:basedOn w:val="DefaultParagraphFont"/>
    <w:link w:val="BodyText2"/>
    <w:semiHidden/>
    <w:rsid w:val="00852EEA"/>
    <w:rPr>
      <w:rFonts w:ascii="Times New Roman" w:eastAsia="Times New Roman" w:hAnsi="Times New Roman" w:cs="Times New Roman"/>
      <w:sz w:val="24"/>
      <w:szCs w:val="24"/>
      <w:lang w:val="x-none" w:eastAsia="x-none"/>
    </w:rPr>
  </w:style>
  <w:style w:type="table" w:styleId="TableGrid">
    <w:name w:val="Table Grid"/>
    <w:basedOn w:val="TableNormal"/>
    <w:uiPriority w:val="39"/>
    <w:rsid w:val="00292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88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rsid w:val="00B47CB9"/>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88D"/>
    <w:pPr>
      <w:tabs>
        <w:tab w:val="center" w:pos="4680"/>
        <w:tab w:val="right" w:pos="9360"/>
      </w:tabs>
    </w:pPr>
  </w:style>
  <w:style w:type="character" w:customStyle="1" w:styleId="HeaderChar">
    <w:name w:val="Header Char"/>
    <w:basedOn w:val="DefaultParagraphFont"/>
    <w:link w:val="Header"/>
    <w:uiPriority w:val="99"/>
    <w:rsid w:val="00F838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8388D"/>
    <w:pPr>
      <w:tabs>
        <w:tab w:val="center" w:pos="4680"/>
        <w:tab w:val="right" w:pos="9360"/>
      </w:tabs>
    </w:pPr>
  </w:style>
  <w:style w:type="character" w:customStyle="1" w:styleId="FooterChar">
    <w:name w:val="Footer Char"/>
    <w:basedOn w:val="DefaultParagraphFont"/>
    <w:link w:val="Footer"/>
    <w:uiPriority w:val="99"/>
    <w:rsid w:val="00F8388D"/>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7CB9"/>
    <w:rPr>
      <w:rFonts w:ascii="Times New Roman" w:eastAsia="Times New Roman" w:hAnsi="Times New Roman" w:cs="Times New Roman"/>
      <w:b/>
      <w:sz w:val="24"/>
      <w:szCs w:val="24"/>
    </w:rPr>
  </w:style>
  <w:style w:type="paragraph" w:styleId="ListParagraph">
    <w:name w:val="List Paragraph"/>
    <w:basedOn w:val="Normal"/>
    <w:uiPriority w:val="34"/>
    <w:qFormat/>
    <w:rsid w:val="001D3C8F"/>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34FC4"/>
    <w:rPr>
      <w:rFonts w:ascii="Tahoma" w:hAnsi="Tahoma" w:cs="Tahoma"/>
      <w:sz w:val="16"/>
      <w:szCs w:val="16"/>
    </w:rPr>
  </w:style>
  <w:style w:type="character" w:customStyle="1" w:styleId="BalloonTextChar">
    <w:name w:val="Balloon Text Char"/>
    <w:basedOn w:val="DefaultParagraphFont"/>
    <w:link w:val="BalloonText"/>
    <w:uiPriority w:val="99"/>
    <w:semiHidden/>
    <w:rsid w:val="00634FC4"/>
    <w:rPr>
      <w:rFonts w:ascii="Tahoma" w:eastAsia="Times New Roman" w:hAnsi="Tahoma" w:cs="Tahoma"/>
      <w:sz w:val="16"/>
      <w:szCs w:val="16"/>
    </w:rPr>
  </w:style>
  <w:style w:type="paragraph" w:styleId="BodyText2">
    <w:name w:val="Body Text 2"/>
    <w:basedOn w:val="Normal"/>
    <w:link w:val="BodyText2Char"/>
    <w:semiHidden/>
    <w:rsid w:val="00852EEA"/>
    <w:pPr>
      <w:jc w:val="both"/>
    </w:pPr>
    <w:rPr>
      <w:lang w:val="x-none" w:eastAsia="x-none"/>
    </w:rPr>
  </w:style>
  <w:style w:type="character" w:customStyle="1" w:styleId="BodyText2Char">
    <w:name w:val="Body Text 2 Char"/>
    <w:basedOn w:val="DefaultParagraphFont"/>
    <w:link w:val="BodyText2"/>
    <w:semiHidden/>
    <w:rsid w:val="00852EEA"/>
    <w:rPr>
      <w:rFonts w:ascii="Times New Roman" w:eastAsia="Times New Roman" w:hAnsi="Times New Roman" w:cs="Times New Roman"/>
      <w:sz w:val="24"/>
      <w:szCs w:val="24"/>
      <w:lang w:val="x-none" w:eastAsia="x-none"/>
    </w:rPr>
  </w:style>
  <w:style w:type="table" w:styleId="TableGrid">
    <w:name w:val="Table Grid"/>
    <w:basedOn w:val="TableNormal"/>
    <w:uiPriority w:val="39"/>
    <w:rsid w:val="00292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032CF-0D60-4FBC-B823-98D91A166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scarter</dc:creator>
  <cp:lastModifiedBy>Connie Kimrey</cp:lastModifiedBy>
  <cp:revision>2</cp:revision>
  <cp:lastPrinted>2020-06-23T15:09:00Z</cp:lastPrinted>
  <dcterms:created xsi:type="dcterms:W3CDTF">2020-06-23T15:09:00Z</dcterms:created>
  <dcterms:modified xsi:type="dcterms:W3CDTF">2020-06-23T15:09:00Z</dcterms:modified>
</cp:coreProperties>
</file>