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1" w:lineRule="auto"/>
        <w:ind w:left="1" w:right="598" w:firstLine="1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sz w:val="32"/>
        </w:rPr>
        <w:t xml:space="preserve">Política del Plan y Procedimientos de Participación de los Padres y las Familias de </w:t>
      </w:r>
      <w:r>
        <w:rPr>
          <w:rFonts w:ascii="Times New Roman" w:hAnsi="Times New Roman"/>
          <w:b/>
          <w:bCs/>
          <w:sz w:val="32"/>
          <w:u w:val="single"/>
        </w:rPr>
        <w:t>Ferdinand T. Day</w:t>
      </w:r>
      <w:r>
        <w:rPr>
          <w:rFonts w:ascii="Times New Roman" w:hAnsi="Times New Roman"/>
          <w:sz w:val="32"/>
        </w:rPr>
        <w:t xml:space="preserve"> 2023-2024</w:t>
      </w:r>
      <w:r>
        <w:rPr>
          <w:rFonts w:ascii="Times New Roman" w:hAnsi="Times New Roman"/>
          <w:color w:val="000000"/>
          <w:sz w:val="32"/>
        </w:rPr>
        <w:t xml:space="preserve"> </w:t>
      </w:r>
    </w:p>
    <w:p w14:paraId="00000002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 xml:space="preserve">PARTE I-COMPONENTES </w:t>
      </w:r>
      <w:r>
        <w:rPr>
          <w:rFonts w:ascii="Times New Roman" w:hAnsi="Times New Roman"/>
          <w:b/>
          <w:bCs/>
          <w:color w:val="000000"/>
          <w:u w:val="single"/>
        </w:rPr>
        <w:t>REQUERIDOS</w:t>
      </w:r>
      <w:r>
        <w:rPr>
          <w:rFonts w:ascii="Times New Roman" w:hAnsi="Times New Roman"/>
          <w:color w:val="000000"/>
          <w:u w:val="single"/>
        </w:rPr>
        <w:t xml:space="preserve"> DE LA POLÍTICA Y EL PLAN DE PARTICIPACIÓN DE LOS PADRES Y LAS FAMILIAS</w:t>
      </w:r>
      <w:r>
        <w:rPr>
          <w:rFonts w:ascii="Times New Roman" w:hAnsi="Times New Roman"/>
          <w:color w:val="000000"/>
        </w:rPr>
        <w:t xml:space="preserve"> </w:t>
      </w:r>
    </w:p>
    <w:p w14:paraId="00000003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715" w:right="207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A. </w:t>
      </w:r>
      <w:r>
        <w:rPr>
          <w:rFonts w:ascii="Times New Roman" w:hAnsi="Times New Roman"/>
          <w:color w:val="000000"/>
          <w:u w:val="single"/>
        </w:rPr>
        <w:t>Ferdinand T. Day</w:t>
      </w:r>
      <w:r>
        <w:rPr>
          <w:rFonts w:ascii="Times New Roman" w:hAnsi="Times New Roman"/>
          <w:color w:val="000000"/>
        </w:rPr>
        <w:t xml:space="preserve"> desarrollará y revisará conjuntamente con los padres la política y procedimientos de Participación de los Padres y la Familia de la escuela y la distribuirá a los padres de los niños participantes y pondrá a disposición de la comunidad local la política y procedimientos de Participación de los Padres y la Familia. </w:t>
      </w:r>
    </w:p>
    <w:p w14:paraId="00000004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Sesiones de Café con los Padres el 12 de septiembre, a las 8:15 a.m. </w:t>
      </w:r>
    </w:p>
    <w:p w14:paraId="00000005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Reunión de la PTA el 13 de septiembre, a las 7:00 p.m. </w:t>
      </w:r>
    </w:p>
    <w:p w14:paraId="00000006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7" w:right="305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B. Convocar una reunión anual, en un momento conveniente, a la que se invitará y alentará a todos los padres de los niños participantes a asistir, para informar a los padres sobre la participación de su escuela en esta parte y explicar los requisitos de esta parte, y el derecho de los padres a estar involucrados. </w:t>
      </w:r>
    </w:p>
    <w:p w14:paraId="00000007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22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 xml:space="preserve">Sesiones informativas de Título 1 ofrecidas múltiples veces en el año durante las reuniones de la PTA y los cafés con los padres. </w:t>
      </w:r>
    </w:p>
    <w:p w14:paraId="00000008" w14:textId="119B7244" w:rsidR="00DD2C92" w:rsidRDefault="00FC32C7" w:rsidP="00562D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5" w:right="115" w:hanging="351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000000"/>
        </w:rPr>
        <w:t xml:space="preserve">C. Ofrecer reuniones flexibles, tales como reuniones por la mañana o por la noche, y proveer, con los fondos proporcionados en virtud de esta parte, transporte, cuidado infantil o visitas domiciliarias, como servicios relacionados con la Participación de los Padres y la Familia. </w:t>
      </w:r>
      <w:r>
        <w:rPr>
          <w:rFonts w:ascii="Times New Roman" w:hAnsi="Times New Roman"/>
          <w:color w:val="C00000"/>
        </w:rPr>
        <w:t>A todas las familias se</w:t>
      </w:r>
      <w:r w:rsidR="00562D55">
        <w:rPr>
          <w:rFonts w:ascii="Times New Roman" w:hAnsi="Times New Roman"/>
          <w:color w:val="C00000"/>
        </w:rPr>
        <w:t xml:space="preserve"> les ofreció la oportunidad de tener</w:t>
      </w:r>
      <w:r>
        <w:rPr>
          <w:rFonts w:ascii="Times New Roman" w:hAnsi="Times New Roman"/>
          <w:color w:val="C00000"/>
        </w:rPr>
        <w:t xml:space="preserve"> visitas domiciliarias virtuales y en persona en agosto, así como las siguientes oportunidades para la participación de padres y familias: </w:t>
      </w:r>
    </w:p>
    <w:p w14:paraId="00000009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Visitas domiciliarias, agosto-septiembre </w:t>
      </w:r>
    </w:p>
    <w:p w14:paraId="0000000A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Jornada de puertas abiertas para familias: agosto</w:t>
      </w:r>
    </w:p>
    <w:p w14:paraId="0000000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Cafés mensuales para padres 12/9/23, 10/10/23, 14/11/23, 12/12/23, 9/1/24, 13/2/24, 12/3/24, 16/4/24, 7/5/24</w:t>
      </w:r>
    </w:p>
    <w:p w14:paraId="0000000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Reunión mensual de la PTA 13/9/23, 11/10/23, 15/11/23, 13/12/23, 10/1/24, 14/2/24, 13/3/24, 17/4 24, 8/5/24</w:t>
      </w:r>
    </w:p>
    <w:p w14:paraId="0000000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regreso a clases 14/09/23</w:t>
      </w:r>
    </w:p>
    <w:p w14:paraId="0000000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Conferencias de padres y maestros 2/11/24, 3/11/24, 6/11/24, 15/2/24, 16/2/24</w:t>
      </w:r>
    </w:p>
    <w:p w14:paraId="0000000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>●</w:t>
      </w:r>
      <w:r>
        <w:rPr>
          <w:rFonts w:ascii="Times New Roman" w:hAnsi="Times New Roman"/>
          <w:color w:val="C00000"/>
        </w:rPr>
        <w:t xml:space="preserve"> Noche de Título 1 </w:t>
      </w:r>
    </w:p>
    <w:p w14:paraId="0000001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tecnología  de K: 25/10/23</w:t>
      </w:r>
    </w:p>
    <w:p w14:paraId="00000011" w14:textId="77777777" w:rsidR="00DD2C92" w:rsidRDefault="00FC32C7" w:rsidP="00562D5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260" w:hanging="180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Noche de Tecnología de 1- 2: 18/10/23</w:t>
      </w:r>
    </w:p>
    <w:p w14:paraId="00000012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tecnología de 3-5: 4/10/23</w:t>
      </w:r>
    </w:p>
    <w:p w14:paraId="00000013" w14:textId="19E4AC99" w:rsidR="00DD2C92" w:rsidRDefault="00FC32C7" w:rsidP="00562D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Noches de alfabetización y matemáticas K-1</w:t>
      </w:r>
      <w:r w:rsidR="00562D55">
        <w:rPr>
          <w:rFonts w:ascii="Times New Roman" w:hAnsi="Times New Roman"/>
          <w:color w:val="C00000"/>
        </w:rPr>
        <w:t>:</w:t>
      </w:r>
      <w:r>
        <w:rPr>
          <w:rFonts w:ascii="Times New Roman" w:hAnsi="Times New Roman"/>
          <w:color w:val="C00000"/>
        </w:rPr>
        <w:t xml:space="preserve"> 5/10/23</w:t>
      </w:r>
    </w:p>
    <w:p w14:paraId="00000014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Matemáticas y Alfabetización 2-3: 28/9/23</w:t>
      </w:r>
    </w:p>
    <w:p w14:paraId="00000015" w14:textId="54353FFD" w:rsidR="00DD2C92" w:rsidRDefault="00FC32C7" w:rsidP="00562D55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M</w:t>
      </w:r>
      <w:r w:rsidR="00562D55">
        <w:rPr>
          <w:rFonts w:ascii="Times New Roman" w:hAnsi="Times New Roman"/>
          <w:color w:val="C00000"/>
        </w:rPr>
        <w:t xml:space="preserve">atemáticas y Alfabetización 4-5: </w:t>
      </w:r>
      <w:r>
        <w:rPr>
          <w:rFonts w:ascii="Times New Roman" w:hAnsi="Times New Roman"/>
          <w:color w:val="C00000"/>
        </w:rPr>
        <w:t>9/21/23</w:t>
      </w:r>
    </w:p>
    <w:p w14:paraId="00000016" w14:textId="77777777" w:rsidR="00DD2C92" w:rsidRPr="00562D55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  <w:lang w:val="en-US"/>
        </w:rPr>
      </w:pPr>
      <w:r w:rsidRPr="00562D55">
        <w:rPr>
          <w:color w:val="C00000"/>
          <w:lang w:val="en-US"/>
        </w:rPr>
        <w:t xml:space="preserve">● </w:t>
      </w:r>
      <w:proofErr w:type="spellStart"/>
      <w:r w:rsidRPr="00562D55">
        <w:rPr>
          <w:rFonts w:ascii="Times New Roman" w:hAnsi="Times New Roman"/>
          <w:color w:val="C00000"/>
          <w:lang w:val="en-US"/>
        </w:rPr>
        <w:t>Noche</w:t>
      </w:r>
      <w:proofErr w:type="spellEnd"/>
      <w:r w:rsidRPr="00562D55">
        <w:rPr>
          <w:rFonts w:ascii="Times New Roman" w:hAnsi="Times New Roman"/>
          <w:color w:val="C00000"/>
          <w:lang w:val="en-US"/>
        </w:rPr>
        <w:t xml:space="preserve"> STEM K-2 - 14/11/23</w:t>
      </w:r>
    </w:p>
    <w:p w14:paraId="00000017" w14:textId="77777777" w:rsidR="00DD2C92" w:rsidRPr="00562D55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  <w:lang w:val="en-US"/>
        </w:rPr>
      </w:pPr>
      <w:r w:rsidRPr="00562D55">
        <w:rPr>
          <w:color w:val="C00000"/>
          <w:lang w:val="en-US"/>
        </w:rPr>
        <w:t xml:space="preserve">● </w:t>
      </w:r>
      <w:proofErr w:type="spellStart"/>
      <w:r w:rsidRPr="00562D55">
        <w:rPr>
          <w:rFonts w:ascii="Times New Roman" w:hAnsi="Times New Roman"/>
          <w:color w:val="C00000"/>
          <w:lang w:val="en-US"/>
        </w:rPr>
        <w:t>Noche</w:t>
      </w:r>
      <w:proofErr w:type="spellEnd"/>
      <w:r w:rsidRPr="00562D55">
        <w:rPr>
          <w:rFonts w:ascii="Times New Roman" w:hAnsi="Times New Roman"/>
          <w:color w:val="C00000"/>
          <w:lang w:val="en-US"/>
        </w:rPr>
        <w:t xml:space="preserve"> STEM 3-5: 28/11/24</w:t>
      </w:r>
    </w:p>
    <w:p w14:paraId="00000018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Serie familiar de alfabetización en español: 4/24</w:t>
      </w:r>
    </w:p>
    <w:p w14:paraId="00000019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Concierto de Invierno, martes 7/12/23</w:t>
      </w:r>
    </w:p>
    <w:p w14:paraId="0000001A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Música/Movimiento/Arte K-1 7/2/24</w:t>
      </w:r>
    </w:p>
    <w:p w14:paraId="0000001B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Música/Movimiento/Arte 2-3 28/02/24</w:t>
      </w:r>
    </w:p>
    <w:p w14:paraId="0000001C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Movimiento/Circo 4-5, 20/03/24</w:t>
      </w:r>
    </w:p>
    <w:p w14:paraId="0000001D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Arte/Concierto 4-5, 25/4/24</w:t>
      </w:r>
    </w:p>
    <w:p w14:paraId="0000001E" w14:textId="7777777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Promoción de 5.° Grado 14/06/2024</w:t>
      </w:r>
    </w:p>
    <w:p w14:paraId="0000001F" w14:textId="77777777" w:rsidR="00DD2C92" w:rsidRDefault="00FC32C7">
      <w:pPr>
        <w:widowControl w:val="0"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ab/>
      </w:r>
      <w:r>
        <w:rPr>
          <w:rFonts w:ascii="Times New Roman" w:hAnsi="Times New Roman"/>
          <w:color w:val="C00000"/>
        </w:rPr>
        <w:tab/>
      </w:r>
      <w:r>
        <w:rPr>
          <w:rFonts w:ascii="Times New Roman" w:hAnsi="Times New Roman"/>
          <w:color w:val="C00000"/>
        </w:rPr>
        <w:tab/>
      </w:r>
      <w:r>
        <w:rPr>
          <w:rFonts w:ascii="Times New Roman" w:hAnsi="Times New Roman"/>
          <w:color w:val="C00000"/>
        </w:rPr>
        <w:tab/>
      </w:r>
    </w:p>
    <w:p w14:paraId="00000023" w14:textId="3EF57325" w:rsidR="00DD2C92" w:rsidRDefault="00FC32C7" w:rsidP="00562D55">
      <w:pPr>
        <w:widowControl w:val="0"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lastRenderedPageBreak/>
        <w:tab/>
      </w:r>
      <w:r>
        <w:rPr>
          <w:rFonts w:ascii="Times New Roman" w:hAnsi="Times New Roman"/>
          <w:color w:val="C00000"/>
        </w:rPr>
        <w:tab/>
      </w:r>
    </w:p>
    <w:p w14:paraId="00000024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5" w:hanging="3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D. Involucrar a los padres, de manera organizada, continua y oportuna, en la planificación, revisión y mejora del plan escolar, de acuerdo con la Sección 1112, en toda la escuela, según la Sección 1114, y en el proceso de revisión y mejora de la escuela, según la Sección 1116. </w:t>
      </w:r>
    </w:p>
    <w:p w14:paraId="00000025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Sesiones de Café con los Padres el 13 de septiembre, a las 8:15 a.m. </w:t>
      </w:r>
    </w:p>
    <w:p w14:paraId="00000026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Reunión de la PTA el 14 de septiembre, a las 7:00 p.m. </w:t>
      </w:r>
    </w:p>
    <w:p w14:paraId="00000027" w14:textId="77777777" w:rsidR="00DD2C92" w:rsidRPr="000F2A3E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  <w:sz w:val="16"/>
          <w:szCs w:val="16"/>
        </w:rPr>
      </w:pPr>
    </w:p>
    <w:p w14:paraId="00000028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18" w:right="11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E. Implementar un medio eficaz de acercamiento a los padres de los estudiantes que aprenden el inglés, en un idioma que los padres puedan entender, para informarles sobre cómo pueden: </w:t>
      </w:r>
    </w:p>
    <w:p w14:paraId="00000029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participar en la educación de sus hijos; y </w:t>
      </w:r>
    </w:p>
    <w:p w14:paraId="0000002A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ser participantes activos en ayudar a sus hijos a: </w:t>
      </w:r>
    </w:p>
    <w:p w14:paraId="0000002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o lograr el dominio del inglés; </w:t>
      </w:r>
    </w:p>
    <w:p w14:paraId="0000002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o alcanzar altos niveles dentro de una educación integral; y </w:t>
      </w:r>
    </w:p>
    <w:p w14:paraId="0000002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o cumplir con los exigentes estándares académicos estatales que se esperan de todos los alumnos </w:t>
      </w:r>
    </w:p>
    <w:p w14:paraId="0000002E" w14:textId="77777777" w:rsidR="00DD2C92" w:rsidRDefault="00FC32C7" w:rsidP="00562D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F. Proporcionar a los padres de los niños participantes: </w:t>
      </w:r>
    </w:p>
    <w:p w14:paraId="0000002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información oportuna sobre los programas de esta parte; </w:t>
      </w:r>
    </w:p>
    <w:p w14:paraId="0000003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78" w:right="6" w:hanging="34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una descripción y explicación del plan de estudios que se utiliza en la escuela, las formas de evaluación académica que se utilizan para medir el progreso del estudiante y los niveles de competencia que se espera que alcancen los alumnos; </w:t>
      </w:r>
    </w:p>
    <w:p w14:paraId="00000031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084" w:right="337" w:hanging="348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si los padres lo solicitan, oportunidades para reuniones regulares para formular sugerencias y participar, según corresponda, en las decisiones relacionadas con la educación de sus hijos, y responder a tales sugerencias tan pronto como sea posible. </w:t>
      </w:r>
    </w:p>
    <w:p w14:paraId="00000032" w14:textId="77777777" w:rsidR="00DD2C92" w:rsidRDefault="00FC32C7" w:rsidP="000F2A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71" w:lineRule="auto"/>
        <w:ind w:left="720" w:right="850" w:hanging="360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</w:rPr>
        <w:t xml:space="preserve">G. Si el </w:t>
      </w:r>
      <w:r>
        <w:rPr>
          <w:rFonts w:ascii="Times New Roman" w:hAnsi="Times New Roman"/>
          <w:color w:val="000000"/>
        </w:rPr>
        <w:t>plan del programa de toda la escuela no es satisfactorio para los padres de los niños participantes, se envían los comentarios de los padres sobre el plan cuando la escuela</w:t>
      </w:r>
      <w:r>
        <w:rPr>
          <w:rFonts w:ascii="Times New Roman" w:hAnsi="Times New Roman"/>
        </w:rPr>
        <w:t xml:space="preserve"> lo ponga a disposición del distrito.</w:t>
      </w:r>
      <w:r>
        <w:rPr>
          <w:rFonts w:ascii="Times New Roman" w:hAnsi="Times New Roman"/>
          <w:color w:val="000000"/>
        </w:rPr>
        <w:t xml:space="preserve"> </w:t>
      </w:r>
    </w:p>
    <w:p w14:paraId="00000033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p w14:paraId="00000034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 xml:space="preserve">PARTE II-RESPONSABILIDADES COMPARTIDAS </w:t>
      </w:r>
      <w:r>
        <w:rPr>
          <w:rFonts w:ascii="Times New Roman" w:hAnsi="Times New Roman"/>
          <w:b/>
          <w:bCs/>
          <w:color w:val="000000"/>
          <w:u w:val="single"/>
        </w:rPr>
        <w:t>REQUERIDAS</w:t>
      </w:r>
      <w:r>
        <w:rPr>
          <w:rFonts w:ascii="Times New Roman" w:hAnsi="Times New Roman"/>
          <w:color w:val="000000"/>
          <w:u w:val="single"/>
        </w:rPr>
        <w:t xml:space="preserve"> PARA EL ALTO RENDIMIENTO ACADÉMICO DEL ALUMNO</w:t>
      </w:r>
      <w:r>
        <w:rPr>
          <w:rFonts w:ascii="Times New Roman" w:hAnsi="Times New Roman"/>
          <w:color w:val="000000"/>
        </w:rPr>
        <w:t xml:space="preserve"> </w:t>
      </w:r>
    </w:p>
    <w:p w14:paraId="00000035" w14:textId="77777777" w:rsidR="00DD2C92" w:rsidRDefault="00FC32C7" w:rsidP="000F2A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71" w:lineRule="auto"/>
        <w:ind w:left="360" w:right="4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Como componente de la política de Participación de los Padres y la Familia al nivel de la escuela, cada escuela desarrollará conjuntamente con los padres para todos los niños atendidos bajo esta parte, un pacto entre la escuela y los padres, que describa cómo los padres, todo el personal de la escuela y los alumnos compartirán la responsabilidad para mejorar el rendimiento académico de los alumnos. </w:t>
      </w:r>
    </w:p>
    <w:p w14:paraId="00000036" w14:textId="77777777" w:rsidR="00DD2C92" w:rsidRDefault="00FC32C7" w:rsidP="00562D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71" w:lineRule="auto"/>
        <w:ind w:left="1080" w:right="619" w:hanging="346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Realizar una reunión individual (conferencia) de padres y maestros en las escuelas primarias, anualmente (como mínimo), durante la cual se discutirá el pacto, ya que el pacto se relaciona con el rendimiento individual del niño. </w:t>
      </w:r>
    </w:p>
    <w:p w14:paraId="00000037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Proporcionar informes frecuentes a los padres sobre el progreso de sus hijos. </w:t>
      </w:r>
    </w:p>
    <w:p w14:paraId="00000038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84" w:right="61" w:hanging="348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Brindar a los padres acceso razonable al personal, oportunidades para ser voluntarios y participar en la clase de su hijo y observar las actividades del aula. </w:t>
      </w:r>
    </w:p>
    <w:p w14:paraId="00000039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084" w:right="132" w:hanging="348"/>
        <w:rPr>
          <w:rFonts w:ascii="Times New Roman" w:eastAsia="Times New Roman" w:hAnsi="Times New Roman" w:cs="Times New Roman"/>
          <w:color w:val="C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>Asegurar una comunicación significativa y regular entre los miembros de la familia y el personal de la escuela y, en la medida de lo posible, en un idioma que los miembros de la familia puedan entender.</w:t>
      </w:r>
    </w:p>
    <w:p w14:paraId="0000003A" w14:textId="77777777" w:rsidR="00DD2C92" w:rsidRDefault="00FC32C7" w:rsidP="000F2A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t xml:space="preserve">CREACIÓN DE </w:t>
      </w:r>
      <w:r>
        <w:rPr>
          <w:rFonts w:ascii="Times New Roman" w:hAnsi="Times New Roman"/>
          <w:b/>
          <w:bCs/>
          <w:color w:val="000000"/>
          <w:u w:val="single"/>
        </w:rPr>
        <w:t>CAPACIDADES</w:t>
      </w:r>
      <w:r>
        <w:rPr>
          <w:rFonts w:ascii="Times New Roman" w:hAnsi="Times New Roman"/>
          <w:color w:val="000000"/>
          <w:u w:val="single"/>
        </w:rPr>
        <w:t xml:space="preserve"> PARA PADRES Y PERSONAL - REQUISITOS PARA LA PARTICIPACIÓN</w:t>
      </w:r>
      <w:r>
        <w:rPr>
          <w:rFonts w:ascii="Times New Roman" w:hAnsi="Times New Roman"/>
          <w:color w:val="000000"/>
        </w:rPr>
        <w:t xml:space="preserve"> </w:t>
      </w:r>
    </w:p>
    <w:p w14:paraId="0000003B" w14:textId="77777777" w:rsidR="00DD2C92" w:rsidRDefault="00FC32C7" w:rsidP="000F2A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71" w:lineRule="auto"/>
        <w:ind w:right="59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Para asegurar la participación efectiva de los padres y apoyar una asociación entre la escuela involucrada, los padres y la comunidad, a fin de mejorar el rendimiento académico de los alumnos, </w:t>
      </w:r>
      <w:r>
        <w:rPr>
          <w:rFonts w:ascii="Times New Roman" w:hAnsi="Times New Roman"/>
          <w:b/>
          <w:bCs/>
          <w:color w:val="000000"/>
        </w:rPr>
        <w:t>cada escuela y distrito debe:</w:t>
      </w:r>
      <w:r>
        <w:rPr>
          <w:rFonts w:ascii="Times New Roman" w:hAnsi="Times New Roman"/>
          <w:color w:val="000000"/>
        </w:rPr>
        <w:t xml:space="preserve"> </w:t>
      </w:r>
    </w:p>
    <w:p w14:paraId="0000003C" w14:textId="77777777" w:rsidR="00DD2C92" w:rsidRDefault="00FC32C7" w:rsidP="000F2A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71" w:lineRule="auto"/>
        <w:ind w:left="720" w:right="173" w:hanging="346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Ayudar a los padres a comprender los desafiantes estándares académicos estatales, cómo hacer seguimiento al progreso de un niño y trabajar con los educadores. </w:t>
      </w:r>
    </w:p>
    <w:p w14:paraId="0000003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lastRenderedPageBreak/>
        <w:t xml:space="preserve">● Boletín familiar mensual de los administradores escolares. </w:t>
      </w:r>
    </w:p>
    <w:p w14:paraId="0000003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 xml:space="preserve">● Boletines informativos mensuales de nivel de grado de maestros de nivel de grado </w:t>
      </w:r>
    </w:p>
    <w:p w14:paraId="0000003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 xml:space="preserve">● Visitas domiciliarias en agosto-septiembre </w:t>
      </w:r>
    </w:p>
    <w:p w14:paraId="0000004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Conferencias de padres y maestros, 2 veces al año </w:t>
      </w:r>
    </w:p>
    <w:p w14:paraId="00000041" w14:textId="77777777" w:rsidR="00DD2C92" w:rsidRDefault="00FC32C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Cafés para padres y temas de la agenda de la PTA que incluyen información sobre el plan de estudios y las pruebas. </w:t>
      </w:r>
    </w:p>
    <w:p w14:paraId="00000042" w14:textId="77777777" w:rsidR="00DD2C92" w:rsidRDefault="00FC32C7" w:rsidP="000F2A3E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71" w:lineRule="auto"/>
        <w:ind w:left="720" w:right="533" w:hanging="346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Proporcionar materiales y capacitación para ayudar a los padres a trabajar con sus hijos, como capacitación en alfabetización y uso de tecnología (incluida la educación sobre los daños de la piratería de derechos de autor). </w:t>
      </w:r>
    </w:p>
    <w:p w14:paraId="00000043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Cafés mensuales para padres con contenido específico </w:t>
      </w:r>
    </w:p>
    <w:p w14:paraId="00000044" w14:textId="77777777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Noche de tecnología K- 25/10/23</w:t>
      </w:r>
    </w:p>
    <w:p w14:paraId="00000045" w14:textId="77777777" w:rsidR="00DD2C92" w:rsidRDefault="00FC32C7" w:rsidP="000F2A3E">
      <w:pPr>
        <w:widowControl w:val="0"/>
        <w:numPr>
          <w:ilvl w:val="0"/>
          <w:numId w:val="1"/>
        </w:numPr>
        <w:spacing w:before="43" w:line="240" w:lineRule="auto"/>
        <w:ind w:left="1350" w:hanging="270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Noche de Tecnología de 1- 2: 18/10/23</w:t>
      </w:r>
    </w:p>
    <w:p w14:paraId="00000046" w14:textId="77777777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tecnología de 3-5: 4/10/23</w:t>
      </w:r>
    </w:p>
    <w:p w14:paraId="00000047" w14:textId="258DF776" w:rsidR="00DD2C92" w:rsidRDefault="00FC32C7" w:rsidP="000F2A3E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Noches de </w:t>
      </w:r>
      <w:r w:rsidR="000F2A3E">
        <w:rPr>
          <w:rFonts w:ascii="Times New Roman" w:hAnsi="Times New Roman"/>
          <w:color w:val="C00000"/>
        </w:rPr>
        <w:t>alfabetización y matemáticas K-:</w:t>
      </w:r>
      <w:r>
        <w:rPr>
          <w:rFonts w:ascii="Times New Roman" w:hAnsi="Times New Roman"/>
          <w:color w:val="C00000"/>
        </w:rPr>
        <w:t xml:space="preserve"> 5/10/23</w:t>
      </w:r>
    </w:p>
    <w:p w14:paraId="00000048" w14:textId="77777777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Matemáticas y Alfabetización 2-3: 28/9/23</w:t>
      </w:r>
    </w:p>
    <w:p w14:paraId="00000049" w14:textId="02F01616" w:rsidR="00DD2C92" w:rsidRDefault="00FC32C7" w:rsidP="000F2A3E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Noche de Matemáticas y Alfabetización 4-5</w:t>
      </w:r>
      <w:r w:rsidR="000F2A3E">
        <w:rPr>
          <w:rFonts w:ascii="Times New Roman" w:hAnsi="Times New Roman"/>
          <w:color w:val="C00000"/>
        </w:rPr>
        <w:t>:</w:t>
      </w:r>
      <w:r>
        <w:rPr>
          <w:rFonts w:ascii="Times New Roman" w:hAnsi="Times New Roman"/>
          <w:color w:val="C00000"/>
        </w:rPr>
        <w:t xml:space="preserve"> 9/21/23</w:t>
      </w:r>
    </w:p>
    <w:p w14:paraId="0000004A" w14:textId="1173F7A3" w:rsidR="00DD2C92" w:rsidRPr="00562D55" w:rsidRDefault="00FC32C7" w:rsidP="000F2A3E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  <w:lang w:val="en-US"/>
        </w:rPr>
      </w:pPr>
      <w:r w:rsidRPr="00562D55">
        <w:rPr>
          <w:color w:val="C00000"/>
          <w:lang w:val="en-US"/>
        </w:rPr>
        <w:t xml:space="preserve">● </w:t>
      </w:r>
      <w:proofErr w:type="spellStart"/>
      <w:r w:rsidRPr="00562D55">
        <w:rPr>
          <w:rFonts w:ascii="Times New Roman" w:hAnsi="Times New Roman"/>
          <w:color w:val="C00000"/>
          <w:lang w:val="en-US"/>
        </w:rPr>
        <w:t>Noche</w:t>
      </w:r>
      <w:proofErr w:type="spellEnd"/>
      <w:r w:rsidRPr="00562D55">
        <w:rPr>
          <w:rFonts w:ascii="Times New Roman" w:hAnsi="Times New Roman"/>
          <w:color w:val="C00000"/>
          <w:lang w:val="en-US"/>
        </w:rPr>
        <w:t xml:space="preserve"> STEM K-2</w:t>
      </w:r>
      <w:r w:rsidR="000F2A3E">
        <w:rPr>
          <w:rFonts w:ascii="Times New Roman" w:hAnsi="Times New Roman"/>
          <w:color w:val="C00000"/>
          <w:lang w:val="en-US"/>
        </w:rPr>
        <w:t>:</w:t>
      </w:r>
      <w:r w:rsidRPr="00562D55">
        <w:rPr>
          <w:rFonts w:ascii="Times New Roman" w:hAnsi="Times New Roman"/>
          <w:color w:val="C00000"/>
          <w:lang w:val="en-US"/>
        </w:rPr>
        <w:t xml:space="preserve"> 14/11/23</w:t>
      </w:r>
    </w:p>
    <w:p w14:paraId="0000004B" w14:textId="77777777" w:rsidR="00DD2C92" w:rsidRPr="00562D55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  <w:lang w:val="en-US"/>
        </w:rPr>
      </w:pPr>
      <w:r w:rsidRPr="00562D55">
        <w:rPr>
          <w:color w:val="C00000"/>
          <w:lang w:val="en-US"/>
        </w:rPr>
        <w:t xml:space="preserve">● </w:t>
      </w:r>
      <w:proofErr w:type="spellStart"/>
      <w:r w:rsidRPr="00562D55">
        <w:rPr>
          <w:rFonts w:ascii="Times New Roman" w:hAnsi="Times New Roman"/>
          <w:color w:val="C00000"/>
          <w:lang w:val="en-US"/>
        </w:rPr>
        <w:t>Noche</w:t>
      </w:r>
      <w:proofErr w:type="spellEnd"/>
      <w:r w:rsidRPr="00562D55">
        <w:rPr>
          <w:rFonts w:ascii="Times New Roman" w:hAnsi="Times New Roman"/>
          <w:color w:val="C00000"/>
          <w:lang w:val="en-US"/>
        </w:rPr>
        <w:t xml:space="preserve"> STEM 3-5: 28/11/24</w:t>
      </w:r>
    </w:p>
    <w:p w14:paraId="0000004C" w14:textId="77777777" w:rsidR="00DD2C92" w:rsidRDefault="00FC32C7">
      <w:pPr>
        <w:widowControl w:val="0"/>
        <w:numPr>
          <w:ilvl w:val="0"/>
          <w:numId w:val="3"/>
        </w:numP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Serie familiar de alfabetización en español: 4/24</w:t>
      </w:r>
    </w:p>
    <w:p w14:paraId="0000004D" w14:textId="77777777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Concierto de Invierno, martes 7/12/23</w:t>
      </w:r>
    </w:p>
    <w:p w14:paraId="0000004E" w14:textId="4F8C0C74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Música/Movimiento/Arte K-1</w:t>
      </w:r>
      <w:r w:rsidR="000F2A3E">
        <w:rPr>
          <w:rFonts w:ascii="Times New Roman" w:hAnsi="Times New Roman"/>
          <w:color w:val="C00000"/>
        </w:rPr>
        <w:t>:</w:t>
      </w:r>
      <w:r>
        <w:rPr>
          <w:rFonts w:ascii="Times New Roman" w:hAnsi="Times New Roman"/>
          <w:color w:val="C00000"/>
        </w:rPr>
        <w:t xml:space="preserve"> 7/2/24</w:t>
      </w:r>
    </w:p>
    <w:p w14:paraId="0000004F" w14:textId="4AC69C67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Música/Movimiento/Arte 2-3</w:t>
      </w:r>
      <w:r w:rsidR="000F2A3E">
        <w:rPr>
          <w:rFonts w:ascii="Times New Roman" w:hAnsi="Times New Roman"/>
          <w:color w:val="C00000"/>
        </w:rPr>
        <w:t>:</w:t>
      </w:r>
      <w:r>
        <w:rPr>
          <w:rFonts w:ascii="Times New Roman" w:hAnsi="Times New Roman"/>
          <w:color w:val="C00000"/>
        </w:rPr>
        <w:t xml:space="preserve"> 28/02/24</w:t>
      </w:r>
    </w:p>
    <w:p w14:paraId="00000050" w14:textId="7BB2C3E5" w:rsidR="00DD2C92" w:rsidRDefault="000F2A3E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Movimiento/Circo 4-5:</w:t>
      </w:r>
      <w:r w:rsidR="00FC32C7">
        <w:rPr>
          <w:rFonts w:ascii="Times New Roman" w:hAnsi="Times New Roman"/>
          <w:color w:val="C00000"/>
        </w:rPr>
        <w:t xml:space="preserve"> 20/03/24</w:t>
      </w:r>
    </w:p>
    <w:p w14:paraId="00000051" w14:textId="7E883504" w:rsidR="00DD2C92" w:rsidRDefault="000F2A3E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Arte/Concierto 4-5:</w:t>
      </w:r>
      <w:r w:rsidR="00FC32C7">
        <w:rPr>
          <w:rFonts w:ascii="Times New Roman" w:hAnsi="Times New Roman"/>
          <w:color w:val="C00000"/>
        </w:rPr>
        <w:t xml:space="preserve"> 25/4/24</w:t>
      </w:r>
    </w:p>
    <w:p w14:paraId="00000052" w14:textId="77777777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C00000"/>
        </w:rPr>
        <w:t>Promoción de 5.° Grado 14/06/2024</w:t>
      </w:r>
    </w:p>
    <w:p w14:paraId="00000053" w14:textId="77777777" w:rsidR="00DD2C92" w:rsidRPr="000F2A3E" w:rsidRDefault="00DD2C92">
      <w:pPr>
        <w:widowControl w:val="0"/>
        <w:spacing w:before="43" w:line="240" w:lineRule="auto"/>
        <w:ind w:left="1095"/>
        <w:rPr>
          <w:color w:val="C00000"/>
          <w:sz w:val="16"/>
          <w:szCs w:val="16"/>
        </w:rPr>
      </w:pPr>
    </w:p>
    <w:p w14:paraId="00000054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15" w:right="169" w:hanging="34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>
        <w:rPr>
          <w:rFonts w:ascii="Times New Roman" w:hAnsi="Times New Roman"/>
          <w:color w:val="000000"/>
        </w:rPr>
        <w:t xml:space="preserve">Brindar desarrollo profesional a maestros, personal de instrucción especializado y otro personal sobre el valor de los padres y sus comunidades, para aumentar el rendimiento académico. </w:t>
      </w:r>
    </w:p>
    <w:p w14:paraId="00000055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>
        <w:rPr>
          <w:rFonts w:ascii="Times New Roman" w:hAnsi="Times New Roman"/>
          <w:color w:val="FF0000"/>
        </w:rPr>
        <w:t xml:space="preserve">Visitas Domiciliarias, desarrollo profesional </w:t>
      </w:r>
    </w:p>
    <w:p w14:paraId="00000056" w14:textId="77777777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>
        <w:rPr>
          <w:rFonts w:ascii="Times New Roman" w:hAnsi="Times New Roman"/>
          <w:color w:val="FF0000"/>
        </w:rPr>
        <w:t>RULER</w:t>
      </w:r>
    </w:p>
    <w:p w14:paraId="00000057" w14:textId="77777777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>
        <w:rPr>
          <w:rFonts w:ascii="Times New Roman" w:hAnsi="Times New Roman"/>
          <w:color w:val="FF0000"/>
        </w:rPr>
        <w:t>Días de desarrollo profesional de toda la división</w:t>
      </w:r>
    </w:p>
    <w:p w14:paraId="00000058" w14:textId="77777777" w:rsidR="00DD2C92" w:rsidRDefault="00FC32C7">
      <w:pPr>
        <w:widowControl w:val="0"/>
        <w:numPr>
          <w:ilvl w:val="0"/>
          <w:numId w:val="2"/>
        </w:numPr>
        <w:spacing w:before="13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hAnsi="Times New Roman"/>
          <w:color w:val="FF0000"/>
        </w:rPr>
        <w:t>Desarrollo profesional de alfabetismo</w:t>
      </w:r>
    </w:p>
    <w:p w14:paraId="00000059" w14:textId="77777777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>
        <w:rPr>
          <w:rFonts w:ascii="Times New Roman" w:hAnsi="Times New Roman"/>
          <w:color w:val="FF0000"/>
        </w:rPr>
        <w:t>Días de desarrollo profesional en la escuela</w:t>
      </w:r>
    </w:p>
    <w:p w14:paraId="0000005A" w14:textId="77777777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hAnsi="Times New Roman"/>
          <w:color w:val="FF0000"/>
        </w:rPr>
        <w:tab/>
        <w:t>El desarrollo profesional basado en la escuela realiza un seguimiento del aprendizaje en grupos pequeños</w:t>
      </w:r>
    </w:p>
    <w:p w14:paraId="0000005B" w14:textId="77777777" w:rsidR="00DD2C92" w:rsidRDefault="00FC32C7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71" w:lineRule="auto"/>
        <w:ind w:left="720" w:hanging="34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● Coordinar e integrar programas y actividades de participación de los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</w:rPr>
        <w:t>padres con otros programas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federales, estatales y locales, incluidos los programas preescolares públicos, y realizar otras actividades, como los centros de recursos para padres, que fomenten y apoyen la participación de los padres. </w:t>
      </w:r>
    </w:p>
    <w:p w14:paraId="0000005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FACE (Participación Familiar y Comunitaria) </w:t>
      </w:r>
    </w:p>
    <w:p w14:paraId="0000005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>●</w:t>
      </w:r>
      <w:r>
        <w:rPr>
          <w:rFonts w:ascii="Times New Roman" w:hAnsi="Times New Roman"/>
          <w:color w:val="C00000"/>
        </w:rPr>
        <w:t xml:space="preserve"> Centro de Recursos para Padres de las Escuelas Públicas de la Ciudad de Alexandria </w:t>
      </w:r>
    </w:p>
    <w:p w14:paraId="0000005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Centro Islámico Dar Al </w:t>
      </w:r>
      <w:proofErr w:type="spellStart"/>
      <w:r>
        <w:rPr>
          <w:rFonts w:ascii="Times New Roman" w:hAnsi="Times New Roman"/>
          <w:color w:val="C00000"/>
        </w:rPr>
        <w:t>Hijrah</w:t>
      </w:r>
      <w:proofErr w:type="spellEnd"/>
    </w:p>
    <w:p w14:paraId="0000005F" w14:textId="77777777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Running Brooke</w:t>
      </w:r>
    </w:p>
    <w:p w14:paraId="00000060" w14:textId="77777777" w:rsidR="00DD2C92" w:rsidRDefault="00FC32C7">
      <w:pPr>
        <w:widowControl w:val="0"/>
        <w:spacing w:before="43" w:line="240" w:lineRule="auto"/>
        <w:ind w:left="735"/>
        <w:rPr>
          <w:color w:val="C00000"/>
        </w:rPr>
      </w:pPr>
      <w:r>
        <w:rPr>
          <w:color w:val="C00000"/>
        </w:rPr>
        <w:t xml:space="preserve">● </w:t>
      </w:r>
      <w:proofErr w:type="spellStart"/>
      <w:r w:rsidRPr="00816F42">
        <w:rPr>
          <w:rFonts w:asciiTheme="majorBidi" w:hAnsiTheme="majorBidi" w:cstheme="majorBidi"/>
          <w:color w:val="C00000"/>
        </w:rPr>
        <w:t>Challenger</w:t>
      </w:r>
      <w:proofErr w:type="spellEnd"/>
      <w:r w:rsidRPr="00816F42">
        <w:rPr>
          <w:rFonts w:asciiTheme="majorBidi" w:hAnsiTheme="majorBidi" w:cstheme="majorBidi"/>
          <w:color w:val="C00000"/>
        </w:rPr>
        <w:t xml:space="preserve"> Center (Centro de retos)</w:t>
      </w:r>
    </w:p>
    <w:p w14:paraId="00000061" w14:textId="77777777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Rutas Seguras a la Escuela </w:t>
      </w:r>
    </w:p>
    <w:p w14:paraId="00000062" w14:textId="77777777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Club LINK</w:t>
      </w:r>
    </w:p>
    <w:p w14:paraId="00000063" w14:textId="77777777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FTD PTA/PTAC</w:t>
      </w:r>
    </w:p>
    <w:p w14:paraId="00000064" w14:textId="77777777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Consorcio de Tutoría de Alexandria (ATC)</w:t>
      </w:r>
    </w:p>
    <w:p w14:paraId="00000065" w14:textId="77777777" w:rsidR="00DD2C92" w:rsidRPr="00562D55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  <w:lang w:val="en-US"/>
        </w:rPr>
      </w:pPr>
      <w:r w:rsidRPr="00562D55">
        <w:rPr>
          <w:color w:val="C00000"/>
          <w:lang w:val="en-US"/>
        </w:rPr>
        <w:lastRenderedPageBreak/>
        <w:t xml:space="preserve">● </w:t>
      </w:r>
      <w:r w:rsidRPr="00562D55">
        <w:rPr>
          <w:rFonts w:ascii="Times New Roman" w:hAnsi="Times New Roman"/>
          <w:color w:val="C00000"/>
          <w:lang w:val="en-US"/>
        </w:rPr>
        <w:t xml:space="preserve">Youth for Tomorrow (Juventud del </w:t>
      </w:r>
      <w:proofErr w:type="spellStart"/>
      <w:r w:rsidRPr="00562D55">
        <w:rPr>
          <w:rFonts w:ascii="Times New Roman" w:hAnsi="Times New Roman"/>
          <w:color w:val="C00000"/>
          <w:lang w:val="en-US"/>
        </w:rPr>
        <w:t>mañana</w:t>
      </w:r>
      <w:proofErr w:type="spellEnd"/>
      <w:r w:rsidRPr="00562D55">
        <w:rPr>
          <w:rFonts w:ascii="Times New Roman" w:hAnsi="Times New Roman"/>
          <w:color w:val="C00000"/>
          <w:lang w:val="en-US"/>
        </w:rPr>
        <w:t>)</w:t>
      </w:r>
    </w:p>
    <w:p w14:paraId="00000066" w14:textId="77777777" w:rsidR="00DD2C92" w:rsidRPr="00562D55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  <w:lang w:val="en-US"/>
        </w:rPr>
      </w:pPr>
    </w:p>
    <w:p w14:paraId="00000067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Times New Roman" w:eastAsia="Times New Roman" w:hAnsi="Times New Roman" w:cs="Times New Roman"/>
          <w:color w:val="000000"/>
        </w:rPr>
      </w:pPr>
      <w:r w:rsidRPr="00562D55">
        <w:rPr>
          <w:color w:val="C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Asegurar que la información relacionada con la escuela y los programas para padres, reuniones y otras actividades se envíe a los padres de los niños participantes en un formato y, en la medida de lo posible, en un idioma que los padres puedan entender</w:t>
      </w:r>
    </w:p>
    <w:p w14:paraId="00000068" w14:textId="77777777" w:rsidR="00DD2C92" w:rsidRDefault="00FC32C7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63"/>
        <w:rPr>
          <w:color w:val="C00000"/>
        </w:rPr>
      </w:pPr>
      <w:r>
        <w:rPr>
          <w:rFonts w:ascii="Times New Roman" w:hAnsi="Times New Roman"/>
          <w:color w:val="000000"/>
        </w:rPr>
        <w:t xml:space="preserve"> </w:t>
      </w: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Volantes enviados a casa en varias lenguas según estén disponibles: Inglés, español, amárico y árabe </w:t>
      </w:r>
    </w:p>
    <w:p w14:paraId="00000069" w14:textId="77777777" w:rsidR="00DD2C92" w:rsidRDefault="00FC32C7">
      <w:pPr>
        <w:widowControl w:val="0"/>
        <w:spacing w:line="272" w:lineRule="auto"/>
        <w:ind w:left="723" w:right="69" w:hanging="348"/>
        <w:rPr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Uso de </w:t>
      </w:r>
      <w:proofErr w:type="spellStart"/>
      <w:r>
        <w:rPr>
          <w:rFonts w:ascii="Times New Roman" w:hAnsi="Times New Roman"/>
          <w:i/>
          <w:iCs/>
          <w:color w:val="C00000"/>
        </w:rPr>
        <w:t>Language</w:t>
      </w:r>
      <w:proofErr w:type="spellEnd"/>
      <w:r>
        <w:rPr>
          <w:rFonts w:ascii="Times New Roman" w:hAnsi="Times New Roman"/>
          <w:i/>
          <w:iCs/>
          <w:color w:val="C00000"/>
        </w:rPr>
        <w:t xml:space="preserve"> Line</w:t>
      </w:r>
      <w:r>
        <w:rPr>
          <w:rFonts w:ascii="Times New Roman" w:hAnsi="Times New Roman"/>
          <w:color w:val="C00000"/>
        </w:rPr>
        <w:t xml:space="preserve"> (línea del idioma) </w:t>
      </w:r>
    </w:p>
    <w:p w14:paraId="0000006A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Utilizar múltiples modos de comunicación que incluyen </w:t>
      </w:r>
      <w:proofErr w:type="spellStart"/>
      <w:r>
        <w:rPr>
          <w:rFonts w:ascii="Times New Roman" w:hAnsi="Times New Roman"/>
          <w:color w:val="C00000"/>
        </w:rPr>
        <w:t>Parent</w:t>
      </w:r>
      <w:proofErr w:type="spellEnd"/>
      <w:r>
        <w:rPr>
          <w:rFonts w:ascii="Times New Roman" w:hAnsi="Times New Roman"/>
          <w:color w:val="C00000"/>
        </w:rPr>
        <w:t xml:space="preserve"> Square (APP, mensajes de texto, correos electrónicos según la preferencia de los padres), folletos en papel, llamadas automáticas, calcomanías y letreros fuera de la escuela para todos los eventos escolares. </w:t>
      </w:r>
    </w:p>
    <w:p w14:paraId="0000006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Proporcionar intérpretes durante eventos de participación familiar (utilización de software traducido a través de </w:t>
      </w:r>
      <w:proofErr w:type="spellStart"/>
      <w:r>
        <w:rPr>
          <w:rFonts w:ascii="Times New Roman" w:hAnsi="Times New Roman"/>
          <w:color w:val="C00000"/>
        </w:rPr>
        <w:t>ParentSquare</w:t>
      </w:r>
      <w:proofErr w:type="spellEnd"/>
      <w:r>
        <w:rPr>
          <w:rFonts w:ascii="Times New Roman" w:hAnsi="Times New Roman"/>
          <w:color w:val="C00000"/>
        </w:rPr>
        <w:t>)</w:t>
      </w:r>
    </w:p>
    <w:p w14:paraId="0000006C" w14:textId="07D7DBA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82" w:right="427" w:hanging="347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Proporcionar intérpretes durante las reuniones con las familias para</w:t>
      </w:r>
      <w:r w:rsidR="00816F42">
        <w:rPr>
          <w:rFonts w:ascii="Times New Roman" w:hAnsi="Times New Roman"/>
          <w:color w:val="C00000"/>
        </w:rPr>
        <w:t xml:space="preserve"> discutir los éxitos académicos y </w:t>
      </w:r>
      <w:r>
        <w:rPr>
          <w:rFonts w:ascii="Times New Roman" w:hAnsi="Times New Roman"/>
          <w:color w:val="C00000"/>
        </w:rPr>
        <w:t xml:space="preserve">conductuales y las necesidades de mejora. </w:t>
      </w:r>
    </w:p>
    <w:p w14:paraId="0000006D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ascii="Calibri" w:eastAsia="Calibri" w:hAnsi="Calibri" w:cs="Calibri"/>
        </w:rPr>
      </w:pPr>
    </w:p>
    <w:p w14:paraId="0000006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Las siguientes son actividades permitidas: </w:t>
      </w:r>
    </w:p>
    <w:p w14:paraId="0000006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000000"/>
        </w:rPr>
        <w:t xml:space="preserve">1) Se puede involucrar a los padres en el desarrollo de capacitación para maestros, directores y otros educadores para mejorar la efectividad de dicha capacitación. </w:t>
      </w:r>
    </w:p>
    <w:p w14:paraId="00000070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>●</w:t>
      </w:r>
      <w:r w:rsidRPr="00816F42">
        <w:rPr>
          <w:rFonts w:asciiTheme="majorBidi" w:hAnsiTheme="majorBidi" w:cstheme="majorBidi"/>
          <w:color w:val="C00000"/>
        </w:rPr>
        <w:t>Asistencia de la presidenta de la PTA a varias reuniones del personal escolar</w:t>
      </w:r>
      <w:r>
        <w:rPr>
          <w:color w:val="C00000"/>
        </w:rPr>
        <w:t>.</w:t>
      </w:r>
    </w:p>
    <w:p w14:paraId="00000071" w14:textId="77777777" w:rsidR="00DD2C92" w:rsidRPr="00816F42" w:rsidRDefault="00DD2C92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  <w:sz w:val="16"/>
          <w:szCs w:val="16"/>
        </w:rPr>
      </w:pPr>
    </w:p>
    <w:p w14:paraId="00000072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2) Se puede proporcionar la capacitación en alfabetización necesaria de fondos recibidos bajo esta parte si el distrito ha agotado todas las otras fuentes de financiamiento razonablemente disponibles para dicha capacitación. </w:t>
      </w:r>
    </w:p>
    <w:p w14:paraId="00000073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Entrenamiento y materiales Orton-Gillingham </w:t>
      </w:r>
    </w:p>
    <w:p w14:paraId="00000074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Club LINK</w:t>
      </w:r>
    </w:p>
    <w:p w14:paraId="00000075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Recursos y capacitación curricular de </w:t>
      </w:r>
      <w:proofErr w:type="spellStart"/>
      <w:r>
        <w:rPr>
          <w:rFonts w:ascii="Times New Roman" w:hAnsi="Times New Roman"/>
          <w:color w:val="C00000"/>
        </w:rPr>
        <w:t>Bookworms</w:t>
      </w:r>
      <w:proofErr w:type="spellEnd"/>
    </w:p>
    <w:p w14:paraId="00000076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000000"/>
        </w:rPr>
        <w:t xml:space="preserve">3) Se pueden pagar los gastos razonables y necesarios asociados con las actividades locales de participación de los padres y la familia, incluidos los costos de transporte y cuidado de niños, para que los padres puedan participar en reuniones y sesiones de capacitación relacionadas con la escuela. </w:t>
      </w:r>
    </w:p>
    <w:p w14:paraId="00000077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000000"/>
        </w:rPr>
        <w:t>4) Se puede entrenar a los padres para aumentar la participación de otros padres.</w:t>
      </w:r>
    </w:p>
    <w:p w14:paraId="00000078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Colaboración con la PTA </w:t>
      </w:r>
    </w:p>
    <w:p w14:paraId="00000079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Animar a las familias a compartir información de los cafés con los padres</w:t>
      </w:r>
    </w:p>
    <w:p w14:paraId="0000007A" w14:textId="77777777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Involucramiento de las familias en compartir información escolar y apoyar a nuevos miembros de la comunidad</w:t>
      </w:r>
    </w:p>
    <w:p w14:paraId="0000007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18" w:right="122" w:hanging="3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</w:rPr>
        <w:t>5) Se pueden organizar reuniones escolares en una variedad de momentos, o realizar conferencias en el hogar entre maestros u otros educadores que trabajen directamente con los niños participantes, con los padres que no puedan asistir a dichas conferencias en la escuela, para maximizar la Participación de los Padres y la Familia y su involucramiento.</w:t>
      </w:r>
      <w:r>
        <w:rPr>
          <w:rFonts w:ascii="Times New Roman" w:hAnsi="Times New Roman"/>
          <w:color w:val="000000"/>
        </w:rPr>
        <w:t xml:space="preserve"> </w:t>
      </w:r>
    </w:p>
    <w:p w14:paraId="0000007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18" w:right="122" w:hanging="351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Se ofrece a los padres la oportunidad de reunirse durante el día o en la noche para las visitas domiciliarias de agosto y septiembre y las conferencias de padres y maestros. </w:t>
      </w:r>
    </w:p>
    <w:p w14:paraId="0000007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18" w:right="122" w:hanging="351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Además, se ofrece a los padres tiempo para reunirse con el equipo de MTSS (Sistema de apoyo de varios niveles), expresar inquietudes sobre la asistencia y reuniones de educación especial. </w:t>
      </w:r>
    </w:p>
    <w:p w14:paraId="0000007E" w14:textId="7021CD6E" w:rsidR="00DD2C92" w:rsidRDefault="00816F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24" w:right="64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6) S</w:t>
      </w:r>
      <w:r w:rsidR="00FC32C7">
        <w:rPr>
          <w:rFonts w:ascii="Times New Roman" w:hAnsi="Times New Roman"/>
          <w:color w:val="000000"/>
        </w:rPr>
        <w:t xml:space="preserve">e puede adoptar e implementar enfoques modelo para mejorar la participación de los padres y la familia. </w:t>
      </w:r>
    </w:p>
    <w:p w14:paraId="0000007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24" w:right="64" w:hanging="359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Ofrecemos visitas domiciliarias a todas las familias.</w:t>
      </w:r>
    </w:p>
    <w:p w14:paraId="0000008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20" w:right="512" w:hanging="356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000000"/>
        </w:rPr>
        <w:t xml:space="preserve">7) Se puede establecer un consejo asesor de padres del distrito para brindar asesoramiento sobre todos los asuntos relacionados con la Participación de los Padres y la Familia en los programas respaldados por esta sección. </w:t>
      </w:r>
    </w:p>
    <w:p w14:paraId="00000081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20" w:right="937" w:hanging="351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hAnsi="Times New Roman"/>
          <w:color w:val="000000"/>
        </w:rPr>
        <w:t>8) Se pueden desarrollar roles apropiados para organizaciones y negocios de la comunidad en actividades de Participación de Padres y Familias.</w:t>
      </w:r>
    </w:p>
    <w:p w14:paraId="00000082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u w:val="single"/>
        </w:rPr>
        <w:lastRenderedPageBreak/>
        <w:t>PARTE III-REQUISITOS DE ACCESIBILIDAD</w:t>
      </w:r>
      <w:r>
        <w:rPr>
          <w:rFonts w:ascii="Times New Roman" w:hAnsi="Times New Roman"/>
          <w:color w:val="000000"/>
        </w:rPr>
        <w:t xml:space="preserve"> </w:t>
      </w:r>
    </w:p>
    <w:p w14:paraId="00000083" w14:textId="2BAC0815" w:rsidR="00DD2C92" w:rsidRDefault="00FC32C7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357" w:right="67" w:firstLine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Al llevar a cabo los requisitos de esta parte de la participación de los padres y la familia, los entes educativos locales y las escuelas, en la medida de lo posible, brindarán oportunidades para la participación informada de los padres y miembros de la familia (incluidos los padres y miembros de la familia que tienen un dominio limitado del inglés, padres y familiares con discapacidades y padres y familiares de niños migra</w:t>
      </w:r>
      <w:r w:rsidR="00816F42">
        <w:rPr>
          <w:rFonts w:ascii="Times New Roman" w:hAnsi="Times New Roman"/>
          <w:color w:val="000000"/>
        </w:rPr>
        <w:t>ntes</w:t>
      </w:r>
      <w:r>
        <w:rPr>
          <w:rFonts w:ascii="Times New Roman" w:hAnsi="Times New Roman"/>
          <w:color w:val="000000"/>
        </w:rPr>
        <w:t xml:space="preserve">), incluida la provisión de información y los informes escolares requeridos en virtud de la sección 1111, en un formato y, en la medida de lo posible, en un idioma que dichos padres entiendan. </w:t>
      </w:r>
    </w:p>
    <w:p w14:paraId="00000084" w14:textId="01BEDA82" w:rsidR="00DD2C92" w:rsidRDefault="00FC32C7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35" w:right="909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>Volantes enviados a casa en varias lenguas según estén disponibles: inglés, español, amárico, árabe</w:t>
      </w:r>
      <w:r w:rsidR="00816F42">
        <w:rPr>
          <w:rFonts w:ascii="Times New Roman" w:hAnsi="Times New Roman"/>
          <w:color w:val="C00000"/>
        </w:rPr>
        <w:t>.</w:t>
      </w:r>
      <w:r>
        <w:rPr>
          <w:color w:val="C00000"/>
        </w:rPr>
        <w:t xml:space="preserve">  ● </w:t>
      </w:r>
      <w:r>
        <w:rPr>
          <w:rFonts w:ascii="Times New Roman" w:hAnsi="Times New Roman"/>
          <w:color w:val="C00000"/>
        </w:rPr>
        <w:t xml:space="preserve">Utilizar </w:t>
      </w:r>
      <w:proofErr w:type="spellStart"/>
      <w:r>
        <w:rPr>
          <w:rFonts w:ascii="Times New Roman" w:hAnsi="Times New Roman"/>
          <w:i/>
          <w:iCs/>
          <w:color w:val="C00000"/>
        </w:rPr>
        <w:t>Language</w:t>
      </w:r>
      <w:proofErr w:type="spellEnd"/>
      <w:r>
        <w:rPr>
          <w:rFonts w:ascii="Times New Roman" w:hAnsi="Times New Roman"/>
          <w:i/>
          <w:iCs/>
          <w:color w:val="C00000"/>
        </w:rPr>
        <w:t xml:space="preserve"> Line</w:t>
      </w:r>
      <w:r>
        <w:rPr>
          <w:rFonts w:ascii="Times New Roman" w:hAnsi="Times New Roman"/>
          <w:color w:val="C00000"/>
        </w:rPr>
        <w:t xml:space="preserve"> (línea del idioma) </w:t>
      </w:r>
    </w:p>
    <w:p w14:paraId="00000085" w14:textId="77777777" w:rsidR="00DD2C92" w:rsidRDefault="00FC32C7">
      <w:pPr>
        <w:widowControl w:val="0"/>
        <w:spacing w:line="272" w:lineRule="auto"/>
        <w:ind w:left="735" w:right="2006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Utilizar </w:t>
      </w:r>
      <w:proofErr w:type="spellStart"/>
      <w:r>
        <w:rPr>
          <w:rFonts w:ascii="Times New Roman" w:hAnsi="Times New Roman"/>
          <w:color w:val="C00000"/>
        </w:rPr>
        <w:t>ParentSquare</w:t>
      </w:r>
      <w:proofErr w:type="spellEnd"/>
    </w:p>
    <w:p w14:paraId="00000086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hAnsi="Times New Roman"/>
          <w:color w:val="C00000"/>
        </w:rPr>
        <w:t xml:space="preserve">Proporcionar intérpretes durante eventos de participación familiar y reuniones con las familias para discutir los éxitos académicos y de comportamiento, y las necesidades de mejora. </w:t>
      </w:r>
    </w:p>
    <w:p w14:paraId="00000087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</w:p>
    <w:p w14:paraId="00000088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</w:p>
    <w:p w14:paraId="00000089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363" w:right="911" w:hanging="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PARTE IV-ADOPCIÓN - Esta Política y los Procedimientos de Participación de Padres y Familias de Ferdinand T. Day ES han sido desarrollados y revisados ​​conjuntamente con, y acordados con los padres de niños que participan en el programa de Título I, como lo demuestran las minutas de la reunión. </w:t>
      </w:r>
    </w:p>
    <w:p w14:paraId="0000008A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364" w:right="62" w:hanging="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La Política y Procedimientos de Participación de Padres y Familias fueron creados y revisados ​​por Ferdinand T. Day ES 13 de septiembre de 2023 y estarán en vigencia para 2023-2024.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La escuela distribuirá esta Política y Procedimientos para la Participación de los Padres y la Familia a todos los padres de los niños participantes del Título I y la pondrá a disposición de la comunidad el 14/09/2023 o antes.</w:t>
      </w:r>
      <w:r>
        <w:rPr>
          <w:rFonts w:ascii="Times New Roman" w:hAnsi="Times New Roman"/>
          <w:color w:val="000000"/>
        </w:rPr>
        <w:t xml:space="preserve"> </w:t>
      </w:r>
    </w:p>
    <w:p w14:paraId="0000008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364" w:right="62" w:hanging="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000000"/>
        </w:rPr>
        <w:t xml:space="preserve">Firma del representante autorizado de Título I </w:t>
      </w:r>
    </w:p>
    <w:p w14:paraId="0000008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70"/>
        <w:rPr>
          <w:rFonts w:ascii="Calibri" w:eastAsia="Calibri" w:hAnsi="Calibri" w:cs="Calibri"/>
          <w:color w:val="000000"/>
        </w:rPr>
      </w:pPr>
      <w:r>
        <w:rPr>
          <w:rFonts w:ascii="Times New Roman" w:hAnsi="Times New Roman"/>
          <w:color w:val="000000"/>
        </w:rPr>
        <w:t xml:space="preserve">Fecha: </w:t>
      </w:r>
    </w:p>
    <w:p w14:paraId="0000008D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D16EA4" w14:textId="77777777" w:rsidR="00816F42" w:rsidRDefault="00FC32C7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530"/>
        </w:tabs>
        <w:spacing w:line="462" w:lineRule="auto"/>
        <w:ind w:left="450" w:right="9" w:hanging="9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Nombre y firma de los padres, alumnos y personal involucrado en el proceso de desarrollo de políticas: </w:t>
      </w:r>
    </w:p>
    <w:p w14:paraId="0000009C" w14:textId="0445DB72" w:rsidR="00DD2C92" w:rsidRDefault="00816F42" w:rsidP="00816F4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530"/>
        </w:tabs>
        <w:spacing w:line="462" w:lineRule="auto"/>
        <w:ind w:left="450" w:right="9" w:hanging="90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  <w:color w:val="000000"/>
        </w:rPr>
        <w:t xml:space="preserve">       </w:t>
      </w:r>
      <w:r w:rsidR="00FC32C7">
        <w:rPr>
          <w:rFonts w:ascii="Times New Roman" w:hAnsi="Times New Roman"/>
          <w:color w:val="000000"/>
        </w:rPr>
        <w:t xml:space="preserve">Nombre: </w:t>
      </w:r>
      <w:proofErr w:type="spellStart"/>
      <w:r w:rsidR="00FC32C7">
        <w:rPr>
          <w:rFonts w:ascii="Calibri" w:hAnsi="Calibri"/>
          <w:color w:val="808080"/>
        </w:rPr>
        <w:t>Rachael</w:t>
      </w:r>
      <w:proofErr w:type="spellEnd"/>
      <w:r w:rsidR="00FC32C7">
        <w:rPr>
          <w:rFonts w:ascii="Calibri" w:hAnsi="Calibri"/>
          <w:color w:val="808080"/>
        </w:rPr>
        <w:t xml:space="preserve"> </w:t>
      </w:r>
      <w:proofErr w:type="spellStart"/>
      <w:r w:rsidR="00FC32C7">
        <w:rPr>
          <w:rFonts w:ascii="Calibri" w:hAnsi="Calibri"/>
          <w:color w:val="808080"/>
        </w:rPr>
        <w:t>Dischner</w:t>
      </w:r>
      <w:proofErr w:type="spellEnd"/>
    </w:p>
    <w:p w14:paraId="0000009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Firma: </w:t>
      </w:r>
    </w:p>
    <w:p w14:paraId="0000009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13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  <w:color w:val="000000"/>
        </w:rPr>
        <w:t xml:space="preserve">Nombre: </w:t>
      </w:r>
      <w:r>
        <w:rPr>
          <w:rFonts w:ascii="Calibri" w:hAnsi="Calibri"/>
          <w:color w:val="808080"/>
        </w:rPr>
        <w:t xml:space="preserve">Kaitlyn </w:t>
      </w:r>
      <w:proofErr w:type="spellStart"/>
      <w:r>
        <w:rPr>
          <w:rFonts w:ascii="Calibri" w:hAnsi="Calibri"/>
          <w:color w:val="808080"/>
        </w:rPr>
        <w:t>Side</w:t>
      </w:r>
      <w:proofErr w:type="spellEnd"/>
    </w:p>
    <w:p w14:paraId="0000009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Firma: </w:t>
      </w:r>
    </w:p>
    <w:p w14:paraId="000000A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  <w:color w:val="000000"/>
        </w:rPr>
        <w:t>Nombre:</w:t>
      </w:r>
      <w:r>
        <w:rPr>
          <w:rFonts w:ascii="Times New Roman" w:hAnsi="Times New Roman"/>
        </w:rPr>
        <w:t xml:space="preserve"> </w:t>
      </w:r>
      <w:r>
        <w:rPr>
          <w:rFonts w:ascii="Calibri" w:hAnsi="Calibri"/>
          <w:color w:val="808080"/>
        </w:rPr>
        <w:t>Barbara Watkins</w:t>
      </w:r>
    </w:p>
    <w:p w14:paraId="000000A1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2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  <w:proofErr w:type="spellStart"/>
      <w:r>
        <w:rPr>
          <w:rFonts w:ascii="Calibri" w:hAnsi="Calibri"/>
          <w:color w:val="808080"/>
        </w:rPr>
        <w:t>Annice</w:t>
      </w:r>
      <w:proofErr w:type="spellEnd"/>
      <w:r>
        <w:rPr>
          <w:rFonts w:ascii="Calibri" w:hAnsi="Calibri"/>
          <w:color w:val="808080"/>
        </w:rPr>
        <w:t xml:space="preserve"> van </w:t>
      </w:r>
      <w:proofErr w:type="spellStart"/>
      <w:r>
        <w:rPr>
          <w:rFonts w:ascii="Calibri" w:hAnsi="Calibri"/>
          <w:color w:val="808080"/>
        </w:rPr>
        <w:t>der</w:t>
      </w:r>
      <w:proofErr w:type="spellEnd"/>
      <w:r>
        <w:rPr>
          <w:rFonts w:ascii="Calibri" w:hAnsi="Calibri"/>
          <w:color w:val="808080"/>
        </w:rPr>
        <w:t xml:space="preserve"> </w:t>
      </w:r>
      <w:proofErr w:type="spellStart"/>
      <w:r>
        <w:rPr>
          <w:rFonts w:ascii="Calibri" w:hAnsi="Calibri"/>
          <w:color w:val="808080"/>
        </w:rPr>
        <w:t>Sluis</w:t>
      </w:r>
      <w:proofErr w:type="spellEnd"/>
    </w:p>
    <w:p w14:paraId="000000A3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4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  <w:r>
        <w:rPr>
          <w:rFonts w:ascii="Calibri" w:hAnsi="Calibri"/>
          <w:color w:val="808080"/>
        </w:rPr>
        <w:t xml:space="preserve">Emily </w:t>
      </w:r>
      <w:proofErr w:type="spellStart"/>
      <w:r>
        <w:rPr>
          <w:rFonts w:ascii="Calibri" w:hAnsi="Calibri"/>
          <w:color w:val="808080"/>
        </w:rPr>
        <w:t>Cheolas</w:t>
      </w:r>
      <w:proofErr w:type="spellEnd"/>
      <w:r>
        <w:rPr>
          <w:rFonts w:ascii="Calibri" w:hAnsi="Calibri"/>
          <w:color w:val="808080"/>
        </w:rPr>
        <w:t xml:space="preserve"> </w:t>
      </w:r>
    </w:p>
    <w:p w14:paraId="000000A5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6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lastRenderedPageBreak/>
        <w:t xml:space="preserve">Nombre: </w:t>
      </w:r>
      <w:r>
        <w:rPr>
          <w:rFonts w:ascii="Calibri" w:hAnsi="Calibri"/>
          <w:color w:val="808080"/>
        </w:rPr>
        <w:t xml:space="preserve">Jocelyn </w:t>
      </w:r>
      <w:proofErr w:type="spellStart"/>
      <w:r>
        <w:rPr>
          <w:rFonts w:ascii="Calibri" w:hAnsi="Calibri"/>
          <w:color w:val="808080"/>
        </w:rPr>
        <w:t>Gehrke</w:t>
      </w:r>
      <w:proofErr w:type="spellEnd"/>
    </w:p>
    <w:p w14:paraId="000000A7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8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  <w:r>
        <w:rPr>
          <w:rFonts w:ascii="Calibri" w:hAnsi="Calibri"/>
          <w:color w:val="808080"/>
        </w:rPr>
        <w:t xml:space="preserve">Alicia </w:t>
      </w:r>
      <w:proofErr w:type="spellStart"/>
      <w:r>
        <w:rPr>
          <w:rFonts w:ascii="Calibri" w:hAnsi="Calibri"/>
          <w:color w:val="808080"/>
        </w:rPr>
        <w:t>Pane</w:t>
      </w:r>
      <w:proofErr w:type="spellEnd"/>
    </w:p>
    <w:p w14:paraId="000000A9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A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  <w:proofErr w:type="spellStart"/>
      <w:r>
        <w:rPr>
          <w:rFonts w:ascii="Calibri" w:hAnsi="Calibri"/>
          <w:color w:val="808080"/>
        </w:rPr>
        <w:t>Moises</w:t>
      </w:r>
      <w:proofErr w:type="spellEnd"/>
      <w:r>
        <w:rPr>
          <w:rFonts w:ascii="Calibri" w:hAnsi="Calibri"/>
          <w:color w:val="808080"/>
        </w:rPr>
        <w:t xml:space="preserve"> Cisneros</w:t>
      </w:r>
    </w:p>
    <w:p w14:paraId="000000AB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AC" w14:textId="77777777" w:rsidR="00DD2C92" w:rsidRDefault="00FC32C7">
      <w:pPr>
        <w:widowControl w:val="0"/>
        <w:spacing w:before="253" w:line="240" w:lineRule="auto"/>
        <w:ind w:left="76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Nombre: </w:t>
      </w:r>
      <w:r>
        <w:rPr>
          <w:rFonts w:ascii="Calibri" w:hAnsi="Calibri"/>
          <w:color w:val="808080"/>
        </w:rPr>
        <w:t xml:space="preserve">Wendy </w:t>
      </w:r>
      <w:proofErr w:type="spellStart"/>
      <w:r>
        <w:rPr>
          <w:rFonts w:ascii="Calibri" w:hAnsi="Calibri"/>
          <w:color w:val="808080"/>
        </w:rPr>
        <w:t>Neidermeyer</w:t>
      </w:r>
      <w:proofErr w:type="spellEnd"/>
      <w:r>
        <w:rPr>
          <w:rFonts w:ascii="Calibri" w:hAnsi="Calibri"/>
          <w:color w:val="808080"/>
        </w:rPr>
        <w:t xml:space="preserve"> </w:t>
      </w:r>
    </w:p>
    <w:p w14:paraId="000000A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Firma: </w:t>
      </w:r>
    </w:p>
    <w:p w14:paraId="000000A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  <w:color w:val="000000"/>
        </w:rPr>
        <w:t>Nombre:</w:t>
      </w:r>
    </w:p>
    <w:p w14:paraId="000000A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Firma: </w:t>
      </w:r>
    </w:p>
    <w:p w14:paraId="000000B0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</w:p>
    <w:p w14:paraId="000000B1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B2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</w:p>
    <w:p w14:paraId="000000B3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Firma: </w:t>
      </w:r>
    </w:p>
    <w:p w14:paraId="000000B4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hAnsi="Times New Roman"/>
        </w:rPr>
        <w:t xml:space="preserve">Nombre: </w:t>
      </w:r>
    </w:p>
    <w:p w14:paraId="000000B5" w14:textId="77777777" w:rsidR="00DD2C92" w:rsidRDefault="00FC32C7">
      <w:pPr>
        <w:widowControl w:val="0"/>
        <w:spacing w:before="253" w:line="240" w:lineRule="auto"/>
        <w:ind w:left="730"/>
        <w:rPr>
          <w:rFonts w:ascii="Calibri" w:eastAsia="Calibri" w:hAnsi="Calibri" w:cs="Calibri"/>
          <w:color w:val="000000"/>
        </w:rPr>
      </w:pPr>
      <w:r>
        <w:rPr>
          <w:rFonts w:ascii="Times New Roman" w:hAnsi="Times New Roman"/>
        </w:rPr>
        <w:t>Firma:</w:t>
      </w:r>
    </w:p>
    <w:sectPr w:rsidR="00DD2C92">
      <w:pgSz w:w="12240" w:h="15840"/>
      <w:pgMar w:top="707" w:right="708" w:bottom="1048" w:left="72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40A58"/>
    <w:multiLevelType w:val="multilevel"/>
    <w:tmpl w:val="132A8A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7D917CE"/>
    <w:multiLevelType w:val="multilevel"/>
    <w:tmpl w:val="DE0E7AB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71A05B2B"/>
    <w:multiLevelType w:val="multilevel"/>
    <w:tmpl w:val="8E48DA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92"/>
    <w:rsid w:val="000F2A3E"/>
    <w:rsid w:val="00270F33"/>
    <w:rsid w:val="00562D55"/>
    <w:rsid w:val="00816F42"/>
    <w:rsid w:val="00D32361"/>
    <w:rsid w:val="00DD2C92"/>
    <w:rsid w:val="00FC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ADC3"/>
  <w15:docId w15:val="{205CC72D-FD2B-422F-865D-9DF8DC06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MX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 Ashmawi</dc:creator>
  <cp:lastModifiedBy>Kaitlyn Side</cp:lastModifiedBy>
  <cp:revision>2</cp:revision>
  <dcterms:created xsi:type="dcterms:W3CDTF">2024-02-05T13:54:00Z</dcterms:created>
  <dcterms:modified xsi:type="dcterms:W3CDTF">2024-02-05T13:54:00Z</dcterms:modified>
</cp:coreProperties>
</file>