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r>
    </w:p>
    <w:p w:rsidR="00000000" w:rsidDel="00000000" w:rsidP="00000000" w:rsidRDefault="00000000" w:rsidRPr="00000000" w14:paraId="00000002">
      <w:pPr>
        <w:pageBreakBefore w:val="0"/>
        <w:rPr>
          <w:sz w:val="20"/>
          <w:szCs w:val="20"/>
        </w:rPr>
      </w:pPr>
      <w:r w:rsidDel="00000000" w:rsidR="00000000" w:rsidRPr="00000000">
        <w:rPr>
          <w:sz w:val="20"/>
          <w:szCs w:val="20"/>
          <w:rtl w:val="0"/>
        </w:rPr>
        <w:t xml:space="preserve">MYP Syllabus</w:t>
      </w:r>
    </w:p>
    <w:p w:rsidR="00000000" w:rsidDel="00000000" w:rsidP="00000000" w:rsidRDefault="00000000" w:rsidRPr="00000000" w14:paraId="00000003">
      <w:pPr>
        <w:pageBreakBefore w:val="0"/>
        <w:rPr>
          <w:sz w:val="20"/>
          <w:szCs w:val="20"/>
        </w:rPr>
      </w:pPr>
      <w:r w:rsidDel="00000000" w:rsidR="00000000" w:rsidRPr="00000000">
        <w:rPr>
          <w:sz w:val="20"/>
          <w:szCs w:val="20"/>
          <w:rtl w:val="0"/>
        </w:rPr>
        <w:t xml:space="preserve">Course: Science</w:t>
      </w:r>
    </w:p>
    <w:p w:rsidR="00000000" w:rsidDel="00000000" w:rsidP="00000000" w:rsidRDefault="00000000" w:rsidRPr="00000000" w14:paraId="00000004">
      <w:pPr>
        <w:pageBreakBefore w:val="0"/>
        <w:rPr>
          <w:sz w:val="20"/>
          <w:szCs w:val="20"/>
        </w:rPr>
      </w:pPr>
      <w:r w:rsidDel="00000000" w:rsidR="00000000" w:rsidRPr="00000000">
        <w:rPr>
          <w:sz w:val="20"/>
          <w:szCs w:val="20"/>
          <w:rtl w:val="0"/>
        </w:rPr>
        <w:t xml:space="preserve">MYP Level: Year 2 (7th grade)</w:t>
      </w:r>
    </w:p>
    <w:p w:rsidR="00000000" w:rsidDel="00000000" w:rsidP="00000000" w:rsidRDefault="00000000" w:rsidRPr="00000000" w14:paraId="00000005">
      <w:pPr>
        <w:pageBreakBefore w:val="0"/>
        <w:rPr>
          <w:sz w:val="20"/>
          <w:szCs w:val="20"/>
        </w:rPr>
      </w:pPr>
      <w:r w:rsidDel="00000000" w:rsidR="00000000" w:rsidRPr="00000000">
        <w:rPr>
          <w:rtl w:val="0"/>
        </w:rPr>
      </w:r>
    </w:p>
    <w:p w:rsidR="00000000" w:rsidDel="00000000" w:rsidP="00000000" w:rsidRDefault="00000000" w:rsidRPr="00000000" w14:paraId="00000006">
      <w:pPr>
        <w:pageBreakBefore w:val="0"/>
        <w:rPr>
          <w:sz w:val="20"/>
          <w:szCs w:val="20"/>
        </w:rPr>
      </w:pPr>
      <w:r w:rsidDel="00000000" w:rsidR="00000000" w:rsidRPr="00000000">
        <w:rPr>
          <w:rtl w:val="0"/>
        </w:rPr>
      </w:r>
    </w:p>
    <w:p w:rsidR="00000000" w:rsidDel="00000000" w:rsidP="00000000" w:rsidRDefault="00000000" w:rsidRPr="00000000" w14:paraId="00000007">
      <w:pPr>
        <w:pageBreakBefore w:val="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8">
      <w:pPr>
        <w:pageBreakBefore w:val="0"/>
        <w:ind w:left="720" w:firstLine="0"/>
        <w:rPr>
          <w:sz w:val="20"/>
          <w:szCs w:val="20"/>
        </w:rPr>
      </w:pPr>
      <w:r w:rsidDel="00000000" w:rsidR="00000000" w:rsidRPr="00000000">
        <w:rPr>
          <w:sz w:val="20"/>
          <w:szCs w:val="20"/>
          <w:rtl w:val="0"/>
        </w:rPr>
        <w:t xml:space="preserve">In Year 2 of Science, students will work throughout the year (with multiple opportunities) to demonstrate their knowledge and skills through performance based/project learning, collaborative learning, direct instruction, formative assessments, and summative assessments.  They will reflect on the holistic nature of science, the real-world work of scientists and engage with all aspects of science, either through individual objectives or connected processes.</w:t>
      </w:r>
    </w:p>
    <w:p w:rsidR="00000000" w:rsidDel="00000000" w:rsidP="00000000" w:rsidRDefault="00000000" w:rsidRPr="00000000" w14:paraId="00000009">
      <w:pPr>
        <w:pageBreakBefore w:val="0"/>
        <w:ind w:left="720" w:firstLine="0"/>
        <w:rPr>
          <w:sz w:val="20"/>
          <w:szCs w:val="20"/>
        </w:rPr>
      </w:pPr>
      <w:r w:rsidDel="00000000" w:rsidR="00000000" w:rsidRPr="00000000">
        <w:rPr>
          <w:rtl w:val="0"/>
        </w:rPr>
      </w:r>
    </w:p>
    <w:p w:rsidR="00000000" w:rsidDel="00000000" w:rsidP="00000000" w:rsidRDefault="00000000" w:rsidRPr="00000000" w14:paraId="0000000A">
      <w:pPr>
        <w:pageBreakBefore w:val="0"/>
        <w:ind w:left="720" w:firstLine="0"/>
        <w:rPr>
          <w:sz w:val="20"/>
          <w:szCs w:val="20"/>
        </w:rPr>
      </w:pPr>
      <w:r w:rsidDel="00000000" w:rsidR="00000000" w:rsidRPr="00000000">
        <w:rPr>
          <w:sz w:val="20"/>
          <w:szCs w:val="20"/>
          <w:rtl w:val="0"/>
        </w:rPr>
        <w:t xml:space="preserve">They will incorporate strategies from the International Baccalaureate program.  Students will aspire to reflect those characteristics of the IB Learner Profile.  As a result of the high standards, success in the class will depend on the motivation of the student.  Students must keep up with their assignments to practice the skills, be inquisitive by asking questions, follow expectations, and be balanced by balancing all aspects of their lives between home, extra-curricular, and school to be successful.</w:t>
      </w:r>
    </w:p>
    <w:p w:rsidR="00000000" w:rsidDel="00000000" w:rsidP="00000000" w:rsidRDefault="00000000" w:rsidRPr="00000000" w14:paraId="0000000B">
      <w:pPr>
        <w:pageBreakBefore w:val="0"/>
        <w:ind w:left="720" w:firstLine="0"/>
        <w:rPr>
          <w:sz w:val="20"/>
          <w:szCs w:val="20"/>
        </w:rPr>
      </w:pPr>
      <w:r w:rsidDel="00000000" w:rsidR="00000000" w:rsidRPr="00000000">
        <w:rPr>
          <w:rtl w:val="0"/>
        </w:rPr>
      </w:r>
    </w:p>
    <w:p w:rsidR="00000000" w:rsidDel="00000000" w:rsidP="00000000" w:rsidRDefault="00000000" w:rsidRPr="00000000" w14:paraId="0000000C">
      <w:pPr>
        <w:pageBreakBefore w:val="0"/>
        <w:ind w:left="0" w:firstLine="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D">
      <w:pPr>
        <w:pageBreakBefore w:val="0"/>
        <w:spacing w:line="331.2" w:lineRule="auto"/>
        <w:ind w:left="720" w:firstLine="0"/>
        <w:rPr>
          <w:sz w:val="20"/>
          <w:szCs w:val="20"/>
        </w:rPr>
      </w:pPr>
      <w:r w:rsidDel="00000000" w:rsidR="00000000" w:rsidRPr="00000000">
        <w:rPr>
          <w:sz w:val="20"/>
          <w:szCs w:val="20"/>
          <w:rtl w:val="0"/>
        </w:rPr>
        <w:t xml:space="preserve">A: Knowing and understanding</w:t>
      </w:r>
    </w:p>
    <w:p w:rsidR="00000000" w:rsidDel="00000000" w:rsidP="00000000" w:rsidRDefault="00000000" w:rsidRPr="00000000" w14:paraId="0000000E">
      <w:pPr>
        <w:pageBreakBefore w:val="0"/>
        <w:spacing w:line="331.2" w:lineRule="auto"/>
        <w:ind w:left="720" w:firstLine="0"/>
        <w:rPr>
          <w:sz w:val="20"/>
          <w:szCs w:val="20"/>
        </w:rPr>
      </w:pPr>
      <w:r w:rsidDel="00000000" w:rsidR="00000000" w:rsidRPr="00000000">
        <w:rPr>
          <w:sz w:val="20"/>
          <w:szCs w:val="20"/>
          <w:rtl w:val="0"/>
        </w:rPr>
        <w:t xml:space="preserve">B: Inquiring and designing</w:t>
      </w:r>
    </w:p>
    <w:p w:rsidR="00000000" w:rsidDel="00000000" w:rsidP="00000000" w:rsidRDefault="00000000" w:rsidRPr="00000000" w14:paraId="0000000F">
      <w:pPr>
        <w:pageBreakBefore w:val="0"/>
        <w:spacing w:line="331.2" w:lineRule="auto"/>
        <w:ind w:left="720" w:firstLine="0"/>
        <w:rPr>
          <w:sz w:val="20"/>
          <w:szCs w:val="20"/>
        </w:rPr>
      </w:pPr>
      <w:r w:rsidDel="00000000" w:rsidR="00000000" w:rsidRPr="00000000">
        <w:rPr>
          <w:sz w:val="20"/>
          <w:szCs w:val="20"/>
          <w:rtl w:val="0"/>
        </w:rPr>
        <w:t xml:space="preserve">C: Processing and evaluating</w:t>
      </w:r>
    </w:p>
    <w:p w:rsidR="00000000" w:rsidDel="00000000" w:rsidP="00000000" w:rsidRDefault="00000000" w:rsidRPr="00000000" w14:paraId="00000010">
      <w:pPr>
        <w:pageBreakBefore w:val="0"/>
        <w:spacing w:line="331.2" w:lineRule="auto"/>
        <w:ind w:left="720" w:firstLine="0"/>
        <w:rPr>
          <w:sz w:val="20"/>
          <w:szCs w:val="20"/>
        </w:rPr>
      </w:pPr>
      <w:r w:rsidDel="00000000" w:rsidR="00000000" w:rsidRPr="00000000">
        <w:rPr>
          <w:sz w:val="20"/>
          <w:szCs w:val="20"/>
          <w:rtl w:val="0"/>
        </w:rPr>
        <w:t xml:space="preserve">D: Reflecting on the impact of science</w:t>
      </w:r>
    </w:p>
    <w:p w:rsidR="00000000" w:rsidDel="00000000" w:rsidP="00000000" w:rsidRDefault="00000000" w:rsidRPr="00000000" w14:paraId="00000011">
      <w:pPr>
        <w:pageBreakBefore w:val="0"/>
        <w:spacing w:line="331.2" w:lineRule="auto"/>
        <w:ind w:left="720" w:firstLine="0"/>
        <w:rPr>
          <w:sz w:val="20"/>
          <w:szCs w:val="20"/>
        </w:rPr>
      </w:pPr>
      <w:r w:rsidDel="00000000" w:rsidR="00000000" w:rsidRPr="00000000">
        <w:rPr>
          <w:rtl w:val="0"/>
        </w:rPr>
      </w:r>
    </w:p>
    <w:p w:rsidR="00000000" w:rsidDel="00000000" w:rsidP="00000000" w:rsidRDefault="00000000" w:rsidRPr="00000000" w14:paraId="00000012">
      <w:pPr>
        <w:pageBreakBefore w:val="0"/>
        <w:spacing w:line="331.2" w:lineRule="auto"/>
        <w:ind w:left="72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science is to encourage and enable the student to:</w:t>
      </w:r>
    </w:p>
    <w:p w:rsidR="00000000" w:rsidDel="00000000" w:rsidP="00000000" w:rsidRDefault="00000000" w:rsidRPr="00000000" w14:paraId="00000013">
      <w:pPr>
        <w:pageBreakBefore w:val="0"/>
        <w:numPr>
          <w:ilvl w:val="0"/>
          <w:numId w:val="1"/>
        </w:numPr>
        <w:spacing w:line="331.2" w:lineRule="auto"/>
        <w:ind w:left="1440" w:hanging="360"/>
        <w:rPr>
          <w:sz w:val="20"/>
          <w:szCs w:val="20"/>
          <w:u w:val="none"/>
        </w:rPr>
      </w:pPr>
      <w:r w:rsidDel="00000000" w:rsidR="00000000" w:rsidRPr="00000000">
        <w:rPr>
          <w:sz w:val="20"/>
          <w:szCs w:val="20"/>
          <w:rtl w:val="0"/>
        </w:rPr>
        <w:t xml:space="preserve">describe scientific knowledge</w:t>
      </w:r>
    </w:p>
    <w:p w:rsidR="00000000" w:rsidDel="00000000" w:rsidP="00000000" w:rsidRDefault="00000000" w:rsidRPr="00000000" w14:paraId="00000014">
      <w:pPr>
        <w:pageBreakBefore w:val="0"/>
        <w:numPr>
          <w:ilvl w:val="0"/>
          <w:numId w:val="1"/>
        </w:numPr>
        <w:spacing w:line="331.2" w:lineRule="auto"/>
        <w:ind w:left="1440" w:hanging="360"/>
        <w:rPr>
          <w:sz w:val="20"/>
          <w:szCs w:val="20"/>
          <w:u w:val="none"/>
        </w:rPr>
      </w:pPr>
      <w:r w:rsidDel="00000000" w:rsidR="00000000" w:rsidRPr="00000000">
        <w:rPr>
          <w:sz w:val="20"/>
          <w:szCs w:val="20"/>
          <w:rtl w:val="0"/>
        </w:rPr>
        <w:t xml:space="preserve">apply scientific knowledge &amp; understanding to solve problems set in familiar &amp; unfamiliar situations</w:t>
      </w:r>
    </w:p>
    <w:p w:rsidR="00000000" w:rsidDel="00000000" w:rsidP="00000000" w:rsidRDefault="00000000" w:rsidRPr="00000000" w14:paraId="00000015">
      <w:pPr>
        <w:pageBreakBefore w:val="0"/>
        <w:numPr>
          <w:ilvl w:val="0"/>
          <w:numId w:val="1"/>
        </w:numPr>
        <w:spacing w:line="331.2" w:lineRule="auto"/>
        <w:ind w:left="1440" w:hanging="360"/>
        <w:rPr>
          <w:sz w:val="20"/>
          <w:szCs w:val="20"/>
          <w:u w:val="none"/>
        </w:rPr>
      </w:pPr>
      <w:r w:rsidDel="00000000" w:rsidR="00000000" w:rsidRPr="00000000">
        <w:rPr>
          <w:sz w:val="20"/>
          <w:szCs w:val="20"/>
          <w:rtl w:val="0"/>
        </w:rPr>
        <w:t xml:space="preserve">analyze information to make scientifically supported judgments</w:t>
      </w:r>
    </w:p>
    <w:p w:rsidR="00000000" w:rsidDel="00000000" w:rsidP="00000000" w:rsidRDefault="00000000" w:rsidRPr="00000000" w14:paraId="00000016">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describe a problem or question to be tested by a scientific investigation</w:t>
      </w:r>
    </w:p>
    <w:p w:rsidR="00000000" w:rsidDel="00000000" w:rsidP="00000000" w:rsidRDefault="00000000" w:rsidRPr="00000000" w14:paraId="00000017">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outline a testable hypothesis and explain it using scientific reasoning</w:t>
      </w:r>
    </w:p>
    <w:p w:rsidR="00000000" w:rsidDel="00000000" w:rsidP="00000000" w:rsidRDefault="00000000" w:rsidRPr="00000000" w14:paraId="00000018">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describe how to manipulate the variables and describe how data will be collected</w:t>
      </w:r>
    </w:p>
    <w:p w:rsidR="00000000" w:rsidDel="00000000" w:rsidP="00000000" w:rsidRDefault="00000000" w:rsidRPr="00000000" w14:paraId="00000019">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design scientific investigations</w:t>
      </w:r>
    </w:p>
    <w:p w:rsidR="00000000" w:rsidDel="00000000" w:rsidP="00000000" w:rsidRDefault="00000000" w:rsidRPr="00000000" w14:paraId="0000001A">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present collected and transformed data</w:t>
      </w:r>
    </w:p>
    <w:p w:rsidR="00000000" w:rsidDel="00000000" w:rsidP="00000000" w:rsidRDefault="00000000" w:rsidRPr="00000000" w14:paraId="0000001B">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interpret data and describe results using scientific reasoning</w:t>
      </w:r>
    </w:p>
    <w:p w:rsidR="00000000" w:rsidDel="00000000" w:rsidP="00000000" w:rsidRDefault="00000000" w:rsidRPr="00000000" w14:paraId="0000001C">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discuss the validity of a hypothesis based on the outcome of the scientific investigation</w:t>
      </w:r>
    </w:p>
    <w:p w:rsidR="00000000" w:rsidDel="00000000" w:rsidP="00000000" w:rsidRDefault="00000000" w:rsidRPr="00000000" w14:paraId="0000001D">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discuss the validity of the method</w:t>
      </w:r>
    </w:p>
    <w:p w:rsidR="00000000" w:rsidDel="00000000" w:rsidP="00000000" w:rsidRDefault="00000000" w:rsidRPr="00000000" w14:paraId="0000001E">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describe improvements or extensions to the method</w:t>
      </w:r>
    </w:p>
    <w:p w:rsidR="00000000" w:rsidDel="00000000" w:rsidP="00000000" w:rsidRDefault="00000000" w:rsidRPr="00000000" w14:paraId="0000001F">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describe the ways in which science is applied and used to address a specific problem or issue</w:t>
      </w:r>
    </w:p>
    <w:p w:rsidR="00000000" w:rsidDel="00000000" w:rsidP="00000000" w:rsidRDefault="00000000" w:rsidRPr="00000000" w14:paraId="00000020">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describe and summarize the various implications of the use of science and its application in solving a specific problem or issue</w:t>
      </w:r>
    </w:p>
    <w:p w:rsidR="00000000" w:rsidDel="00000000" w:rsidP="00000000" w:rsidRDefault="00000000" w:rsidRPr="00000000" w14:paraId="00000021">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apply scientific language effectively</w:t>
      </w:r>
    </w:p>
    <w:p w:rsidR="00000000" w:rsidDel="00000000" w:rsidP="00000000" w:rsidRDefault="00000000" w:rsidRPr="00000000" w14:paraId="00000022">
      <w:pPr>
        <w:pageBreakBefore w:val="0"/>
        <w:numPr>
          <w:ilvl w:val="0"/>
          <w:numId w:val="1"/>
        </w:numPr>
        <w:spacing w:line="331.2" w:lineRule="auto"/>
        <w:ind w:left="1440" w:hanging="360"/>
        <w:rPr>
          <w:sz w:val="20"/>
          <w:szCs w:val="20"/>
        </w:rPr>
      </w:pPr>
      <w:r w:rsidDel="00000000" w:rsidR="00000000" w:rsidRPr="00000000">
        <w:rPr>
          <w:sz w:val="20"/>
          <w:szCs w:val="20"/>
          <w:rtl w:val="0"/>
        </w:rPr>
        <w:t xml:space="preserve">document the work of others and sources of information used</w:t>
      </w:r>
    </w:p>
    <w:p w:rsidR="00000000" w:rsidDel="00000000" w:rsidP="00000000" w:rsidRDefault="00000000" w:rsidRPr="00000000" w14:paraId="00000023">
      <w:pPr>
        <w:pageBreakBefore w:val="0"/>
        <w:ind w:left="720" w:firstLine="0"/>
        <w:rPr>
          <w:sz w:val="20"/>
          <w:szCs w:val="20"/>
        </w:rPr>
      </w:pPr>
      <w:r w:rsidDel="00000000" w:rsidR="00000000" w:rsidRPr="00000000">
        <w:rPr>
          <w:rtl w:val="0"/>
        </w:rPr>
      </w:r>
    </w:p>
    <w:p w:rsidR="00000000" w:rsidDel="00000000" w:rsidP="00000000" w:rsidRDefault="00000000" w:rsidRPr="00000000" w14:paraId="00000024">
      <w:pPr>
        <w:pageBreakBefore w:val="0"/>
        <w:ind w:left="720" w:firstLine="0"/>
        <w:rPr>
          <w:sz w:val="20"/>
          <w:szCs w:val="20"/>
          <w:highlight w:val="yellow"/>
        </w:rPr>
      </w:pPr>
      <w:r w:rsidDel="00000000" w:rsidR="00000000" w:rsidRPr="00000000">
        <w:rPr>
          <w:rtl w:val="0"/>
        </w:rPr>
      </w:r>
    </w:p>
    <w:p w:rsidR="00000000" w:rsidDel="00000000" w:rsidP="00000000" w:rsidRDefault="00000000" w:rsidRPr="00000000" w14:paraId="00000025">
      <w:pPr>
        <w:pageBreakBefore w:val="0"/>
        <w:ind w:left="0" w:firstLine="720"/>
        <w:rPr>
          <w:b w:val="1"/>
          <w:sz w:val="20"/>
          <w:szCs w:val="20"/>
        </w:rPr>
      </w:pPr>
      <w:r w:rsidDel="00000000" w:rsidR="00000000" w:rsidRPr="00000000">
        <w:rPr>
          <w:b w:val="1"/>
          <w:sz w:val="20"/>
          <w:szCs w:val="20"/>
          <w:rtl w:val="0"/>
        </w:rPr>
        <w:t xml:space="preserve">Key concepts</w:t>
      </w:r>
    </w:p>
    <w:p w:rsidR="00000000" w:rsidDel="00000000" w:rsidP="00000000" w:rsidRDefault="00000000" w:rsidRPr="00000000" w14:paraId="00000026">
      <w:pPr>
        <w:pageBreakBefore w:val="0"/>
        <w:ind w:left="720" w:firstLine="0"/>
        <w:rPr>
          <w:sz w:val="20"/>
          <w:szCs w:val="20"/>
        </w:rPr>
      </w:pPr>
      <w:r w:rsidDel="00000000" w:rsidR="00000000" w:rsidRPr="00000000">
        <w:rPr>
          <w:sz w:val="20"/>
          <w:szCs w:val="20"/>
          <w:rtl w:val="0"/>
        </w:rPr>
        <w:t xml:space="preserve">Key concepts promote the development of a broad curriculum. They represent big ideas that are both</w:t>
      </w:r>
    </w:p>
    <w:p w:rsidR="00000000" w:rsidDel="00000000" w:rsidP="00000000" w:rsidRDefault="00000000" w:rsidRPr="00000000" w14:paraId="00000027">
      <w:pPr>
        <w:pageBreakBefore w:val="0"/>
        <w:ind w:left="720" w:firstLine="0"/>
        <w:rPr>
          <w:sz w:val="20"/>
          <w:szCs w:val="20"/>
        </w:rPr>
      </w:pPr>
      <w:r w:rsidDel="00000000" w:rsidR="00000000" w:rsidRPr="00000000">
        <w:rPr>
          <w:sz w:val="20"/>
          <w:szCs w:val="20"/>
          <w:rtl w:val="0"/>
        </w:rPr>
        <w:t xml:space="preserve">relevant within and across disciplines and subjects. Inquiry into key concepts can facilitate connections</w:t>
      </w:r>
    </w:p>
    <w:p w:rsidR="00000000" w:rsidDel="00000000" w:rsidP="00000000" w:rsidRDefault="00000000" w:rsidRPr="00000000" w14:paraId="00000028">
      <w:pPr>
        <w:pageBreakBefore w:val="0"/>
        <w:ind w:left="720" w:firstLine="0"/>
        <w:rPr>
          <w:sz w:val="20"/>
          <w:szCs w:val="20"/>
        </w:rPr>
      </w:pPr>
      <w:r w:rsidDel="00000000" w:rsidR="00000000" w:rsidRPr="00000000">
        <w:rPr>
          <w:sz w:val="20"/>
          <w:szCs w:val="20"/>
          <w:rtl w:val="0"/>
        </w:rPr>
        <w:t xml:space="preserve">between and among:</w:t>
      </w:r>
    </w:p>
    <w:p w:rsidR="00000000" w:rsidDel="00000000" w:rsidP="00000000" w:rsidRDefault="00000000" w:rsidRPr="00000000" w14:paraId="00000029">
      <w:pPr>
        <w:pageBreakBefore w:val="0"/>
        <w:ind w:left="720" w:firstLine="0"/>
        <w:rPr>
          <w:sz w:val="20"/>
          <w:szCs w:val="20"/>
        </w:rPr>
      </w:pPr>
      <w:r w:rsidDel="00000000" w:rsidR="00000000" w:rsidRPr="00000000">
        <w:rPr>
          <w:sz w:val="20"/>
          <w:szCs w:val="20"/>
          <w:rtl w:val="0"/>
        </w:rPr>
        <w:t xml:space="preserve">• courses within the sciences subject group (intra-disciplinary learning)</w:t>
      </w:r>
    </w:p>
    <w:p w:rsidR="00000000" w:rsidDel="00000000" w:rsidP="00000000" w:rsidRDefault="00000000" w:rsidRPr="00000000" w14:paraId="0000002A">
      <w:pPr>
        <w:pageBreakBefore w:val="0"/>
        <w:ind w:left="720" w:firstLine="0"/>
        <w:rPr>
          <w:sz w:val="20"/>
          <w:szCs w:val="20"/>
        </w:rPr>
      </w:pPr>
      <w:r w:rsidDel="00000000" w:rsidR="00000000" w:rsidRPr="00000000">
        <w:rPr>
          <w:sz w:val="20"/>
          <w:szCs w:val="20"/>
          <w:rtl w:val="0"/>
        </w:rPr>
        <w:t xml:space="preserve">• other subject groups (interdisciplinary learning).</w:t>
      </w:r>
    </w:p>
    <w:p w:rsidR="00000000" w:rsidDel="00000000" w:rsidP="00000000" w:rsidRDefault="00000000" w:rsidRPr="00000000" w14:paraId="0000002B">
      <w:pPr>
        <w:pageBreakBefore w:val="0"/>
        <w:ind w:left="720" w:firstLine="0"/>
        <w:rPr>
          <w:sz w:val="20"/>
          <w:szCs w:val="20"/>
        </w:rPr>
      </w:pPr>
      <w:r w:rsidDel="00000000" w:rsidR="00000000" w:rsidRPr="00000000">
        <w:rPr>
          <w:rtl w:val="0"/>
        </w:rPr>
      </w:r>
    </w:p>
    <w:p w:rsidR="00000000" w:rsidDel="00000000" w:rsidP="00000000" w:rsidRDefault="00000000" w:rsidRPr="00000000" w14:paraId="0000002C">
      <w:pPr>
        <w:pageBreakBefore w:val="0"/>
        <w:ind w:left="720" w:firstLine="0"/>
        <w:rPr>
          <w:b w:val="1"/>
          <w:sz w:val="20"/>
          <w:szCs w:val="20"/>
        </w:rPr>
      </w:pPr>
      <w:r w:rsidDel="00000000" w:rsidR="00000000" w:rsidRPr="00000000">
        <w:rPr>
          <w:sz w:val="20"/>
          <w:szCs w:val="20"/>
          <w:rtl w:val="0"/>
        </w:rPr>
        <w:t xml:space="preserve">The key concepts contributed by the study of sciences are </w:t>
      </w:r>
      <w:r w:rsidDel="00000000" w:rsidR="00000000" w:rsidRPr="00000000">
        <w:rPr>
          <w:b w:val="1"/>
          <w:sz w:val="20"/>
          <w:szCs w:val="20"/>
          <w:rtl w:val="0"/>
        </w:rPr>
        <w:t xml:space="preserve">change, relationships and systems.</w:t>
      </w:r>
    </w:p>
    <w:p w:rsidR="00000000" w:rsidDel="00000000" w:rsidP="00000000" w:rsidRDefault="00000000" w:rsidRPr="00000000" w14:paraId="0000002D">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2E">
      <w:pPr>
        <w:pageBreakBefore w:val="0"/>
        <w:ind w:left="0" w:firstLine="720"/>
        <w:rPr>
          <w:b w:val="1"/>
          <w:sz w:val="20"/>
          <w:szCs w:val="20"/>
        </w:rPr>
      </w:pPr>
      <w:r w:rsidDel="00000000" w:rsidR="00000000" w:rsidRPr="00000000">
        <w:rPr>
          <w:b w:val="1"/>
          <w:sz w:val="20"/>
          <w:szCs w:val="20"/>
          <w:rtl w:val="0"/>
        </w:rPr>
        <w:t xml:space="preserve">Related concepts</w:t>
      </w:r>
    </w:p>
    <w:p w:rsidR="00000000" w:rsidDel="00000000" w:rsidP="00000000" w:rsidRDefault="00000000" w:rsidRPr="00000000" w14:paraId="0000002F">
      <w:pPr>
        <w:pageBreakBefore w:val="0"/>
        <w:ind w:left="720" w:firstLine="0"/>
        <w:rPr>
          <w:sz w:val="20"/>
          <w:szCs w:val="20"/>
        </w:rPr>
      </w:pPr>
      <w:r w:rsidDel="00000000" w:rsidR="00000000" w:rsidRPr="00000000">
        <w:rPr>
          <w:sz w:val="20"/>
          <w:szCs w:val="20"/>
          <w:rtl w:val="0"/>
        </w:rPr>
        <w:t xml:space="preserve">Related concepts promote deep learning. They are grounded in specific disciplines and are useful for</w:t>
      </w:r>
    </w:p>
    <w:p w:rsidR="00000000" w:rsidDel="00000000" w:rsidP="00000000" w:rsidRDefault="00000000" w:rsidRPr="00000000" w14:paraId="00000030">
      <w:pPr>
        <w:pageBreakBefore w:val="0"/>
        <w:ind w:left="720" w:firstLine="0"/>
        <w:rPr>
          <w:sz w:val="20"/>
          <w:szCs w:val="20"/>
        </w:rPr>
      </w:pPr>
      <w:r w:rsidDel="00000000" w:rsidR="00000000" w:rsidRPr="00000000">
        <w:rPr>
          <w:sz w:val="20"/>
          <w:szCs w:val="20"/>
          <w:rtl w:val="0"/>
        </w:rPr>
        <w:t xml:space="preserve">exploring key concepts in greater detail. Inquiry into related concepts helps students develop more complex and sophisticated conceptual understanding. </w:t>
      </w:r>
    </w:p>
    <w:p w:rsidR="00000000" w:rsidDel="00000000" w:rsidP="00000000" w:rsidRDefault="00000000" w:rsidRPr="00000000" w14:paraId="00000031">
      <w:pPr>
        <w:pageBreakBefore w:val="0"/>
        <w:ind w:left="0" w:firstLine="0"/>
        <w:rPr>
          <w:sz w:val="20"/>
          <w:szCs w:val="20"/>
        </w:rPr>
      </w:pPr>
      <w:r w:rsidDel="00000000" w:rsidR="00000000" w:rsidRPr="00000000">
        <w:rPr>
          <w:rtl w:val="0"/>
        </w:rPr>
      </w:r>
    </w:p>
    <w:p w:rsidR="00000000" w:rsidDel="00000000" w:rsidP="00000000" w:rsidRDefault="00000000" w:rsidRPr="00000000" w14:paraId="00000032">
      <w:pPr>
        <w:pageBreakBefore w:val="0"/>
        <w:ind w:left="0" w:firstLine="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33">
      <w:pPr>
        <w:pageBreakBefore w:val="0"/>
        <w:ind w:left="0" w:firstLine="0"/>
        <w:rPr>
          <w:b w:val="1"/>
          <w:sz w:val="20"/>
          <w:szCs w:val="20"/>
        </w:rPr>
      </w:pPr>
      <w:r w:rsidDel="00000000" w:rsidR="00000000" w:rsidRPr="00000000">
        <w:rPr>
          <w:rtl w:val="0"/>
        </w:rPr>
      </w:r>
    </w:p>
    <w:p w:rsidR="00000000" w:rsidDel="00000000" w:rsidP="00000000" w:rsidRDefault="00000000" w:rsidRPr="00000000" w14:paraId="00000034">
      <w:pPr>
        <w:pageBreakBefore w:val="0"/>
        <w:ind w:left="720" w:firstLine="0"/>
        <w:rPr>
          <w:b w:val="1"/>
          <w:color w:val="524c46"/>
          <w:sz w:val="20"/>
          <w:szCs w:val="20"/>
        </w:rPr>
      </w:pPr>
      <w:r w:rsidDel="00000000" w:rsidR="00000000" w:rsidRPr="00000000">
        <w:rPr>
          <w:b w:val="1"/>
          <w:color w:val="524c46"/>
          <w:sz w:val="20"/>
          <w:szCs w:val="20"/>
          <w:rtl w:val="0"/>
        </w:rPr>
        <w:t xml:space="preserve">1st Quarter</w:t>
      </w:r>
    </w:p>
    <w:p w:rsidR="00000000" w:rsidDel="00000000" w:rsidP="00000000" w:rsidRDefault="00000000" w:rsidRPr="00000000" w14:paraId="00000035">
      <w:pPr>
        <w:pageBreakBefore w:val="0"/>
        <w:numPr>
          <w:ilvl w:val="0"/>
          <w:numId w:val="5"/>
        </w:numPr>
        <w:ind w:left="1440" w:hanging="360"/>
        <w:rPr>
          <w:b w:val="1"/>
          <w:color w:val="524c46"/>
          <w:sz w:val="18"/>
          <w:szCs w:val="18"/>
          <w:u w:val="none"/>
        </w:rPr>
      </w:pPr>
      <w:r w:rsidDel="00000000" w:rsidR="00000000" w:rsidRPr="00000000">
        <w:rPr>
          <w:b w:val="1"/>
          <w:color w:val="524c46"/>
          <w:sz w:val="18"/>
          <w:szCs w:val="18"/>
          <w:rtl w:val="0"/>
        </w:rPr>
        <w:t xml:space="preserve">Lab Safety - Scientific Method - </w:t>
      </w:r>
      <w:r w:rsidDel="00000000" w:rsidR="00000000" w:rsidRPr="00000000">
        <w:rPr>
          <w:b w:val="1"/>
          <w:color w:val="524c46"/>
          <w:sz w:val="18"/>
          <w:szCs w:val="18"/>
          <w:rtl w:val="0"/>
        </w:rPr>
        <w:t xml:space="preserve">Engineering Design Process</w:t>
      </w:r>
      <w:r w:rsidDel="00000000" w:rsidR="00000000" w:rsidRPr="00000000">
        <w:rPr>
          <w:rtl w:val="0"/>
        </w:rPr>
      </w:r>
    </w:p>
    <w:p w:rsidR="00000000" w:rsidDel="00000000" w:rsidP="00000000" w:rsidRDefault="00000000" w:rsidRPr="00000000" w14:paraId="00000036">
      <w:pPr>
        <w:pageBreakBefore w:val="0"/>
        <w:numPr>
          <w:ilvl w:val="0"/>
          <w:numId w:val="5"/>
        </w:numPr>
        <w:ind w:left="1440" w:hanging="360"/>
        <w:rPr>
          <w:b w:val="1"/>
          <w:color w:val="524c46"/>
          <w:sz w:val="18"/>
          <w:szCs w:val="18"/>
          <w:u w:val="none"/>
        </w:rPr>
      </w:pPr>
      <w:r w:rsidDel="00000000" w:rsidR="00000000" w:rsidRPr="00000000">
        <w:rPr>
          <w:b w:val="1"/>
          <w:color w:val="524c46"/>
          <w:sz w:val="18"/>
          <w:szCs w:val="18"/>
          <w:rtl w:val="0"/>
        </w:rPr>
        <w:t xml:space="preserve">Earth Systems</w:t>
      </w:r>
    </w:p>
    <w:p w:rsidR="00000000" w:rsidDel="00000000" w:rsidP="00000000" w:rsidRDefault="00000000" w:rsidRPr="00000000" w14:paraId="00000037">
      <w:pPr>
        <w:pageBreakBefore w:val="0"/>
        <w:numPr>
          <w:ilvl w:val="2"/>
          <w:numId w:val="5"/>
        </w:numPr>
        <w:ind w:left="2160" w:hanging="360"/>
        <w:rPr>
          <w:b w:val="1"/>
        </w:rPr>
      </w:pPr>
      <w:r w:rsidDel="00000000" w:rsidR="00000000" w:rsidRPr="00000000">
        <w:rPr>
          <w:b w:val="1"/>
          <w:color w:val="524c46"/>
          <w:sz w:val="18"/>
          <w:szCs w:val="18"/>
          <w:rtl w:val="0"/>
        </w:rPr>
        <w:t xml:space="preserve">Minerals &amp; Rocks</w:t>
      </w:r>
    </w:p>
    <w:p w:rsidR="00000000" w:rsidDel="00000000" w:rsidP="00000000" w:rsidRDefault="00000000" w:rsidRPr="00000000" w14:paraId="00000038">
      <w:pPr>
        <w:numPr>
          <w:ilvl w:val="2"/>
          <w:numId w:val="5"/>
        </w:numPr>
        <w:ind w:left="2160" w:hanging="360"/>
        <w:rPr>
          <w:b w:val="1"/>
          <w:color w:val="524c46"/>
          <w:sz w:val="18"/>
          <w:szCs w:val="18"/>
        </w:rPr>
      </w:pPr>
      <w:r w:rsidDel="00000000" w:rsidR="00000000" w:rsidRPr="00000000">
        <w:rPr>
          <w:b w:val="1"/>
          <w:color w:val="524c46"/>
          <w:sz w:val="18"/>
          <w:szCs w:val="18"/>
          <w:rtl w:val="0"/>
        </w:rPr>
        <w:t xml:space="preserve">Weathering and Erosion</w:t>
      </w:r>
      <w:r w:rsidDel="00000000" w:rsidR="00000000" w:rsidRPr="00000000">
        <w:rPr>
          <w:rtl w:val="0"/>
        </w:rPr>
      </w:r>
    </w:p>
    <w:p w:rsidR="00000000" w:rsidDel="00000000" w:rsidP="00000000" w:rsidRDefault="00000000" w:rsidRPr="00000000" w14:paraId="00000039">
      <w:pPr>
        <w:numPr>
          <w:ilvl w:val="2"/>
          <w:numId w:val="5"/>
        </w:numPr>
        <w:ind w:left="2160" w:hanging="360"/>
        <w:rPr>
          <w:b w:val="1"/>
          <w:color w:val="524c46"/>
          <w:sz w:val="18"/>
          <w:szCs w:val="18"/>
        </w:rPr>
      </w:pPr>
      <w:r w:rsidDel="00000000" w:rsidR="00000000" w:rsidRPr="00000000">
        <w:rPr>
          <w:b w:val="1"/>
          <w:color w:val="524c46"/>
          <w:sz w:val="18"/>
          <w:szCs w:val="18"/>
          <w:rtl w:val="0"/>
        </w:rPr>
        <w:t xml:space="preserve">Plate Tectonics</w:t>
      </w:r>
    </w:p>
    <w:p w:rsidR="00000000" w:rsidDel="00000000" w:rsidP="00000000" w:rsidRDefault="00000000" w:rsidRPr="00000000" w14:paraId="0000003A">
      <w:pPr>
        <w:numPr>
          <w:ilvl w:val="2"/>
          <w:numId w:val="5"/>
        </w:numPr>
        <w:ind w:left="2160" w:hanging="360"/>
        <w:rPr>
          <w:b w:val="1"/>
          <w:color w:val="524c46"/>
          <w:sz w:val="18"/>
          <w:szCs w:val="18"/>
        </w:rPr>
      </w:pPr>
      <w:r w:rsidDel="00000000" w:rsidR="00000000" w:rsidRPr="00000000">
        <w:rPr>
          <w:b w:val="1"/>
          <w:color w:val="524c46"/>
          <w:sz w:val="18"/>
          <w:szCs w:val="18"/>
          <w:rtl w:val="0"/>
        </w:rPr>
        <w:t xml:space="preserve">History of the Earth</w:t>
      </w:r>
      <w:r w:rsidDel="00000000" w:rsidR="00000000" w:rsidRPr="00000000">
        <w:rPr>
          <w:rtl w:val="0"/>
        </w:rPr>
      </w:r>
    </w:p>
    <w:p w:rsidR="00000000" w:rsidDel="00000000" w:rsidP="00000000" w:rsidRDefault="00000000" w:rsidRPr="00000000" w14:paraId="0000003B">
      <w:pPr>
        <w:pageBreakBefore w:val="0"/>
        <w:ind w:left="720" w:firstLine="0"/>
        <w:rPr>
          <w:b w:val="1"/>
          <w:color w:val="524c46"/>
          <w:sz w:val="20"/>
          <w:szCs w:val="20"/>
        </w:rPr>
      </w:pPr>
      <w:r w:rsidDel="00000000" w:rsidR="00000000" w:rsidRPr="00000000">
        <w:rPr>
          <w:b w:val="1"/>
          <w:color w:val="524c46"/>
          <w:sz w:val="20"/>
          <w:szCs w:val="20"/>
          <w:rtl w:val="0"/>
        </w:rPr>
        <w:t xml:space="preserve">2nd Quarter</w:t>
      </w:r>
    </w:p>
    <w:p w:rsidR="00000000" w:rsidDel="00000000" w:rsidP="00000000" w:rsidRDefault="00000000" w:rsidRPr="00000000" w14:paraId="0000003C">
      <w:pPr>
        <w:numPr>
          <w:ilvl w:val="0"/>
          <w:numId w:val="4"/>
        </w:numPr>
        <w:spacing w:line="240" w:lineRule="auto"/>
        <w:ind w:left="1440" w:hanging="360"/>
        <w:rPr>
          <w:b w:val="1"/>
        </w:rPr>
      </w:pPr>
      <w:r w:rsidDel="00000000" w:rsidR="00000000" w:rsidRPr="00000000">
        <w:rPr>
          <w:b w:val="1"/>
          <w:color w:val="524c46"/>
          <w:sz w:val="18"/>
          <w:szCs w:val="18"/>
          <w:rtl w:val="0"/>
        </w:rPr>
        <w:t xml:space="preserve">Cycles Influencing Weather and Climate</w:t>
      </w:r>
    </w:p>
    <w:p w:rsidR="00000000" w:rsidDel="00000000" w:rsidP="00000000" w:rsidRDefault="00000000" w:rsidRPr="00000000" w14:paraId="0000003D">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rPr>
      </w:pPr>
      <w:r w:rsidDel="00000000" w:rsidR="00000000" w:rsidRPr="00000000">
        <w:rPr>
          <w:b w:val="1"/>
          <w:color w:val="524c46"/>
          <w:sz w:val="18"/>
          <w:szCs w:val="18"/>
          <w:rtl w:val="0"/>
        </w:rPr>
        <w:t xml:space="preserve">Water Cycle</w:t>
      </w:r>
    </w:p>
    <w:p w:rsidR="00000000" w:rsidDel="00000000" w:rsidP="00000000" w:rsidRDefault="00000000" w:rsidRPr="00000000" w14:paraId="0000003E">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color w:val="524c46"/>
          <w:sz w:val="18"/>
          <w:szCs w:val="18"/>
          <w:u w:val="none"/>
        </w:rPr>
      </w:pPr>
      <w:r w:rsidDel="00000000" w:rsidR="00000000" w:rsidRPr="00000000">
        <w:rPr>
          <w:b w:val="1"/>
          <w:color w:val="524c46"/>
          <w:sz w:val="18"/>
          <w:szCs w:val="18"/>
          <w:rtl w:val="0"/>
        </w:rPr>
        <w:t xml:space="preserve">Technology in weather prediction</w:t>
      </w:r>
    </w:p>
    <w:p w:rsidR="00000000" w:rsidDel="00000000" w:rsidP="00000000" w:rsidRDefault="00000000" w:rsidRPr="00000000" w14:paraId="0000003F">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color w:val="524c46"/>
          <w:sz w:val="18"/>
          <w:szCs w:val="18"/>
          <w:u w:val="none"/>
        </w:rPr>
      </w:pPr>
      <w:r w:rsidDel="00000000" w:rsidR="00000000" w:rsidRPr="00000000">
        <w:rPr>
          <w:b w:val="1"/>
          <w:color w:val="524c46"/>
          <w:sz w:val="18"/>
          <w:szCs w:val="18"/>
          <w:rtl w:val="0"/>
        </w:rPr>
        <w:t xml:space="preserve">Natural versus human process</w:t>
      </w:r>
      <w:r w:rsidDel="00000000" w:rsidR="00000000" w:rsidRPr="00000000">
        <w:rPr>
          <w:rtl w:val="0"/>
        </w:rPr>
      </w:r>
    </w:p>
    <w:p w:rsidR="00000000" w:rsidDel="00000000" w:rsidP="00000000" w:rsidRDefault="00000000" w:rsidRPr="00000000" w14:paraId="00000040">
      <w:pPr>
        <w:pageBreakBefore w:val="0"/>
        <w:ind w:left="720" w:firstLine="0"/>
        <w:rPr>
          <w:b w:val="1"/>
          <w:color w:val="524c46"/>
          <w:sz w:val="20"/>
          <w:szCs w:val="20"/>
        </w:rPr>
      </w:pPr>
      <w:r w:rsidDel="00000000" w:rsidR="00000000" w:rsidRPr="00000000">
        <w:rPr>
          <w:b w:val="1"/>
          <w:color w:val="524c46"/>
          <w:sz w:val="20"/>
          <w:szCs w:val="20"/>
          <w:rtl w:val="0"/>
        </w:rPr>
        <w:t xml:space="preserve">3rd Quarter</w:t>
      </w:r>
    </w:p>
    <w:p w:rsidR="00000000" w:rsidDel="00000000" w:rsidP="00000000" w:rsidRDefault="00000000" w:rsidRPr="00000000" w14:paraId="00000041">
      <w:pPr>
        <w:pageBreakBefore w:val="0"/>
        <w:numPr>
          <w:ilvl w:val="0"/>
          <w:numId w:val="3"/>
        </w:numPr>
        <w:ind w:left="1440" w:hanging="360"/>
        <w:rPr>
          <w:b w:val="1"/>
        </w:rPr>
      </w:pPr>
      <w:r w:rsidDel="00000000" w:rsidR="00000000" w:rsidRPr="00000000">
        <w:rPr>
          <w:b w:val="1"/>
          <w:color w:val="524c46"/>
          <w:sz w:val="18"/>
          <w:szCs w:val="18"/>
          <w:rtl w:val="0"/>
        </w:rPr>
        <w:t xml:space="preserve">Forces and motion</w:t>
      </w:r>
    </w:p>
    <w:p w:rsidR="00000000" w:rsidDel="00000000" w:rsidP="00000000" w:rsidRDefault="00000000" w:rsidRPr="00000000" w14:paraId="00000042">
      <w:pPr>
        <w:pageBreakBefore w:val="0"/>
        <w:numPr>
          <w:ilvl w:val="2"/>
          <w:numId w:val="3"/>
        </w:numPr>
        <w:ind w:left="2160" w:hanging="360"/>
        <w:rPr>
          <w:b w:val="1"/>
          <w:color w:val="524c46"/>
          <w:sz w:val="18"/>
          <w:szCs w:val="18"/>
          <w:u w:val="none"/>
        </w:rPr>
      </w:pPr>
      <w:r w:rsidDel="00000000" w:rsidR="00000000" w:rsidRPr="00000000">
        <w:rPr>
          <w:b w:val="1"/>
          <w:color w:val="524c46"/>
          <w:sz w:val="18"/>
          <w:szCs w:val="18"/>
          <w:rtl w:val="0"/>
        </w:rPr>
        <w:t xml:space="preserve">Motion</w:t>
      </w:r>
    </w:p>
    <w:p w:rsidR="00000000" w:rsidDel="00000000" w:rsidP="00000000" w:rsidRDefault="00000000" w:rsidRPr="00000000" w14:paraId="00000043">
      <w:pPr>
        <w:pageBreakBefore w:val="0"/>
        <w:numPr>
          <w:ilvl w:val="2"/>
          <w:numId w:val="3"/>
        </w:numPr>
        <w:ind w:left="2160" w:hanging="360"/>
        <w:rPr>
          <w:b w:val="1"/>
          <w:color w:val="524c46"/>
          <w:sz w:val="18"/>
          <w:szCs w:val="18"/>
          <w:u w:val="none"/>
        </w:rPr>
      </w:pPr>
      <w:r w:rsidDel="00000000" w:rsidR="00000000" w:rsidRPr="00000000">
        <w:rPr>
          <w:b w:val="1"/>
          <w:color w:val="524c46"/>
          <w:sz w:val="18"/>
          <w:szCs w:val="18"/>
          <w:rtl w:val="0"/>
        </w:rPr>
        <w:t xml:space="preserve">Force of motion</w:t>
      </w:r>
    </w:p>
    <w:p w:rsidR="00000000" w:rsidDel="00000000" w:rsidP="00000000" w:rsidRDefault="00000000" w:rsidRPr="00000000" w14:paraId="00000044">
      <w:pPr>
        <w:pageBreakBefore w:val="0"/>
        <w:numPr>
          <w:ilvl w:val="2"/>
          <w:numId w:val="3"/>
        </w:numPr>
        <w:ind w:left="2160" w:hanging="360"/>
        <w:rPr>
          <w:b w:val="1"/>
          <w:color w:val="524c46"/>
          <w:sz w:val="18"/>
          <w:szCs w:val="18"/>
          <w:u w:val="none"/>
        </w:rPr>
      </w:pPr>
      <w:r w:rsidDel="00000000" w:rsidR="00000000" w:rsidRPr="00000000">
        <w:rPr>
          <w:b w:val="1"/>
          <w:color w:val="524c46"/>
          <w:sz w:val="18"/>
          <w:szCs w:val="18"/>
          <w:rtl w:val="0"/>
        </w:rPr>
        <w:t xml:space="preserve">Velocity</w:t>
      </w:r>
    </w:p>
    <w:p w:rsidR="00000000" w:rsidDel="00000000" w:rsidP="00000000" w:rsidRDefault="00000000" w:rsidRPr="00000000" w14:paraId="00000045">
      <w:pPr>
        <w:pageBreakBefore w:val="0"/>
        <w:numPr>
          <w:ilvl w:val="2"/>
          <w:numId w:val="3"/>
        </w:numPr>
        <w:ind w:left="2160" w:hanging="360"/>
        <w:rPr>
          <w:b w:val="1"/>
          <w:color w:val="524c46"/>
          <w:sz w:val="18"/>
          <w:szCs w:val="18"/>
          <w:u w:val="none"/>
        </w:rPr>
      </w:pPr>
      <w:r w:rsidDel="00000000" w:rsidR="00000000" w:rsidRPr="00000000">
        <w:rPr>
          <w:b w:val="1"/>
          <w:color w:val="524c46"/>
          <w:sz w:val="18"/>
          <w:szCs w:val="18"/>
          <w:rtl w:val="0"/>
        </w:rPr>
        <w:t xml:space="preserve">Newton’s Laws</w:t>
      </w:r>
    </w:p>
    <w:p w:rsidR="00000000" w:rsidDel="00000000" w:rsidP="00000000" w:rsidRDefault="00000000" w:rsidRPr="00000000" w14:paraId="00000046">
      <w:pPr>
        <w:pageBreakBefore w:val="0"/>
        <w:numPr>
          <w:ilvl w:val="2"/>
          <w:numId w:val="3"/>
        </w:numPr>
        <w:ind w:left="2160" w:hanging="360"/>
        <w:rPr>
          <w:b w:val="1"/>
          <w:color w:val="524c46"/>
          <w:sz w:val="18"/>
          <w:szCs w:val="18"/>
          <w:u w:val="none"/>
        </w:rPr>
      </w:pPr>
      <w:r w:rsidDel="00000000" w:rsidR="00000000" w:rsidRPr="00000000">
        <w:rPr>
          <w:b w:val="1"/>
          <w:color w:val="524c46"/>
          <w:sz w:val="18"/>
          <w:szCs w:val="18"/>
          <w:rtl w:val="0"/>
        </w:rPr>
        <w:t xml:space="preserve">Mass</w:t>
      </w:r>
      <w:r w:rsidDel="00000000" w:rsidR="00000000" w:rsidRPr="00000000">
        <w:rPr>
          <w:rtl w:val="0"/>
        </w:rPr>
      </w:r>
    </w:p>
    <w:p w:rsidR="00000000" w:rsidDel="00000000" w:rsidP="00000000" w:rsidRDefault="00000000" w:rsidRPr="00000000" w14:paraId="00000047">
      <w:pPr>
        <w:pageBreakBefore w:val="0"/>
        <w:ind w:left="720" w:firstLine="0"/>
        <w:rPr>
          <w:b w:val="1"/>
          <w:color w:val="524c46"/>
          <w:sz w:val="20"/>
          <w:szCs w:val="20"/>
        </w:rPr>
      </w:pPr>
      <w:r w:rsidDel="00000000" w:rsidR="00000000" w:rsidRPr="00000000">
        <w:rPr>
          <w:b w:val="1"/>
          <w:color w:val="524c46"/>
          <w:sz w:val="20"/>
          <w:szCs w:val="20"/>
          <w:rtl w:val="0"/>
        </w:rPr>
        <w:t xml:space="preserve">4th Quarter</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1"/>
        </w:rPr>
      </w:pPr>
      <w:r w:rsidDel="00000000" w:rsidR="00000000" w:rsidRPr="00000000">
        <w:rPr>
          <w:b w:val="1"/>
          <w:color w:val="524c46"/>
          <w:sz w:val="18"/>
          <w:szCs w:val="18"/>
          <w:rtl w:val="0"/>
        </w:rPr>
        <w:t xml:space="preserve">Systems, Reproduction and Growth</w:t>
      </w:r>
    </w:p>
    <w:p w:rsidR="00000000" w:rsidDel="00000000" w:rsidP="00000000" w:rsidRDefault="00000000" w:rsidRPr="00000000" w14:paraId="0000004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color w:val="524c46"/>
          <w:sz w:val="18"/>
          <w:szCs w:val="18"/>
          <w:u w:val="none"/>
        </w:rPr>
      </w:pPr>
      <w:r w:rsidDel="00000000" w:rsidR="00000000" w:rsidRPr="00000000">
        <w:rPr>
          <w:b w:val="1"/>
          <w:color w:val="524c46"/>
          <w:sz w:val="18"/>
          <w:szCs w:val="18"/>
          <w:rtl w:val="0"/>
        </w:rPr>
        <w:t xml:space="preserve">Cells</w:t>
      </w:r>
    </w:p>
    <w:p w:rsidR="00000000" w:rsidDel="00000000" w:rsidP="00000000" w:rsidRDefault="00000000" w:rsidRPr="00000000" w14:paraId="0000004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color w:val="524c46"/>
          <w:sz w:val="18"/>
          <w:szCs w:val="18"/>
          <w:u w:val="none"/>
        </w:rPr>
      </w:pPr>
      <w:r w:rsidDel="00000000" w:rsidR="00000000" w:rsidRPr="00000000">
        <w:rPr>
          <w:b w:val="1"/>
          <w:color w:val="524c46"/>
          <w:sz w:val="18"/>
          <w:szCs w:val="18"/>
          <w:rtl w:val="0"/>
        </w:rPr>
        <w:t xml:space="preserve">Subsystems of the body</w:t>
      </w:r>
    </w:p>
    <w:p w:rsidR="00000000" w:rsidDel="00000000" w:rsidP="00000000" w:rsidRDefault="00000000" w:rsidRPr="00000000" w14:paraId="0000004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1"/>
          <w:color w:val="524c46"/>
          <w:sz w:val="18"/>
          <w:szCs w:val="18"/>
          <w:u w:val="none"/>
        </w:rPr>
      </w:pPr>
      <w:r w:rsidDel="00000000" w:rsidR="00000000" w:rsidRPr="00000000">
        <w:rPr>
          <w:b w:val="1"/>
          <w:color w:val="524c46"/>
          <w:sz w:val="18"/>
          <w:szCs w:val="18"/>
          <w:rtl w:val="0"/>
        </w:rPr>
        <w:t xml:space="preserve">Homeostasis</w:t>
      </w:r>
      <w:r w:rsidDel="00000000" w:rsidR="00000000" w:rsidRPr="00000000">
        <w:rPr>
          <w:rtl w:val="0"/>
        </w:rPr>
      </w:r>
    </w:p>
    <w:p w:rsidR="00000000" w:rsidDel="00000000" w:rsidP="00000000" w:rsidRDefault="00000000" w:rsidRPr="00000000" w14:paraId="0000004C">
      <w:pPr>
        <w:pageBreakBefore w:val="0"/>
        <w:ind w:left="0" w:firstLine="0"/>
        <w:rPr>
          <w:b w:val="1"/>
          <w:color w:val="524c46"/>
          <w:sz w:val="18"/>
          <w:szCs w:val="18"/>
        </w:rPr>
      </w:pPr>
      <w:r w:rsidDel="00000000" w:rsidR="00000000" w:rsidRPr="00000000">
        <w:rPr>
          <w:rtl w:val="0"/>
        </w:rPr>
      </w:r>
    </w:p>
    <w:p w:rsidR="00000000" w:rsidDel="00000000" w:rsidP="00000000" w:rsidRDefault="00000000" w:rsidRPr="00000000" w14:paraId="0000004D">
      <w:pPr>
        <w:pageBreakBefore w:val="0"/>
        <w:ind w:left="0" w:firstLine="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4E">
      <w:pPr>
        <w:pageBreakBefore w:val="0"/>
        <w:ind w:left="720" w:firstLine="0"/>
        <w:rPr>
          <w:sz w:val="20"/>
          <w:szCs w:val="20"/>
        </w:rPr>
      </w:pPr>
      <w:r w:rsidDel="00000000" w:rsidR="00000000" w:rsidRPr="00000000">
        <w:rPr>
          <w:sz w:val="20"/>
          <w:szCs w:val="20"/>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4F">
      <w:pPr>
        <w:pageBreakBefore w:val="0"/>
        <w:ind w:left="720" w:firstLine="0"/>
        <w:rPr>
          <w:sz w:val="20"/>
          <w:szCs w:val="20"/>
        </w:rPr>
      </w:pPr>
      <w:r w:rsidDel="00000000" w:rsidR="00000000" w:rsidRPr="00000000">
        <w:rPr>
          <w:rtl w:val="0"/>
        </w:rPr>
      </w:r>
    </w:p>
    <w:p w:rsidR="00000000" w:rsidDel="00000000" w:rsidP="00000000" w:rsidRDefault="00000000" w:rsidRPr="00000000" w14:paraId="00000050">
      <w:pPr>
        <w:pageBreakBefore w:val="0"/>
        <w:ind w:left="0" w:firstLine="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51">
      <w:pPr>
        <w:pageBreakBefore w:val="0"/>
        <w:ind w:left="720" w:firstLine="0"/>
        <w:rPr>
          <w:sz w:val="20"/>
          <w:szCs w:val="20"/>
        </w:rPr>
      </w:pPr>
      <w:r w:rsidDel="00000000" w:rsidR="00000000" w:rsidRPr="00000000">
        <w:rPr>
          <w:sz w:val="20"/>
          <w:szCs w:val="20"/>
          <w:rtl w:val="0"/>
        </w:rPr>
        <w:t xml:space="preserve">Throughout the year in MYP 2 Science, students will be learning about their global communities. </w:t>
      </w:r>
    </w:p>
    <w:p w:rsidR="00000000" w:rsidDel="00000000" w:rsidP="00000000" w:rsidRDefault="00000000" w:rsidRPr="00000000" w14:paraId="00000052">
      <w:pPr>
        <w:pageBreakBefore w:val="0"/>
        <w:ind w:left="720" w:firstLine="0"/>
        <w:rPr>
          <w:sz w:val="20"/>
          <w:szCs w:val="20"/>
        </w:rPr>
      </w:pPr>
      <w:r w:rsidDel="00000000" w:rsidR="00000000" w:rsidRPr="00000000">
        <w:rPr>
          <w:sz w:val="20"/>
          <w:szCs w:val="20"/>
          <w:rtl w:val="0"/>
        </w:rPr>
        <w:t xml:space="preserve">All IB programmes share common beliefs and values about teaching and learning science.  There is an International dimension: Students develop an appreciation that science requires open-mindedness and freedom of thought transcending gender, political, cultural, linguistic, national and religious boundaries.</w:t>
      </w:r>
    </w:p>
    <w:p w:rsidR="00000000" w:rsidDel="00000000" w:rsidP="00000000" w:rsidRDefault="00000000" w:rsidRPr="00000000" w14:paraId="00000053">
      <w:pPr>
        <w:pageBreakBefore w:val="0"/>
        <w:ind w:left="720" w:firstLine="0"/>
        <w:rPr>
          <w:sz w:val="20"/>
          <w:szCs w:val="20"/>
        </w:rPr>
      </w:pPr>
      <w:r w:rsidDel="00000000" w:rsidR="00000000" w:rsidRPr="00000000">
        <w:rPr>
          <w:sz w:val="20"/>
          <w:szCs w:val="20"/>
          <w:rtl w:val="0"/>
        </w:rPr>
        <w:t xml:space="preserve">Students may be presented with individual, community, or global challenges that require scientific understanding, specifically in MYP 2 “How is the earth structured?”</w:t>
      </w:r>
    </w:p>
    <w:p w:rsidR="00000000" w:rsidDel="00000000" w:rsidP="00000000" w:rsidRDefault="00000000" w:rsidRPr="00000000" w14:paraId="00000054">
      <w:pPr>
        <w:pageBreakBefore w:val="0"/>
        <w:ind w:left="720" w:firstLine="0"/>
        <w:rPr>
          <w:sz w:val="20"/>
          <w:szCs w:val="20"/>
        </w:rPr>
      </w:pPr>
      <w:r w:rsidDel="00000000" w:rsidR="00000000" w:rsidRPr="00000000">
        <w:rPr>
          <w:rtl w:val="0"/>
        </w:rPr>
      </w:r>
    </w:p>
    <w:p w:rsidR="00000000" w:rsidDel="00000000" w:rsidP="00000000" w:rsidRDefault="00000000" w:rsidRPr="00000000" w14:paraId="00000055">
      <w:pPr>
        <w:pageBreakBefore w:val="0"/>
        <w:ind w:left="0" w:firstLine="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56">
      <w:pPr>
        <w:pageBreakBefore w:val="0"/>
        <w:ind w:left="720" w:firstLine="0"/>
        <w:rPr>
          <w:sz w:val="20"/>
          <w:szCs w:val="20"/>
        </w:rPr>
      </w:pPr>
      <w:r w:rsidDel="00000000" w:rsidR="00000000" w:rsidRPr="00000000">
        <w:rPr>
          <w:sz w:val="20"/>
          <w:szCs w:val="20"/>
          <w:rtl w:val="0"/>
        </w:rPr>
        <w:t xml:space="preserve">Teaching methods include Inquiry, Investigation, and Collaboration.</w:t>
      </w:r>
    </w:p>
    <w:p w:rsidR="00000000" w:rsidDel="00000000" w:rsidP="00000000" w:rsidRDefault="00000000" w:rsidRPr="00000000" w14:paraId="00000057">
      <w:pPr>
        <w:pageBreakBefore w:val="0"/>
        <w:ind w:left="720" w:firstLine="0"/>
        <w:rPr>
          <w:sz w:val="20"/>
          <w:szCs w:val="20"/>
        </w:rPr>
      </w:pPr>
      <w:r w:rsidDel="00000000" w:rsidR="00000000" w:rsidRPr="00000000">
        <w:rPr>
          <w:sz w:val="20"/>
          <w:szCs w:val="20"/>
          <w:rtl w:val="0"/>
        </w:rPr>
        <w:t xml:space="preserve">Much instruction will be directly led by the teacher but will also be inquiry-based and student-led as much as possible.  </w:t>
      </w:r>
    </w:p>
    <w:p w:rsidR="00000000" w:rsidDel="00000000" w:rsidP="00000000" w:rsidRDefault="00000000" w:rsidRPr="00000000" w14:paraId="00000058">
      <w:pPr>
        <w:pageBreakBefore w:val="0"/>
        <w:numPr>
          <w:ilvl w:val="0"/>
          <w:numId w:val="6"/>
        </w:numPr>
        <w:ind w:left="1440" w:hanging="360"/>
        <w:rPr>
          <w:sz w:val="20"/>
          <w:szCs w:val="20"/>
        </w:rPr>
      </w:pPr>
      <w:r w:rsidDel="00000000" w:rsidR="00000000" w:rsidRPr="00000000">
        <w:rPr>
          <w:sz w:val="20"/>
          <w:szCs w:val="20"/>
          <w:rtl w:val="0"/>
        </w:rPr>
        <w:t xml:space="preserve">Inquiry, in the broadest sense, is the process that is used to move to deeper levels of understanding. Inquiry involves speculating, exploring, questioning and connecting. The MYP structures sustain inquiry in sciences by developing conceptual understanding in global contexts. Teachers and students develop a statement of inquiry and use inquiry questions to explore science. Through their inquiry, students develop specific interdisciplinary and disciplinary approaches to learning skills.</w:t>
      </w:r>
    </w:p>
    <w:p w:rsidR="00000000" w:rsidDel="00000000" w:rsidP="00000000" w:rsidRDefault="00000000" w:rsidRPr="00000000" w14:paraId="00000059">
      <w:pPr>
        <w:pageBreakBefore w:val="0"/>
        <w:numPr>
          <w:ilvl w:val="0"/>
          <w:numId w:val="6"/>
        </w:numPr>
        <w:ind w:left="1440" w:hanging="360"/>
        <w:rPr>
          <w:sz w:val="20"/>
          <w:szCs w:val="20"/>
        </w:rPr>
      </w:pPr>
      <w:r w:rsidDel="00000000" w:rsidR="00000000" w:rsidRPr="00000000">
        <w:rPr>
          <w:sz w:val="20"/>
          <w:szCs w:val="20"/>
          <w:rtl w:val="0"/>
        </w:rPr>
        <w:t xml:space="preserve">Learning through investigation.  Students construct meaning by designing, conducting and</w:t>
      </w:r>
    </w:p>
    <w:p w:rsidR="00000000" w:rsidDel="00000000" w:rsidP="00000000" w:rsidRDefault="00000000" w:rsidRPr="00000000" w14:paraId="0000005A">
      <w:pPr>
        <w:pageBreakBefore w:val="0"/>
        <w:ind w:left="1440" w:firstLine="0"/>
        <w:rPr>
          <w:sz w:val="20"/>
          <w:szCs w:val="20"/>
        </w:rPr>
      </w:pPr>
      <w:r w:rsidDel="00000000" w:rsidR="00000000" w:rsidRPr="00000000">
        <w:rPr>
          <w:sz w:val="20"/>
          <w:szCs w:val="20"/>
          <w:rtl w:val="0"/>
        </w:rPr>
        <w:t xml:space="preserve">reflecting on scientific investigations. The scientific process, which encourages hands-on experience, inquiry, and critical thinking, enables students to make informed and responsible decisions, not only in science but also in other areas of life. </w:t>
      </w:r>
      <w:r w:rsidDel="00000000" w:rsidR="00000000" w:rsidRPr="00000000">
        <w:rPr>
          <w:sz w:val="20"/>
          <w:szCs w:val="20"/>
          <w:rtl w:val="0"/>
        </w:rPr>
        <w:t xml:space="preserve">The engineering design process emphasizes open-ended problem solving and encourages students to learn from failure. This process nurtures students’ abilities to create innovative solutions to challenges in any subject.</w:t>
      </w:r>
      <w:r w:rsidDel="00000000" w:rsidR="00000000" w:rsidRPr="00000000">
        <w:rPr>
          <w:rtl w:val="0"/>
        </w:rPr>
      </w:r>
    </w:p>
    <w:p w:rsidR="00000000" w:rsidDel="00000000" w:rsidP="00000000" w:rsidRDefault="00000000" w:rsidRPr="00000000" w14:paraId="0000005B">
      <w:pPr>
        <w:pageBreakBefore w:val="0"/>
        <w:numPr>
          <w:ilvl w:val="0"/>
          <w:numId w:val="2"/>
        </w:numPr>
        <w:ind w:left="1440" w:hanging="360"/>
        <w:rPr>
          <w:sz w:val="20"/>
          <w:szCs w:val="20"/>
        </w:rPr>
      </w:pPr>
      <w:r w:rsidDel="00000000" w:rsidR="00000000" w:rsidRPr="00000000">
        <w:rPr>
          <w:sz w:val="20"/>
          <w:szCs w:val="20"/>
          <w:rtl w:val="0"/>
        </w:rPr>
        <w:t xml:space="preserve">Collaboration - Students are provided opportunities to work individually and with their peers to learn about science within and beyond the classroom. They develop safe and responsible working habits in practical science.</w:t>
      </w:r>
      <w:r w:rsidDel="00000000" w:rsidR="00000000" w:rsidRPr="00000000">
        <w:rPr>
          <w:rtl w:val="0"/>
        </w:rPr>
      </w:r>
    </w:p>
    <w:p w:rsidR="00000000" w:rsidDel="00000000" w:rsidP="00000000" w:rsidRDefault="00000000" w:rsidRPr="00000000" w14:paraId="0000005C">
      <w:pPr>
        <w:pageBreakBefore w:val="0"/>
        <w:ind w:left="0" w:firstLine="0"/>
        <w:rPr>
          <w:sz w:val="20"/>
          <w:szCs w:val="20"/>
          <w:shd w:fill="f9cb9c" w:val="clear"/>
        </w:rPr>
      </w:pPr>
      <w:r w:rsidDel="00000000" w:rsidR="00000000" w:rsidRPr="00000000">
        <w:rPr>
          <w:rtl w:val="0"/>
        </w:rPr>
      </w:r>
    </w:p>
    <w:p w:rsidR="00000000" w:rsidDel="00000000" w:rsidP="00000000" w:rsidRDefault="00000000" w:rsidRPr="00000000" w14:paraId="0000005D">
      <w:pPr>
        <w:pageBreakBefore w:val="0"/>
        <w:ind w:left="0" w:firstLine="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5E">
      <w:pPr>
        <w:pageBreakBefore w:val="0"/>
        <w:ind w:left="720" w:firstLine="0"/>
        <w:rPr>
          <w:sz w:val="20"/>
          <w:szCs w:val="20"/>
        </w:rPr>
      </w:pPr>
      <w:r w:rsidDel="00000000" w:rsidR="00000000" w:rsidRPr="00000000">
        <w:rPr>
          <w:sz w:val="20"/>
          <w:szCs w:val="20"/>
          <w:rtl w:val="0"/>
        </w:rPr>
        <w:t xml:space="preserve">Students will be assessed formally and informally.  Formal assessments occur during the end of units and are in a written format. These assessments may be in the form of a multiple choice exam, short answer assessment, lab reports and/or projects.</w:t>
      </w:r>
    </w:p>
    <w:p w:rsidR="00000000" w:rsidDel="00000000" w:rsidP="00000000" w:rsidRDefault="00000000" w:rsidRPr="00000000" w14:paraId="0000005F">
      <w:pPr>
        <w:pageBreakBefore w:val="0"/>
        <w:ind w:left="720" w:firstLine="0"/>
        <w:rPr>
          <w:sz w:val="20"/>
          <w:szCs w:val="20"/>
        </w:rPr>
      </w:pPr>
      <w:r w:rsidDel="00000000" w:rsidR="00000000" w:rsidRPr="00000000">
        <w:rPr>
          <w:sz w:val="20"/>
          <w:szCs w:val="20"/>
          <w:rtl w:val="0"/>
        </w:rPr>
        <w:t xml:space="preserve">Informal assessment may include bell work, “ticket out the door”, student self-reflection and/or teacher observations.</w:t>
      </w:r>
    </w:p>
    <w:p w:rsidR="00000000" w:rsidDel="00000000" w:rsidP="00000000" w:rsidRDefault="00000000" w:rsidRPr="00000000" w14:paraId="00000060">
      <w:pPr>
        <w:pageBreakBefore w:val="0"/>
        <w:ind w:left="720" w:firstLine="0"/>
        <w:rPr>
          <w:sz w:val="20"/>
          <w:szCs w:val="20"/>
        </w:rPr>
      </w:pPr>
      <w:r w:rsidDel="00000000" w:rsidR="00000000" w:rsidRPr="00000000">
        <w:rPr>
          <w:sz w:val="20"/>
          <w:szCs w:val="20"/>
          <w:rtl w:val="0"/>
        </w:rPr>
        <w:t xml:space="preserve">Criterion for assessment:</w:t>
      </w:r>
    </w:p>
    <w:p w:rsidR="00000000" w:rsidDel="00000000" w:rsidP="00000000" w:rsidRDefault="00000000" w:rsidRPr="00000000" w14:paraId="00000061">
      <w:pPr>
        <w:pageBreakBefore w:val="0"/>
        <w:ind w:left="720" w:firstLine="0"/>
        <w:rPr>
          <w:sz w:val="20"/>
          <w:szCs w:val="20"/>
        </w:rPr>
      </w:pPr>
      <w:r w:rsidDel="00000000" w:rsidR="00000000" w:rsidRPr="00000000">
        <w:rPr>
          <w:sz w:val="20"/>
          <w:szCs w:val="20"/>
          <w:rtl w:val="0"/>
        </w:rPr>
        <w:t xml:space="preserve">At the end of year 2, students should be able to:</w:t>
      </w:r>
    </w:p>
    <w:p w:rsidR="00000000" w:rsidDel="00000000" w:rsidP="00000000" w:rsidRDefault="00000000" w:rsidRPr="00000000" w14:paraId="00000062">
      <w:pPr>
        <w:pageBreakBefore w:val="0"/>
        <w:numPr>
          <w:ilvl w:val="0"/>
          <w:numId w:val="7"/>
        </w:numPr>
        <w:ind w:left="1440" w:hanging="360"/>
        <w:rPr>
          <w:sz w:val="20"/>
          <w:szCs w:val="20"/>
        </w:rPr>
      </w:pPr>
      <w:r w:rsidDel="00000000" w:rsidR="00000000" w:rsidRPr="00000000">
        <w:rPr>
          <w:sz w:val="20"/>
          <w:szCs w:val="20"/>
          <w:rtl w:val="0"/>
        </w:rPr>
        <w:t xml:space="preserve">Outline, design, implement, and interpret data in a scientific investigation.</w:t>
      </w:r>
    </w:p>
    <w:p w:rsidR="00000000" w:rsidDel="00000000" w:rsidP="00000000" w:rsidRDefault="00000000" w:rsidRPr="00000000" w14:paraId="00000063">
      <w:pPr>
        <w:pageBreakBefore w:val="0"/>
        <w:numPr>
          <w:ilvl w:val="0"/>
          <w:numId w:val="7"/>
        </w:numPr>
        <w:ind w:left="1440" w:hanging="360"/>
        <w:rPr>
          <w:sz w:val="20"/>
          <w:szCs w:val="20"/>
        </w:rPr>
      </w:pPr>
      <w:r w:rsidDel="00000000" w:rsidR="00000000" w:rsidRPr="00000000">
        <w:rPr>
          <w:sz w:val="20"/>
          <w:szCs w:val="20"/>
          <w:rtl w:val="0"/>
        </w:rPr>
        <w:t xml:space="preserve">Summarize the ways in which science is applied and used to address a specific problem or issue.</w:t>
      </w:r>
    </w:p>
    <w:p w:rsidR="00000000" w:rsidDel="00000000" w:rsidP="00000000" w:rsidRDefault="00000000" w:rsidRPr="00000000" w14:paraId="00000064">
      <w:pPr>
        <w:pageBreakBefore w:val="0"/>
        <w:numPr>
          <w:ilvl w:val="0"/>
          <w:numId w:val="7"/>
        </w:numPr>
        <w:ind w:left="1440" w:hanging="360"/>
        <w:rPr>
          <w:sz w:val="20"/>
          <w:szCs w:val="20"/>
        </w:rPr>
      </w:pPr>
      <w:r w:rsidDel="00000000" w:rsidR="00000000" w:rsidRPr="00000000">
        <w:rPr>
          <w:sz w:val="20"/>
          <w:szCs w:val="20"/>
          <w:rtl w:val="0"/>
        </w:rPr>
        <w:t xml:space="preserve">Apply scientific language effectively.</w:t>
      </w:r>
    </w:p>
    <w:p w:rsidR="00000000" w:rsidDel="00000000" w:rsidP="00000000" w:rsidRDefault="00000000" w:rsidRPr="00000000" w14:paraId="00000065">
      <w:pPr>
        <w:pageBreakBefore w:val="0"/>
        <w:numPr>
          <w:ilvl w:val="0"/>
          <w:numId w:val="7"/>
        </w:numPr>
        <w:ind w:left="1440" w:hanging="360"/>
        <w:rPr>
          <w:sz w:val="20"/>
          <w:szCs w:val="20"/>
        </w:rPr>
      </w:pPr>
      <w:r w:rsidDel="00000000" w:rsidR="00000000" w:rsidRPr="00000000">
        <w:rPr>
          <w:sz w:val="20"/>
          <w:szCs w:val="20"/>
          <w:rtl w:val="0"/>
        </w:rPr>
        <w:t xml:space="preserve">Document the work of others and sources of information used.</w:t>
      </w:r>
      <w:r w:rsidDel="00000000" w:rsidR="00000000" w:rsidRPr="00000000">
        <w:rPr>
          <w:rtl w:val="0"/>
        </w:rPr>
      </w:r>
    </w:p>
    <w:p w:rsidR="00000000" w:rsidDel="00000000" w:rsidP="00000000" w:rsidRDefault="00000000" w:rsidRPr="00000000" w14:paraId="00000066">
      <w:pPr>
        <w:pageBreakBefore w:val="0"/>
        <w:rPr>
          <w:sz w:val="20"/>
          <w:szCs w:val="20"/>
        </w:rPr>
      </w:pPr>
      <w:r w:rsidDel="00000000" w:rsidR="00000000" w:rsidRPr="00000000">
        <w:rPr>
          <w:rtl w:val="0"/>
        </w:rPr>
      </w:r>
    </w:p>
    <w:p w:rsidR="00000000" w:rsidDel="00000000" w:rsidP="00000000" w:rsidRDefault="00000000" w:rsidRPr="00000000" w14:paraId="00000067">
      <w:pPr>
        <w:pageBreakBefore w:val="0"/>
        <w:ind w:left="0" w:firstLine="0"/>
        <w:rPr>
          <w:sz w:val="20"/>
          <w:szCs w:val="20"/>
        </w:rPr>
      </w:pPr>
      <w:r w:rsidDel="00000000" w:rsidR="00000000" w:rsidRPr="00000000">
        <w:rPr>
          <w:rtl w:val="0"/>
        </w:rPr>
      </w:r>
    </w:p>
    <w:p w:rsidR="00000000" w:rsidDel="00000000" w:rsidP="00000000" w:rsidRDefault="00000000" w:rsidRPr="00000000" w14:paraId="00000068">
      <w:pPr>
        <w:pageBreakBefore w:val="0"/>
        <w:ind w:left="0" w:firstLine="0"/>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VIII.  Resources</w:t>
      </w:r>
    </w:p>
    <w:p w:rsidR="00000000" w:rsidDel="00000000" w:rsidP="00000000" w:rsidRDefault="00000000" w:rsidRPr="00000000" w14:paraId="00000069">
      <w:pPr>
        <w:pageBreakBefore w:val="0"/>
        <w:ind w:left="720" w:firstLine="0"/>
        <w:rPr/>
      </w:pPr>
      <w:r w:rsidDel="00000000" w:rsidR="00000000" w:rsidRPr="00000000">
        <w:rPr>
          <w:b w:val="1"/>
          <w:color w:val="333333"/>
          <w:sz w:val="20"/>
          <w:szCs w:val="20"/>
          <w:rtl w:val="0"/>
        </w:rPr>
        <w:t xml:space="preserve">“Science Guide.” Edited by IBO, </w:t>
      </w:r>
      <w:r w:rsidDel="00000000" w:rsidR="00000000" w:rsidRPr="00000000">
        <w:rPr>
          <w:b w:val="1"/>
          <w:i w:val="1"/>
          <w:color w:val="333333"/>
          <w:sz w:val="20"/>
          <w:szCs w:val="20"/>
          <w:rtl w:val="0"/>
        </w:rPr>
        <w:t xml:space="preserve">International Baccalaureate</w:t>
      </w:r>
      <w:r w:rsidDel="00000000" w:rsidR="00000000" w:rsidRPr="00000000">
        <w:rPr>
          <w:b w:val="1"/>
          <w:color w:val="333333"/>
          <w:sz w:val="20"/>
          <w:szCs w:val="20"/>
          <w:rtl w:val="0"/>
        </w:rPr>
        <w:t xml:space="preserve">, International Baccalaureate, 2014, IBO.org.</w:t>
      </w:r>
      <w:r w:rsidDel="00000000" w:rsidR="00000000" w:rsidRPr="00000000">
        <w:rPr>
          <w:rtl w:val="0"/>
        </w:rPr>
      </w:r>
    </w:p>
    <w:sectPr>
      <w:pgSz w:h="15840" w:w="12240" w:orient="portrait"/>
      <w:pgMar w:bottom="720" w:top="720" w:left="72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rFonts w:ascii="Arial" w:cs="Arial" w:eastAsia="Arial" w:hAnsi="Arial"/>
        <w:color w:val="524c46"/>
        <w:sz w:val="18"/>
        <w:szCs w:val="18"/>
        <w:u w:val="none"/>
      </w:rPr>
    </w:lvl>
    <w:lvl w:ilvl="2">
      <w:start w:val="1"/>
      <w:numFmt w:val="bullet"/>
      <w:lvlText w:val="■"/>
      <w:lvlJc w:val="left"/>
      <w:pPr>
        <w:ind w:left="2160" w:hanging="360"/>
      </w:pPr>
      <w:rPr>
        <w:rFonts w:ascii="Arial" w:cs="Arial" w:eastAsia="Arial" w:hAnsi="Arial"/>
        <w:color w:val="524c46"/>
        <w:sz w:val="18"/>
        <w:szCs w:val="18"/>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rFonts w:ascii="Arial" w:cs="Arial" w:eastAsia="Arial" w:hAnsi="Arial"/>
        <w:color w:val="524c46"/>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Arial" w:cs="Arial" w:eastAsia="Arial" w:hAnsi="Arial"/>
        <w:color w:val="524c46"/>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