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E7727A" w14:textId="77777777" w:rsidR="000B00D3" w:rsidRPr="000B00D3" w:rsidRDefault="000B00D3" w:rsidP="000B00D3">
      <w:pPr>
        <w:shd w:val="clear" w:color="auto" w:fill="FFFFFF"/>
        <w:outlineLvl w:val="0"/>
        <w:rPr>
          <w:rFonts w:ascii="Arial" w:eastAsia="Times New Roman" w:hAnsi="Arial" w:cs="Arial"/>
          <w:b/>
          <w:bCs/>
          <w:color w:val="333333"/>
          <w:kern w:val="36"/>
          <w:sz w:val="33"/>
          <w:szCs w:val="33"/>
        </w:rPr>
      </w:pPr>
      <w:r w:rsidRPr="000B00D3">
        <w:rPr>
          <w:rFonts w:ascii="Arial" w:eastAsia="Times New Roman" w:hAnsi="Arial" w:cs="Arial"/>
          <w:b/>
          <w:bCs/>
          <w:color w:val="333333"/>
          <w:kern w:val="36"/>
          <w:sz w:val="33"/>
          <w:szCs w:val="33"/>
        </w:rPr>
        <w:t>Health Assessments</w:t>
      </w:r>
    </w:p>
    <w:p w14:paraId="6E1FB345" w14:textId="77777777" w:rsidR="000B00D3" w:rsidRPr="000B00D3" w:rsidRDefault="000B00D3" w:rsidP="000B00D3">
      <w:pPr>
        <w:numPr>
          <w:ilvl w:val="0"/>
          <w:numId w:val="1"/>
        </w:numPr>
        <w:shd w:val="clear" w:color="auto" w:fill="FFFFFF"/>
        <w:spacing w:after="100" w:afterAutospacing="1"/>
        <w:ind w:left="0"/>
        <w:rPr>
          <w:rFonts w:ascii="Arial" w:eastAsia="Times New Roman" w:hAnsi="Arial" w:cs="Arial"/>
          <w:color w:val="333333"/>
        </w:rPr>
      </w:pPr>
      <w:r w:rsidRPr="000B00D3">
        <w:rPr>
          <w:rFonts w:ascii="Arial" w:eastAsia="Times New Roman" w:hAnsi="Arial" w:cs="Arial"/>
          <w:b/>
          <w:bCs/>
          <w:color w:val="333333"/>
        </w:rPr>
        <w:t>Health Assessment</w:t>
      </w:r>
    </w:p>
    <w:p w14:paraId="512D4F22" w14:textId="77777777" w:rsidR="000B00D3" w:rsidRPr="000B00D3" w:rsidRDefault="000B00D3" w:rsidP="000B00D3">
      <w:pPr>
        <w:numPr>
          <w:ilvl w:val="1"/>
          <w:numId w:val="1"/>
        </w:numPr>
        <w:shd w:val="clear" w:color="auto" w:fill="FFFFFF"/>
        <w:spacing w:before="100" w:beforeAutospacing="1" w:after="100" w:afterAutospacing="1"/>
        <w:ind w:left="720"/>
        <w:rPr>
          <w:rFonts w:ascii="Arial" w:eastAsia="Times New Roman" w:hAnsi="Arial" w:cs="Arial"/>
          <w:color w:val="333333"/>
        </w:rPr>
      </w:pPr>
      <w:r w:rsidRPr="000B00D3">
        <w:rPr>
          <w:rFonts w:ascii="Arial" w:eastAsia="Times New Roman" w:hAnsi="Arial" w:cs="Arial"/>
          <w:color w:val="333333"/>
        </w:rPr>
        <w:t>Within 30 calendar days of the first day of school entry, all kindergarten students and all students entering public schools for the first time, regardless of grade level, must furnish to the principal a form that meets the requirements of state law indicating that the student has received a health assessment pursuant to G.S. 130A-440.</w:t>
      </w:r>
    </w:p>
    <w:p w14:paraId="5241A8F0" w14:textId="77777777" w:rsidR="000B00D3" w:rsidRPr="000B00D3" w:rsidRDefault="000B00D3" w:rsidP="000B00D3">
      <w:pPr>
        <w:numPr>
          <w:ilvl w:val="1"/>
          <w:numId w:val="1"/>
        </w:numPr>
        <w:shd w:val="clear" w:color="auto" w:fill="FFFFFF"/>
        <w:spacing w:before="100" w:beforeAutospacing="1" w:after="100" w:afterAutospacing="1"/>
        <w:ind w:left="720"/>
        <w:rPr>
          <w:rFonts w:ascii="Arial" w:eastAsia="Times New Roman" w:hAnsi="Arial" w:cs="Arial"/>
          <w:color w:val="333333"/>
        </w:rPr>
      </w:pPr>
      <w:r w:rsidRPr="000B00D3">
        <w:rPr>
          <w:rFonts w:ascii="Arial" w:eastAsia="Times New Roman" w:hAnsi="Arial" w:cs="Arial"/>
          <w:color w:val="333333"/>
        </w:rPr>
        <w:t>A student who fails to meet this requirement will not be permitted to attend school until the required health assessment form has been presented.</w:t>
      </w:r>
    </w:p>
    <w:p w14:paraId="3BFAD402" w14:textId="77777777" w:rsidR="000B00D3" w:rsidRPr="000B00D3" w:rsidRDefault="000B00D3" w:rsidP="000B00D3">
      <w:pPr>
        <w:numPr>
          <w:ilvl w:val="1"/>
          <w:numId w:val="1"/>
        </w:numPr>
        <w:shd w:val="clear" w:color="auto" w:fill="FFFFFF"/>
        <w:spacing w:before="100" w:beforeAutospacing="1" w:after="100" w:afterAutospacing="1"/>
        <w:ind w:left="720"/>
        <w:rPr>
          <w:rFonts w:ascii="Arial" w:eastAsia="Times New Roman" w:hAnsi="Arial" w:cs="Arial"/>
          <w:color w:val="333333"/>
        </w:rPr>
      </w:pPr>
      <w:r w:rsidRPr="000B00D3">
        <w:rPr>
          <w:rFonts w:ascii="Arial" w:eastAsia="Times New Roman" w:hAnsi="Arial" w:cs="Arial"/>
          <w:color w:val="333333"/>
        </w:rPr>
        <w:t>The assessment must include a medical history and physical examination with screening for vision and hearing and, if appropriate, testing for anemia and tuberculosis.</w:t>
      </w:r>
    </w:p>
    <w:p w14:paraId="20A41BE2" w14:textId="77777777" w:rsidR="000B00D3" w:rsidRPr="000B00D3" w:rsidRDefault="000B00D3" w:rsidP="000B00D3">
      <w:pPr>
        <w:numPr>
          <w:ilvl w:val="1"/>
          <w:numId w:val="1"/>
        </w:numPr>
        <w:shd w:val="clear" w:color="auto" w:fill="FFFFFF"/>
        <w:spacing w:before="100" w:beforeAutospacing="1" w:after="100" w:afterAutospacing="1"/>
        <w:ind w:left="720"/>
        <w:rPr>
          <w:rFonts w:ascii="Arial" w:eastAsia="Times New Roman" w:hAnsi="Arial" w:cs="Arial"/>
          <w:color w:val="333333"/>
        </w:rPr>
      </w:pPr>
      <w:r w:rsidRPr="000B00D3">
        <w:rPr>
          <w:rFonts w:ascii="Arial" w:eastAsia="Times New Roman" w:hAnsi="Arial" w:cs="Arial"/>
          <w:color w:val="333333"/>
        </w:rPr>
        <w:t>The health assessment must be conducted no more than 12 months prior to the date of school entry.</w:t>
      </w:r>
    </w:p>
    <w:p w14:paraId="52CE67B2" w14:textId="77777777" w:rsidR="000B00D3" w:rsidRPr="000B00D3" w:rsidRDefault="000B00D3" w:rsidP="000B00D3">
      <w:pPr>
        <w:numPr>
          <w:ilvl w:val="1"/>
          <w:numId w:val="1"/>
        </w:numPr>
        <w:shd w:val="clear" w:color="auto" w:fill="FFFFFF"/>
        <w:spacing w:before="100" w:beforeAutospacing="1" w:after="100" w:afterAutospacing="1"/>
        <w:ind w:left="720"/>
        <w:rPr>
          <w:rFonts w:ascii="Arial" w:eastAsia="Times New Roman" w:hAnsi="Arial" w:cs="Arial"/>
          <w:color w:val="333333"/>
        </w:rPr>
      </w:pPr>
      <w:r w:rsidRPr="000B00D3">
        <w:rPr>
          <w:rFonts w:ascii="Arial" w:eastAsia="Times New Roman" w:hAnsi="Arial" w:cs="Arial"/>
          <w:color w:val="333333"/>
        </w:rPr>
        <w:t>The health assessment shall be conducted by a physician licensed to practice medicine, a physician's assistant as defined in G.S. 90-18.1(a), a certified nurse practitioner, or a public health nurse meeting the Department's Standards for Early Periodic Screening, Diagnosis, and Treatment Screening.</w:t>
      </w:r>
    </w:p>
    <w:p w14:paraId="536CF327" w14:textId="77777777" w:rsidR="000B00D3" w:rsidRPr="000B00D3" w:rsidRDefault="000B00D3" w:rsidP="000B00D3">
      <w:pPr>
        <w:numPr>
          <w:ilvl w:val="1"/>
          <w:numId w:val="1"/>
        </w:numPr>
        <w:shd w:val="clear" w:color="auto" w:fill="FFFFFF"/>
        <w:spacing w:before="100" w:beforeAutospacing="1" w:after="100" w:afterAutospacing="1"/>
        <w:ind w:left="720"/>
        <w:rPr>
          <w:rFonts w:ascii="Arial" w:eastAsia="Times New Roman" w:hAnsi="Arial" w:cs="Arial"/>
          <w:color w:val="333333"/>
        </w:rPr>
      </w:pPr>
      <w:r w:rsidRPr="000B00D3">
        <w:rPr>
          <w:rFonts w:ascii="Arial" w:eastAsia="Times New Roman" w:hAnsi="Arial" w:cs="Arial"/>
          <w:color w:val="333333"/>
        </w:rPr>
        <w:t>Exceptions to the health assessment requirement will be made only for religious reasons.</w:t>
      </w:r>
    </w:p>
    <w:p w14:paraId="15B8F0B1" w14:textId="77777777" w:rsidR="000B00D3" w:rsidRPr="000B00D3" w:rsidRDefault="000B00D3" w:rsidP="000B00D3">
      <w:pPr>
        <w:shd w:val="clear" w:color="auto" w:fill="FFFFFF"/>
        <w:spacing w:before="100" w:beforeAutospacing="1" w:after="100" w:afterAutospacing="1"/>
        <w:rPr>
          <w:rFonts w:ascii="Arial" w:eastAsia="Times New Roman" w:hAnsi="Arial" w:cs="Arial"/>
          <w:color w:val="333333"/>
        </w:rPr>
      </w:pPr>
      <w:r w:rsidRPr="000B00D3">
        <w:rPr>
          <w:rFonts w:ascii="Arial" w:eastAsia="Times New Roman" w:hAnsi="Arial" w:cs="Arial"/>
          <w:color w:val="333333"/>
        </w:rPr>
        <w:t>The NC Health Assessment Transmittal Forms are available in English and Spanish and may be downloaded from– </w:t>
      </w:r>
      <w:hyperlink r:id="rId5" w:history="1">
        <w:r w:rsidRPr="000B00D3">
          <w:rPr>
            <w:rFonts w:ascii="Arial" w:eastAsia="Times New Roman" w:hAnsi="Arial" w:cs="Arial"/>
            <w:color w:val="AC1224"/>
            <w:u w:val="single"/>
          </w:rPr>
          <w:t>Health assessment transmittal forms</w:t>
        </w:r>
      </w:hyperlink>
      <w:r w:rsidRPr="000B00D3">
        <w:rPr>
          <w:rFonts w:ascii="Arial" w:eastAsia="Times New Roman" w:hAnsi="Arial" w:cs="Arial"/>
          <w:color w:val="333333"/>
        </w:rPr>
        <w:t>.</w:t>
      </w:r>
    </w:p>
    <w:p w14:paraId="55240622" w14:textId="77777777" w:rsidR="004B33FF" w:rsidRDefault="004B33FF"/>
    <w:sectPr w:rsidR="004B33FF" w:rsidSect="002F0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9741D1"/>
    <w:multiLevelType w:val="multilevel"/>
    <w:tmpl w:val="57E08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0D3"/>
    <w:rsid w:val="000B00D3"/>
    <w:rsid w:val="002F0C08"/>
    <w:rsid w:val="004B3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555CC2"/>
  <w15:chartTrackingRefBased/>
  <w15:docId w15:val="{07BFA1A4-E77A-374F-BF64-F259DFC1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B00D3"/>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0D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B00D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B00D3"/>
    <w:rPr>
      <w:b/>
      <w:bCs/>
    </w:rPr>
  </w:style>
  <w:style w:type="character" w:styleId="Hyperlink">
    <w:name w:val="Hyperlink"/>
    <w:basedOn w:val="DefaultParagraphFont"/>
    <w:uiPriority w:val="99"/>
    <w:semiHidden/>
    <w:unhideWhenUsed/>
    <w:rsid w:val="000B00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071725">
      <w:bodyDiv w:val="1"/>
      <w:marLeft w:val="0"/>
      <w:marRight w:val="0"/>
      <w:marTop w:val="0"/>
      <w:marBottom w:val="0"/>
      <w:divBdr>
        <w:top w:val="none" w:sz="0" w:space="0" w:color="auto"/>
        <w:left w:val="none" w:sz="0" w:space="0" w:color="auto"/>
        <w:bottom w:val="none" w:sz="0" w:space="0" w:color="auto"/>
        <w:right w:val="none" w:sz="0" w:space="0" w:color="auto"/>
      </w:divBdr>
      <w:divsChild>
        <w:div w:id="1260677501">
          <w:marLeft w:val="0"/>
          <w:marRight w:val="0"/>
          <w:marTop w:val="0"/>
          <w:marBottom w:val="0"/>
          <w:divBdr>
            <w:top w:val="none" w:sz="0" w:space="0" w:color="auto"/>
            <w:left w:val="none" w:sz="0" w:space="0" w:color="auto"/>
            <w:bottom w:val="none" w:sz="0" w:space="0" w:color="auto"/>
            <w:right w:val="none" w:sz="0" w:space="0" w:color="auto"/>
          </w:divBdr>
          <w:divsChild>
            <w:div w:id="454521365">
              <w:marLeft w:val="0"/>
              <w:marRight w:val="0"/>
              <w:marTop w:val="0"/>
              <w:marBottom w:val="0"/>
              <w:divBdr>
                <w:top w:val="none" w:sz="0" w:space="0" w:color="auto"/>
                <w:left w:val="none" w:sz="0" w:space="0" w:color="auto"/>
                <w:bottom w:val="none" w:sz="0" w:space="0" w:color="auto"/>
                <w:right w:val="none" w:sz="0" w:space="0" w:color="auto"/>
              </w:divBdr>
              <w:divsChild>
                <w:div w:id="199587896">
                  <w:marLeft w:val="0"/>
                  <w:marRight w:val="0"/>
                  <w:marTop w:val="0"/>
                  <w:marBottom w:val="915"/>
                  <w:divBdr>
                    <w:top w:val="single" w:sz="2" w:space="0" w:color="CCCCCC"/>
                    <w:left w:val="single" w:sz="2" w:space="31" w:color="CCCCCC"/>
                    <w:bottom w:val="single" w:sz="2" w:space="0" w:color="CCCCCC"/>
                    <w:right w:val="single" w:sz="2" w:space="31" w:color="CCCCCC"/>
                  </w:divBdr>
                  <w:divsChild>
                    <w:div w:id="33391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910210">
          <w:marLeft w:val="0"/>
          <w:marRight w:val="0"/>
          <w:marTop w:val="0"/>
          <w:marBottom w:val="0"/>
          <w:divBdr>
            <w:top w:val="none" w:sz="0" w:space="0" w:color="auto"/>
            <w:left w:val="none" w:sz="0" w:space="0" w:color="auto"/>
            <w:bottom w:val="none" w:sz="0" w:space="0" w:color="auto"/>
            <w:right w:val="none" w:sz="0" w:space="0" w:color="auto"/>
          </w:divBdr>
          <w:divsChild>
            <w:div w:id="1529753753">
              <w:marLeft w:val="0"/>
              <w:marRight w:val="0"/>
              <w:marTop w:val="0"/>
              <w:marBottom w:val="0"/>
              <w:divBdr>
                <w:top w:val="none" w:sz="0" w:space="0" w:color="auto"/>
                <w:left w:val="none" w:sz="0" w:space="0" w:color="auto"/>
                <w:bottom w:val="none" w:sz="0" w:space="0" w:color="auto"/>
                <w:right w:val="none" w:sz="0" w:space="0" w:color="auto"/>
              </w:divBdr>
              <w:divsChild>
                <w:div w:id="292948061">
                  <w:marLeft w:val="0"/>
                  <w:marRight w:val="0"/>
                  <w:marTop w:val="0"/>
                  <w:marBottom w:val="915"/>
                  <w:divBdr>
                    <w:top w:val="single" w:sz="2" w:space="0" w:color="CCCCCC"/>
                    <w:left w:val="single" w:sz="2" w:space="31" w:color="CCCCCC"/>
                    <w:bottom w:val="single" w:sz="2" w:space="0" w:color="CCCCCC"/>
                    <w:right w:val="single" w:sz="2" w:space="31" w:color="CCCCCC"/>
                  </w:divBdr>
                  <w:divsChild>
                    <w:div w:id="275065516">
                      <w:marLeft w:val="0"/>
                      <w:marRight w:val="0"/>
                      <w:marTop w:val="0"/>
                      <w:marBottom w:val="0"/>
                      <w:divBdr>
                        <w:top w:val="none" w:sz="0" w:space="0" w:color="auto"/>
                        <w:left w:val="none" w:sz="0" w:space="0" w:color="auto"/>
                        <w:bottom w:val="none" w:sz="0" w:space="0" w:color="auto"/>
                        <w:right w:val="none" w:sz="0" w:space="0" w:color="auto"/>
                      </w:divBdr>
                      <w:divsChild>
                        <w:div w:id="1227181665">
                          <w:marLeft w:val="0"/>
                          <w:marRight w:val="0"/>
                          <w:marTop w:val="0"/>
                          <w:marBottom w:val="255"/>
                          <w:divBdr>
                            <w:top w:val="none" w:sz="0" w:space="0" w:color="auto"/>
                            <w:left w:val="none" w:sz="0" w:space="0" w:color="auto"/>
                            <w:bottom w:val="none" w:sz="0" w:space="0" w:color="auto"/>
                            <w:right w:val="none" w:sz="0" w:space="0" w:color="auto"/>
                          </w:divBdr>
                          <w:divsChild>
                            <w:div w:id="149056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2.ncdhhs.gov/dph/wch/families/schoolhealth.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2020-09-16T12:13:00Z</dcterms:created>
  <dcterms:modified xsi:type="dcterms:W3CDTF">2020-09-16T12:13:00Z</dcterms:modified>
</cp:coreProperties>
</file>