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2CA" w:rsidRPr="00A34E91" w:rsidRDefault="00A34E91" w:rsidP="003357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E91">
        <w:rPr>
          <w:rFonts w:ascii="Times New Roman" w:hAnsi="Times New Roman" w:cs="Times New Roman"/>
          <w:b/>
          <w:bCs/>
          <w:sz w:val="36"/>
          <w:szCs w:val="36"/>
        </w:rPr>
        <w:t>SAFE Method of Learning Vocabulary</w:t>
      </w:r>
    </w:p>
    <w:p w:rsidR="00A34E91" w:rsidRPr="00A34E91" w:rsidRDefault="00AE6A9E">
      <w:pPr>
        <w:rPr>
          <w:bCs/>
        </w:rPr>
      </w:pPr>
      <w:r>
        <w:rPr>
          <w:bCs/>
        </w:rPr>
        <w:t>The Pennsylvania Department of Education has developed a list of general academic words to prepare students for college and career. These words, along with key terms suggested by College Board, will be studied throughout this course. Periodically</w:t>
      </w:r>
      <w:r w:rsidR="00A34E91" w:rsidRPr="00A34E91">
        <w:rPr>
          <w:bCs/>
        </w:rPr>
        <w:t>, you will be given 10</w:t>
      </w:r>
      <w:r>
        <w:rPr>
          <w:bCs/>
        </w:rPr>
        <w:t>-15</w:t>
      </w:r>
      <w:r w:rsidR="00A34E91" w:rsidRPr="00A34E91">
        <w:rPr>
          <w:bCs/>
        </w:rPr>
        <w:t xml:space="preserve"> key terms</w:t>
      </w:r>
      <w:r w:rsidR="00A34E91">
        <w:rPr>
          <w:bCs/>
        </w:rPr>
        <w:t xml:space="preserve"> and definitions that relate </w:t>
      </w:r>
      <w:r w:rsidR="00A34E91" w:rsidRPr="00A34E91">
        <w:rPr>
          <w:bCs/>
        </w:rPr>
        <w:t xml:space="preserve">to our current unit. </w:t>
      </w:r>
      <w:r w:rsidR="00A34E91" w:rsidRPr="00A34E91">
        <w:rPr>
          <w:b/>
          <w:bCs/>
        </w:rPr>
        <w:t>You will need a pack of 100 index cards</w:t>
      </w:r>
      <w:r w:rsidR="00A34E91" w:rsidRPr="00A34E91">
        <w:rPr>
          <w:bCs/>
        </w:rPr>
        <w:t xml:space="preserve"> for this activity. We will utilize the SAFE Method of Learning to master these terms. </w:t>
      </w:r>
    </w:p>
    <w:p w:rsidR="003357AB" w:rsidRDefault="003357AB" w:rsidP="00A34E91">
      <w:pPr>
        <w:rPr>
          <w:rFonts w:ascii="Times New Roman" w:hAnsi="Times New Roman" w:cs="Times New Roman"/>
          <w:b/>
          <w:sz w:val="28"/>
          <w:szCs w:val="28"/>
        </w:rPr>
      </w:pPr>
    </w:p>
    <w:p w:rsidR="003305E9" w:rsidRPr="00A34E91" w:rsidRDefault="00B275E5" w:rsidP="00A34E91">
      <w:pPr>
        <w:rPr>
          <w:rFonts w:ascii="Times New Roman" w:hAnsi="Times New Roman" w:cs="Times New Roman"/>
          <w:b/>
          <w:sz w:val="28"/>
          <w:szCs w:val="28"/>
        </w:rPr>
      </w:pPr>
      <w:r w:rsidRPr="00A34E91">
        <w:rPr>
          <w:rFonts w:ascii="Times New Roman" w:hAnsi="Times New Roman" w:cs="Times New Roman"/>
          <w:b/>
          <w:sz w:val="28"/>
          <w:szCs w:val="28"/>
        </w:rPr>
        <w:t>Shuffle All Fast Everyday</w:t>
      </w:r>
      <w:r w:rsidR="00A34E91" w:rsidRPr="00A34E91">
        <w:rPr>
          <w:rFonts w:ascii="Times New Roman" w:hAnsi="Times New Roman" w:cs="Times New Roman"/>
          <w:b/>
          <w:sz w:val="28"/>
          <w:szCs w:val="28"/>
        </w:rPr>
        <w:t xml:space="preserve"> (SAFE)</w:t>
      </w:r>
    </w:p>
    <w:p w:rsidR="00A34E91" w:rsidRDefault="00A34E91" w:rsidP="00A34E91">
      <w:r>
        <w:t xml:space="preserve">Using the terms and definitions provided, you will create an index card for each term. The term will be written on one side and the definition on the other side. </w:t>
      </w:r>
      <w:r w:rsidR="003357AB">
        <w:t>You will bring these cards to class every day (you’ll want to have a ring binder or rubber band to bundle the cards, as the stack will increase). At the beginning of each class, I’ll start a timer and you will:</w:t>
      </w:r>
    </w:p>
    <w:p w:rsidR="003305E9" w:rsidRPr="00A34E91" w:rsidRDefault="00B275E5" w:rsidP="003357AB">
      <w:pPr>
        <w:numPr>
          <w:ilvl w:val="0"/>
          <w:numId w:val="1"/>
        </w:numPr>
      </w:pPr>
      <w:r w:rsidRPr="00A34E91">
        <w:t>Review all of the terms/definitions as many times as you can in one minute</w:t>
      </w:r>
      <w:r w:rsidR="003357AB">
        <w:t xml:space="preserve"> (we’ll increase the time as the number of terms grows)</w:t>
      </w:r>
    </w:p>
    <w:p w:rsidR="003305E9" w:rsidRPr="00A34E91" w:rsidRDefault="00B275E5" w:rsidP="003357AB">
      <w:pPr>
        <w:numPr>
          <w:ilvl w:val="0"/>
          <w:numId w:val="1"/>
        </w:numPr>
      </w:pPr>
      <w:r w:rsidRPr="00A34E91">
        <w:t>Test yourself and place # correct in one pile</w:t>
      </w:r>
      <w:r>
        <w:t xml:space="preserve"> (one minute)</w:t>
      </w:r>
    </w:p>
    <w:p w:rsidR="003305E9" w:rsidRPr="00A34E91" w:rsidRDefault="00B275E5" w:rsidP="003357AB">
      <w:pPr>
        <w:numPr>
          <w:ilvl w:val="0"/>
          <w:numId w:val="1"/>
        </w:numPr>
      </w:pPr>
      <w:r w:rsidRPr="00A34E91">
        <w:t>Have a partner test you and place # correct in a pile</w:t>
      </w:r>
      <w:r>
        <w:t xml:space="preserve"> (one minute each)</w:t>
      </w:r>
    </w:p>
    <w:p w:rsidR="003305E9" w:rsidRPr="00A34E91" w:rsidRDefault="00B275E5" w:rsidP="003357AB">
      <w:pPr>
        <w:numPr>
          <w:ilvl w:val="0"/>
          <w:numId w:val="1"/>
        </w:numPr>
      </w:pPr>
      <w:r w:rsidRPr="00A34E91">
        <w:t xml:space="preserve">Track your </w:t>
      </w:r>
      <w:r w:rsidR="003357AB">
        <w:t xml:space="preserve">daily </w:t>
      </w:r>
      <w:r w:rsidRPr="00A34E91">
        <w:t>progress</w:t>
      </w:r>
      <w:r w:rsidR="003357AB">
        <w:t xml:space="preserve"> for both your self-test and partner test (you’ll receive 10 bonus points if you turn in a compilation of tracking graphs for the entire marking period). An example graph is provided below</w:t>
      </w:r>
      <w:r>
        <w:t xml:space="preserve"> (you may track the results on graph paper or electronically)</w:t>
      </w:r>
      <w:r w:rsidR="003357AB">
        <w:t xml:space="preserve">. </w:t>
      </w:r>
    </w:p>
    <w:p w:rsidR="003305E9" w:rsidRPr="00A34E91" w:rsidRDefault="00B275E5" w:rsidP="003357AB">
      <w:pPr>
        <w:numPr>
          <w:ilvl w:val="0"/>
          <w:numId w:val="1"/>
        </w:numPr>
      </w:pPr>
      <w:r w:rsidRPr="00A34E91">
        <w:t>Shuffle through your cards at least 2 additional times each day</w:t>
      </w:r>
      <w:r w:rsidR="00BD6D07">
        <w:t>.</w:t>
      </w:r>
    </w:p>
    <w:p w:rsidR="00A34E91" w:rsidRDefault="00DA00B6">
      <w:r>
        <w:t>V</w:t>
      </w:r>
      <w:r w:rsidR="003357AB">
        <w:t>ocabulary quiz</w:t>
      </w:r>
      <w:r w:rsidR="0084132D">
        <w:t>zes</w:t>
      </w:r>
      <w:r w:rsidR="003357AB">
        <w:t xml:space="preserve"> will be </w:t>
      </w:r>
      <w:r w:rsidR="00F50CF3">
        <w:t xml:space="preserve">given </w:t>
      </w:r>
      <w:r w:rsidR="0084132D">
        <w:t>regularly</w:t>
      </w:r>
      <w:r w:rsidR="003357AB">
        <w:t xml:space="preserve">. </w:t>
      </w:r>
      <w:r w:rsidR="0084132D">
        <w:t>They</w:t>
      </w:r>
      <w:r w:rsidR="003357AB">
        <w:t xml:space="preserve"> will include </w:t>
      </w:r>
      <w:r w:rsidR="0084132D">
        <w:t xml:space="preserve">all of </w:t>
      </w:r>
      <w:r w:rsidR="003357AB">
        <w:t>the new terms, plus</w:t>
      </w:r>
      <w:r w:rsidR="00F50CF3">
        <w:t xml:space="preserve"> </w:t>
      </w:r>
      <w:r w:rsidR="00776512">
        <w:t>5</w:t>
      </w:r>
      <w:r w:rsidR="00F50CF3">
        <w:t xml:space="preserve"> random terms from past lists</w:t>
      </w:r>
      <w:r w:rsidR="003357AB">
        <w:t>.</w:t>
      </w:r>
    </w:p>
    <w:p w:rsidR="003357AB" w:rsidRDefault="00F50CF3" w:rsidP="00F50CF3">
      <w:pPr>
        <w:jc w:val="center"/>
      </w:pPr>
      <w:r>
        <w:rPr>
          <w:noProof/>
        </w:rPr>
        <w:drawing>
          <wp:inline distT="0" distB="0" distL="0" distR="0">
            <wp:extent cx="4857750" cy="2833688"/>
            <wp:effectExtent l="0" t="0" r="19050" b="2413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A00B6" w:rsidRDefault="00DA00B6">
      <w:r>
        <w:br w:type="page"/>
      </w:r>
    </w:p>
    <w:p w:rsidR="003357AB" w:rsidRDefault="00DA00B6" w:rsidP="00DA00B6">
      <w:pPr>
        <w:jc w:val="center"/>
        <w:rPr>
          <w:b/>
          <w:sz w:val="28"/>
          <w:szCs w:val="28"/>
        </w:rPr>
      </w:pPr>
      <w:r w:rsidRPr="00DA00B6">
        <w:rPr>
          <w:b/>
          <w:sz w:val="28"/>
          <w:szCs w:val="28"/>
        </w:rPr>
        <w:lastRenderedPageBreak/>
        <w:t>Academic Vocabulary Words – List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DA00B6" w:rsidTr="00DA00B6">
        <w:tc>
          <w:tcPr>
            <w:tcW w:w="3672" w:type="dxa"/>
          </w:tcPr>
          <w:p w:rsidR="00DA00B6" w:rsidRPr="00F10FE1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 w:rsidRPr="00F10FE1">
              <w:rPr>
                <w:b/>
              </w:rPr>
              <w:t>Word</w:t>
            </w:r>
          </w:p>
        </w:tc>
        <w:tc>
          <w:tcPr>
            <w:tcW w:w="3672" w:type="dxa"/>
          </w:tcPr>
          <w:p w:rsidR="00DA00B6" w:rsidRPr="00F10FE1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 w:rsidRPr="00F10FE1">
              <w:rPr>
                <w:b/>
              </w:rPr>
              <w:t>Definition</w:t>
            </w:r>
          </w:p>
        </w:tc>
        <w:tc>
          <w:tcPr>
            <w:tcW w:w="3672" w:type="dxa"/>
          </w:tcPr>
          <w:p w:rsidR="00DA00B6" w:rsidRPr="00F10FE1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 w:rsidRPr="00F10FE1">
              <w:rPr>
                <w:b/>
              </w:rPr>
              <w:t>Example Sentence</w:t>
            </w:r>
          </w:p>
        </w:tc>
      </w:tr>
      <w:tr w:rsidR="00DA00B6" w:rsidTr="00DA00B6">
        <w:tc>
          <w:tcPr>
            <w:tcW w:w="3672" w:type="dxa"/>
          </w:tcPr>
          <w:p w:rsidR="00DA00B6" w:rsidRDefault="000D2117" w:rsidP="00DA00B6">
            <w:pPr>
              <w:jc w:val="center"/>
              <w:rPr>
                <w:b/>
                <w:sz w:val="28"/>
                <w:szCs w:val="28"/>
              </w:rPr>
            </w:pPr>
            <w:r>
              <w:t>A</w:t>
            </w:r>
            <w:r w:rsidR="0029466F">
              <w:t>nalyze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to study or look at something carefully with focus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Analyze the following passage to determine the author’s point of view</w:t>
            </w:r>
          </w:p>
        </w:tc>
      </w:tr>
      <w:tr w:rsidR="00DA00B6" w:rsidTr="00DA00B6"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argument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a discussion (written or oral) in which people take different stands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In your argument, please be certain that your claim is clear and your evidence sufficient.</w:t>
            </w:r>
          </w:p>
        </w:tc>
      </w:tr>
      <w:tr w:rsidR="00DA00B6" w:rsidTr="00DA00B6">
        <w:tc>
          <w:tcPr>
            <w:tcW w:w="3672" w:type="dxa"/>
          </w:tcPr>
          <w:p w:rsidR="00DA00B6" w:rsidRDefault="00F10FE1" w:rsidP="00DA00B6">
            <w:pPr>
              <w:jc w:val="center"/>
              <w:rPr>
                <w:b/>
                <w:sz w:val="28"/>
                <w:szCs w:val="28"/>
              </w:rPr>
            </w:pPr>
            <w:r>
              <w:t>c</w:t>
            </w:r>
            <w:r w:rsidR="0029466F">
              <w:t>ite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to mention or quote as an example or to support an ide</w:t>
            </w:r>
            <w:bookmarkStart w:id="0" w:name="_GoBack"/>
            <w:bookmarkEnd w:id="0"/>
            <w:r>
              <w:t>a, claim, or opinion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When summarizing the reading, please cite the source, title, and author.</w:t>
            </w:r>
          </w:p>
        </w:tc>
      </w:tr>
      <w:tr w:rsidR="00DA00B6" w:rsidTr="00DA00B6"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conventions</w:t>
            </w:r>
          </w:p>
        </w:tc>
        <w:tc>
          <w:tcPr>
            <w:tcW w:w="3672" w:type="dxa"/>
          </w:tcPr>
          <w:p w:rsidR="00DA00B6" w:rsidRDefault="0029466F" w:rsidP="00DA00B6">
            <w:pPr>
              <w:jc w:val="center"/>
              <w:rPr>
                <w:b/>
                <w:sz w:val="28"/>
                <w:szCs w:val="28"/>
              </w:rPr>
            </w:pPr>
            <w:r>
              <w:t>a way of doing something that is widely followed (grammar/language mechanics)</w:t>
            </w:r>
          </w:p>
        </w:tc>
        <w:tc>
          <w:tcPr>
            <w:tcW w:w="3672" w:type="dxa"/>
          </w:tcPr>
          <w:p w:rsidR="00DA00B6" w:rsidRDefault="00977512" w:rsidP="00DA00B6">
            <w:pPr>
              <w:jc w:val="center"/>
              <w:rPr>
                <w:b/>
                <w:sz w:val="28"/>
                <w:szCs w:val="28"/>
              </w:rPr>
            </w:pPr>
            <w:r>
              <w:t>A strong command of English conventions is essential for a journalist.</w:t>
            </w:r>
          </w:p>
        </w:tc>
      </w:tr>
      <w:tr w:rsidR="00DA00B6" w:rsidTr="00DA00B6">
        <w:tc>
          <w:tcPr>
            <w:tcW w:w="3672" w:type="dxa"/>
          </w:tcPr>
          <w:p w:rsidR="00DA00B6" w:rsidRDefault="00977512" w:rsidP="0097751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critique </w:t>
            </w:r>
          </w:p>
        </w:tc>
        <w:tc>
          <w:tcPr>
            <w:tcW w:w="3672" w:type="dxa"/>
          </w:tcPr>
          <w:p w:rsidR="00DA00B6" w:rsidRDefault="00977512" w:rsidP="0097751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to express your opinion about the good and bad parts of something </w:t>
            </w:r>
          </w:p>
        </w:tc>
        <w:tc>
          <w:tcPr>
            <w:tcW w:w="3672" w:type="dxa"/>
          </w:tcPr>
          <w:p w:rsidR="00DA00B6" w:rsidRDefault="00977512" w:rsidP="00DA00B6">
            <w:pPr>
              <w:jc w:val="center"/>
              <w:rPr>
                <w:b/>
                <w:sz w:val="28"/>
                <w:szCs w:val="28"/>
              </w:rPr>
            </w:pPr>
            <w:r>
              <w:t>You are to summarize the reading, not critique it.</w:t>
            </w:r>
          </w:p>
        </w:tc>
      </w:tr>
      <w:tr w:rsidR="00DA00B6" w:rsidTr="00DA00B6">
        <w:tc>
          <w:tcPr>
            <w:tcW w:w="3672" w:type="dxa"/>
          </w:tcPr>
          <w:p w:rsidR="00DA00B6" w:rsidRDefault="00977512" w:rsidP="0097751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delineate </w:t>
            </w:r>
          </w:p>
        </w:tc>
        <w:tc>
          <w:tcPr>
            <w:tcW w:w="3672" w:type="dxa"/>
          </w:tcPr>
          <w:p w:rsidR="00DA00B6" w:rsidRDefault="00977512" w:rsidP="0097751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to clearly show or describe something </w:t>
            </w:r>
          </w:p>
        </w:tc>
        <w:tc>
          <w:tcPr>
            <w:tcW w:w="3672" w:type="dxa"/>
          </w:tcPr>
          <w:p w:rsidR="00DA00B6" w:rsidRDefault="00977512" w:rsidP="00DA00B6">
            <w:pPr>
              <w:jc w:val="center"/>
              <w:rPr>
                <w:b/>
                <w:sz w:val="28"/>
                <w:szCs w:val="28"/>
              </w:rPr>
            </w:pPr>
            <w:r>
              <w:t>Delineate your methods for solving this equation.</w:t>
            </w:r>
          </w:p>
        </w:tc>
      </w:tr>
      <w:tr w:rsidR="00DA00B6" w:rsidTr="00DA00B6">
        <w:tc>
          <w:tcPr>
            <w:tcW w:w="3672" w:type="dxa"/>
          </w:tcPr>
          <w:p w:rsidR="00DA00B6" w:rsidRDefault="000D2117" w:rsidP="000D2117">
            <w:pPr>
              <w:jc w:val="center"/>
              <w:rPr>
                <w:b/>
                <w:sz w:val="28"/>
                <w:szCs w:val="28"/>
              </w:rPr>
            </w:pPr>
            <w:r>
              <w:t xml:space="preserve">detail </w:t>
            </w:r>
          </w:p>
        </w:tc>
        <w:tc>
          <w:tcPr>
            <w:tcW w:w="3672" w:type="dxa"/>
          </w:tcPr>
          <w:p w:rsidR="00DA00B6" w:rsidRDefault="000D2117" w:rsidP="000D2117">
            <w:pPr>
              <w:jc w:val="center"/>
              <w:rPr>
                <w:b/>
                <w:sz w:val="28"/>
                <w:szCs w:val="28"/>
              </w:rPr>
            </w:pPr>
            <w:r>
              <w:t xml:space="preserve">a fact or piece of information about something </w:t>
            </w:r>
          </w:p>
        </w:tc>
        <w:tc>
          <w:tcPr>
            <w:tcW w:w="3672" w:type="dxa"/>
          </w:tcPr>
          <w:p w:rsidR="00DA00B6" w:rsidRDefault="000D2117" w:rsidP="00DA00B6">
            <w:pPr>
              <w:jc w:val="center"/>
              <w:rPr>
                <w:b/>
                <w:sz w:val="28"/>
                <w:szCs w:val="28"/>
              </w:rPr>
            </w:pPr>
            <w:r>
              <w:t>In your response, include a sufficient number of supporting details.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determine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to discover the facts or truth about something; to decide what will happen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How do you determine what evidence is credible?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evaluate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to judge value or condition in a careful and thoughtful way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Evaluate the following two speeches and determine which is more likely to sway voters.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evidence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something which shows that a belief or proposal exists, is true, or is valid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Citing textual evidence, evaluate who is a worse father, Claudius or Polonius.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explain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to clarify or simplify by giving reasons or details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Looking at this student response, please explain what the error was.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point of view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the position from which something or someone is observed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Can you determine the point of view of this writer from his use of language?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support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to uphold or defend as valid or right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Support your assertion with three pieces of evidence.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>text structure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>how a text or a passage is organized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The text structure was a problem-solution pattern with clear subheadings to assist the reader identifying the central ideas</w:t>
            </w:r>
          </w:p>
        </w:tc>
      </w:tr>
      <w:tr w:rsidR="000D2117" w:rsidTr="00DA00B6"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tone </w:t>
            </w:r>
          </w:p>
        </w:tc>
        <w:tc>
          <w:tcPr>
            <w:tcW w:w="3672" w:type="dxa"/>
          </w:tcPr>
          <w:p w:rsidR="000D2117" w:rsidRDefault="000D2117" w:rsidP="000D2117">
            <w:pPr>
              <w:jc w:val="center"/>
            </w:pPr>
            <w:r>
              <w:t xml:space="preserve">quality, feeling, or attitude expressed by the words </w:t>
            </w:r>
          </w:p>
        </w:tc>
        <w:tc>
          <w:tcPr>
            <w:tcW w:w="3672" w:type="dxa"/>
          </w:tcPr>
          <w:p w:rsidR="000D2117" w:rsidRDefault="000D2117" w:rsidP="00DA00B6">
            <w:pPr>
              <w:jc w:val="center"/>
            </w:pPr>
            <w:r>
              <w:t>The author’s tone tends to predict the theme.</w:t>
            </w:r>
          </w:p>
        </w:tc>
      </w:tr>
    </w:tbl>
    <w:p w:rsidR="00DA00B6" w:rsidRPr="00DA00B6" w:rsidRDefault="00DA00B6" w:rsidP="00DA00B6">
      <w:pPr>
        <w:jc w:val="center"/>
        <w:rPr>
          <w:b/>
          <w:sz w:val="28"/>
          <w:szCs w:val="28"/>
        </w:rPr>
      </w:pPr>
    </w:p>
    <w:p w:rsidR="00DA00B6" w:rsidRDefault="00DA00B6"/>
    <w:sectPr w:rsidR="00DA00B6" w:rsidSect="00F50CF3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F3" w:rsidRDefault="00F50CF3" w:rsidP="00F50CF3">
      <w:pPr>
        <w:spacing w:after="0" w:line="240" w:lineRule="auto"/>
      </w:pPr>
      <w:r>
        <w:separator/>
      </w:r>
    </w:p>
  </w:endnote>
  <w:endnote w:type="continuationSeparator" w:id="0">
    <w:p w:rsidR="00F50CF3" w:rsidRDefault="00F50CF3" w:rsidP="00F50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F3" w:rsidRDefault="00F50CF3" w:rsidP="00F50CF3">
      <w:pPr>
        <w:spacing w:after="0" w:line="240" w:lineRule="auto"/>
      </w:pPr>
      <w:r>
        <w:separator/>
      </w:r>
    </w:p>
  </w:footnote>
  <w:footnote w:type="continuationSeparator" w:id="0">
    <w:p w:rsidR="00F50CF3" w:rsidRDefault="00F50CF3" w:rsidP="00F50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CF3" w:rsidRPr="00F50CF3" w:rsidRDefault="00AE6A9E" w:rsidP="00F50CF3">
    <w:pPr>
      <w:pStyle w:val="Header"/>
      <w:jc w:val="right"/>
      <w:rPr>
        <w:sz w:val="18"/>
        <w:szCs w:val="18"/>
      </w:rPr>
    </w:pPr>
    <w:r>
      <w:rPr>
        <w:sz w:val="18"/>
        <w:szCs w:val="18"/>
      </w:rPr>
      <w:t>Honors World Literature</w:t>
    </w:r>
    <w:r w:rsidR="00F50CF3" w:rsidRPr="00F50CF3">
      <w:rPr>
        <w:sz w:val="18"/>
        <w:szCs w:val="18"/>
      </w:rPr>
      <w:t xml:space="preserve"> &amp; Composition</w:t>
    </w:r>
  </w:p>
  <w:p w:rsidR="00F50CF3" w:rsidRDefault="00F50C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70169"/>
    <w:multiLevelType w:val="hybridMultilevel"/>
    <w:tmpl w:val="6D5E4198"/>
    <w:lvl w:ilvl="0" w:tplc="C68A471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7F078D8">
      <w:start w:val="89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334F6B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09C16C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8CE82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FD84D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DEA281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1B0806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418296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91"/>
    <w:rsid w:val="000D2117"/>
    <w:rsid w:val="0029466F"/>
    <w:rsid w:val="003305E9"/>
    <w:rsid w:val="003357AB"/>
    <w:rsid w:val="003B5A6B"/>
    <w:rsid w:val="00672FA2"/>
    <w:rsid w:val="00776512"/>
    <w:rsid w:val="0084132D"/>
    <w:rsid w:val="00977512"/>
    <w:rsid w:val="00A34E91"/>
    <w:rsid w:val="00A655A7"/>
    <w:rsid w:val="00AE6A9E"/>
    <w:rsid w:val="00B275E5"/>
    <w:rsid w:val="00BD6D07"/>
    <w:rsid w:val="00C3123E"/>
    <w:rsid w:val="00D662CA"/>
    <w:rsid w:val="00DA00B6"/>
    <w:rsid w:val="00F10FE1"/>
    <w:rsid w:val="00F5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C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0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CF3"/>
  </w:style>
  <w:style w:type="paragraph" w:styleId="Footer">
    <w:name w:val="footer"/>
    <w:basedOn w:val="Normal"/>
    <w:link w:val="FooterChar"/>
    <w:uiPriority w:val="99"/>
    <w:unhideWhenUsed/>
    <w:rsid w:val="00F50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CF3"/>
  </w:style>
  <w:style w:type="table" w:styleId="TableGrid">
    <w:name w:val="Table Grid"/>
    <w:basedOn w:val="TableNormal"/>
    <w:uiPriority w:val="59"/>
    <w:rsid w:val="00DA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C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0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CF3"/>
  </w:style>
  <w:style w:type="paragraph" w:styleId="Footer">
    <w:name w:val="footer"/>
    <w:basedOn w:val="Normal"/>
    <w:link w:val="FooterChar"/>
    <w:uiPriority w:val="99"/>
    <w:unhideWhenUsed/>
    <w:rsid w:val="00F50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CF3"/>
  </w:style>
  <w:style w:type="table" w:styleId="TableGrid">
    <w:name w:val="Table Grid"/>
    <w:basedOn w:val="TableNormal"/>
    <w:uiPriority w:val="59"/>
    <w:rsid w:val="00DA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9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39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115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09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38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882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240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Self-test</c:v>
                </c:pt>
              </c:strCache>
            </c:strRef>
          </c:tx>
          <c:cat>
            <c:numRef>
              <c:f>Sheet1!$A$2:$A$6</c:f>
              <c:numCache>
                <c:formatCode>m/d/yyyy</c:formatCode>
                <c:ptCount val="5"/>
                <c:pt idx="0">
                  <c:v>43332</c:v>
                </c:pt>
                <c:pt idx="1">
                  <c:v>43333</c:v>
                </c:pt>
                <c:pt idx="2">
                  <c:v>43334</c:v>
                </c:pt>
                <c:pt idx="3">
                  <c:v>43335</c:v>
                </c:pt>
                <c:pt idx="4">
                  <c:v>43336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4</c:v>
                </c:pt>
                <c:pt idx="1">
                  <c:v>6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Partner Test</c:v>
                </c:pt>
              </c:strCache>
            </c:strRef>
          </c:tx>
          <c:cat>
            <c:numRef>
              <c:f>Sheet1!$A$2:$A$6</c:f>
              <c:numCache>
                <c:formatCode>m/d/yyyy</c:formatCode>
                <c:ptCount val="5"/>
                <c:pt idx="0">
                  <c:v>43332</c:v>
                </c:pt>
                <c:pt idx="1">
                  <c:v>43333</c:v>
                </c:pt>
                <c:pt idx="2">
                  <c:v>43334</c:v>
                </c:pt>
                <c:pt idx="3">
                  <c:v>43335</c:v>
                </c:pt>
                <c:pt idx="4">
                  <c:v>43336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7</c:v>
                </c:pt>
                <c:pt idx="3">
                  <c:v>8</c:v>
                </c:pt>
                <c:pt idx="4">
                  <c:v>10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1291008"/>
        <c:axId val="111296896"/>
      </c:lineChart>
      <c:dateAx>
        <c:axId val="111291008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crossAx val="111296896"/>
        <c:crosses val="autoZero"/>
        <c:auto val="1"/>
        <c:lblOffset val="100"/>
        <c:baseTimeUnit val="days"/>
      </c:dateAx>
      <c:valAx>
        <c:axId val="111296896"/>
        <c:scaling>
          <c:orientation val="minMax"/>
          <c:max val="1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1291008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7</cp:revision>
  <dcterms:created xsi:type="dcterms:W3CDTF">2018-09-05T19:36:00Z</dcterms:created>
  <dcterms:modified xsi:type="dcterms:W3CDTF">2018-09-05T20:24:00Z</dcterms:modified>
</cp:coreProperties>
</file>