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83D" w:rsidRDefault="00C014EC" w:rsidP="00C014EC">
      <w:pPr>
        <w:pStyle w:val="NoSpacing"/>
      </w:pPr>
      <w:bookmarkStart w:id="0" w:name="_GoBack"/>
      <w:bookmarkEnd w:id="0"/>
      <w:r w:rsidRPr="00C014EC">
        <w:t>Name _____________________</w:t>
      </w:r>
      <w:r>
        <w:t>__________________________________</w:t>
      </w:r>
      <w:r w:rsidRPr="00C014EC">
        <w:t>_______ Date ___________________ Period ____________________</w:t>
      </w:r>
    </w:p>
    <w:p w:rsidR="00C014EC" w:rsidRDefault="00C014EC" w:rsidP="00C014EC">
      <w:pPr>
        <w:pStyle w:val="NoSpacing"/>
        <w:jc w:val="center"/>
        <w:rPr>
          <w:rFonts w:ascii="Matisse ITC" w:hAnsi="Matisse ITC"/>
          <w:sz w:val="40"/>
          <w:szCs w:val="40"/>
        </w:rPr>
      </w:pPr>
      <w:r w:rsidRPr="00C014EC">
        <w:rPr>
          <w:rFonts w:ascii="Matisse ITC" w:hAnsi="Matisse ITC"/>
          <w:sz w:val="40"/>
          <w:szCs w:val="40"/>
        </w:rPr>
        <w:t>Types of Injections</w:t>
      </w:r>
    </w:p>
    <w:p w:rsidR="00C014EC" w:rsidRDefault="00C014EC" w:rsidP="00C014EC">
      <w:pPr>
        <w:pStyle w:val="NoSpacing"/>
        <w:rPr>
          <w:rFonts w:ascii="Corbel" w:hAnsi="Corbel"/>
          <w:sz w:val="24"/>
          <w:szCs w:val="24"/>
        </w:rPr>
      </w:pPr>
    </w:p>
    <w:p w:rsidR="00C014EC" w:rsidRDefault="00C014EC" w:rsidP="00C014EC">
      <w:pPr>
        <w:pStyle w:val="NoSpacing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Directions:  </w:t>
      </w:r>
      <w:r w:rsidRPr="00C014EC">
        <w:rPr>
          <w:rFonts w:ascii="Corbel" w:hAnsi="Corbel"/>
          <w:sz w:val="24"/>
          <w:szCs w:val="24"/>
        </w:rPr>
        <w:t>Complete the following chart as we go through the lecture!</w:t>
      </w:r>
    </w:p>
    <w:p w:rsidR="00C014EC" w:rsidRDefault="00C014EC" w:rsidP="00C014EC">
      <w:pPr>
        <w:pStyle w:val="NoSpacing"/>
        <w:rPr>
          <w:rFonts w:ascii="Corbel" w:hAnsi="Corbel"/>
          <w:sz w:val="24"/>
          <w:szCs w:val="24"/>
        </w:rPr>
      </w:pPr>
    </w:p>
    <w:tbl>
      <w:tblPr>
        <w:tblStyle w:val="TableGrid"/>
        <w:tblW w:w="13788" w:type="dxa"/>
        <w:tblLook w:val="04A0" w:firstRow="1" w:lastRow="0" w:firstColumn="1" w:lastColumn="0" w:noHBand="0" w:noVBand="1"/>
      </w:tblPr>
      <w:tblGrid>
        <w:gridCol w:w="3180"/>
        <w:gridCol w:w="2394"/>
        <w:gridCol w:w="2394"/>
        <w:gridCol w:w="5820"/>
      </w:tblGrid>
      <w:tr w:rsidR="00C014EC" w:rsidTr="00C014EC">
        <w:tc>
          <w:tcPr>
            <w:tcW w:w="3180" w:type="dxa"/>
          </w:tcPr>
          <w:p w:rsidR="00C014EC" w:rsidRPr="00C014EC" w:rsidRDefault="00C014EC" w:rsidP="00C014EC">
            <w:pPr>
              <w:pStyle w:val="NoSpacing"/>
              <w:jc w:val="center"/>
              <w:rPr>
                <w:rFonts w:ascii="Corbel" w:hAnsi="Corbel"/>
                <w:sz w:val="40"/>
                <w:szCs w:val="40"/>
              </w:rPr>
            </w:pPr>
            <w:r w:rsidRPr="00C014EC">
              <w:rPr>
                <w:rFonts w:ascii="Corbel" w:hAnsi="Corbel"/>
                <w:sz w:val="40"/>
                <w:szCs w:val="40"/>
              </w:rPr>
              <w:t>Type of Injection</w:t>
            </w:r>
          </w:p>
        </w:tc>
        <w:tc>
          <w:tcPr>
            <w:tcW w:w="2394" w:type="dxa"/>
          </w:tcPr>
          <w:p w:rsidR="00C014EC" w:rsidRPr="00C014EC" w:rsidRDefault="00C014EC" w:rsidP="00C014EC">
            <w:pPr>
              <w:pStyle w:val="NoSpacing"/>
              <w:jc w:val="center"/>
              <w:rPr>
                <w:rFonts w:ascii="Corbel" w:hAnsi="Corbel"/>
                <w:sz w:val="40"/>
                <w:szCs w:val="40"/>
              </w:rPr>
            </w:pPr>
            <w:r w:rsidRPr="00C014EC">
              <w:rPr>
                <w:rFonts w:ascii="Corbel" w:hAnsi="Corbel"/>
                <w:sz w:val="40"/>
                <w:szCs w:val="40"/>
              </w:rPr>
              <w:t>Abbreviation</w:t>
            </w:r>
          </w:p>
        </w:tc>
        <w:tc>
          <w:tcPr>
            <w:tcW w:w="2394" w:type="dxa"/>
          </w:tcPr>
          <w:p w:rsidR="00C014EC" w:rsidRPr="00C014EC" w:rsidRDefault="00C014EC" w:rsidP="00C014EC">
            <w:pPr>
              <w:pStyle w:val="NoSpacing"/>
              <w:jc w:val="center"/>
              <w:rPr>
                <w:rFonts w:ascii="Corbel" w:hAnsi="Corbel"/>
                <w:sz w:val="40"/>
                <w:szCs w:val="40"/>
              </w:rPr>
            </w:pPr>
            <w:r w:rsidRPr="00C014EC">
              <w:rPr>
                <w:rFonts w:ascii="Corbel" w:hAnsi="Corbel"/>
                <w:sz w:val="40"/>
                <w:szCs w:val="40"/>
              </w:rPr>
              <w:t>Site of Injection</w:t>
            </w:r>
          </w:p>
        </w:tc>
        <w:tc>
          <w:tcPr>
            <w:tcW w:w="5820" w:type="dxa"/>
          </w:tcPr>
          <w:p w:rsidR="00C014EC" w:rsidRPr="00C014EC" w:rsidRDefault="00C014EC" w:rsidP="00C014EC">
            <w:pPr>
              <w:pStyle w:val="NoSpacing"/>
              <w:jc w:val="center"/>
              <w:rPr>
                <w:rFonts w:ascii="Corbel" w:hAnsi="Corbel"/>
                <w:sz w:val="40"/>
                <w:szCs w:val="40"/>
              </w:rPr>
            </w:pPr>
            <w:r>
              <w:rPr>
                <w:rFonts w:ascii="Corbel" w:hAnsi="Corbel"/>
                <w:sz w:val="40"/>
                <w:szCs w:val="40"/>
              </w:rPr>
              <w:t>Steps to administering the injection</w:t>
            </w:r>
          </w:p>
        </w:tc>
      </w:tr>
      <w:tr w:rsidR="00C014EC" w:rsidTr="00C014EC">
        <w:tc>
          <w:tcPr>
            <w:tcW w:w="3180" w:type="dxa"/>
          </w:tcPr>
          <w:p w:rsidR="00C014EC" w:rsidRDefault="00C014EC" w:rsidP="00C014EC">
            <w:pPr>
              <w:pStyle w:val="NoSpacing"/>
              <w:jc w:val="center"/>
              <w:rPr>
                <w:rFonts w:ascii="Corbel" w:hAnsi="Corbel"/>
                <w:sz w:val="48"/>
                <w:szCs w:val="48"/>
              </w:rPr>
            </w:pPr>
            <w:r w:rsidRPr="00C014EC">
              <w:rPr>
                <w:rFonts w:ascii="Corbel" w:hAnsi="Corbel"/>
                <w:sz w:val="48"/>
                <w:szCs w:val="48"/>
              </w:rPr>
              <w:t>Intramuscular</w:t>
            </w:r>
          </w:p>
          <w:p w:rsidR="00C014EC" w:rsidRPr="00C014EC" w:rsidRDefault="00C014EC" w:rsidP="00C014EC">
            <w:pPr>
              <w:pStyle w:val="NoSpacing"/>
              <w:jc w:val="center"/>
              <w:rPr>
                <w:rFonts w:ascii="Corbel" w:hAnsi="Corbel"/>
                <w:sz w:val="48"/>
                <w:szCs w:val="48"/>
              </w:rPr>
            </w:pPr>
          </w:p>
        </w:tc>
        <w:tc>
          <w:tcPr>
            <w:tcW w:w="2394" w:type="dxa"/>
          </w:tcPr>
          <w:p w:rsidR="00C014EC" w:rsidRPr="00C014EC" w:rsidRDefault="00C014EC" w:rsidP="00C014EC">
            <w:pPr>
              <w:pStyle w:val="NoSpacing"/>
              <w:jc w:val="center"/>
              <w:rPr>
                <w:rFonts w:ascii="Corbel" w:hAnsi="Corbel"/>
                <w:sz w:val="48"/>
                <w:szCs w:val="48"/>
              </w:rPr>
            </w:pPr>
          </w:p>
        </w:tc>
        <w:tc>
          <w:tcPr>
            <w:tcW w:w="2394" w:type="dxa"/>
          </w:tcPr>
          <w:p w:rsidR="00C014EC" w:rsidRPr="00C014EC" w:rsidRDefault="00C014EC" w:rsidP="00C014EC">
            <w:pPr>
              <w:pStyle w:val="NoSpacing"/>
              <w:jc w:val="center"/>
              <w:rPr>
                <w:rFonts w:ascii="Corbel" w:hAnsi="Corbel"/>
                <w:sz w:val="48"/>
                <w:szCs w:val="48"/>
              </w:rPr>
            </w:pPr>
          </w:p>
        </w:tc>
        <w:tc>
          <w:tcPr>
            <w:tcW w:w="5820" w:type="dxa"/>
          </w:tcPr>
          <w:p w:rsidR="00C014EC" w:rsidRPr="00C014EC" w:rsidRDefault="00C014EC" w:rsidP="00C014EC">
            <w:pPr>
              <w:pStyle w:val="NoSpacing"/>
              <w:jc w:val="center"/>
              <w:rPr>
                <w:rFonts w:ascii="Corbel" w:hAnsi="Corbel"/>
                <w:sz w:val="48"/>
                <w:szCs w:val="48"/>
              </w:rPr>
            </w:pPr>
          </w:p>
        </w:tc>
      </w:tr>
      <w:tr w:rsidR="00C014EC" w:rsidTr="00C014EC">
        <w:tc>
          <w:tcPr>
            <w:tcW w:w="3180" w:type="dxa"/>
          </w:tcPr>
          <w:p w:rsidR="00C014EC" w:rsidRDefault="00C014EC" w:rsidP="00C014EC">
            <w:pPr>
              <w:pStyle w:val="NoSpacing"/>
              <w:jc w:val="center"/>
              <w:rPr>
                <w:rFonts w:ascii="Corbel" w:hAnsi="Corbel"/>
                <w:sz w:val="48"/>
                <w:szCs w:val="48"/>
              </w:rPr>
            </w:pPr>
            <w:r w:rsidRPr="00C014EC">
              <w:rPr>
                <w:rFonts w:ascii="Corbel" w:hAnsi="Corbel"/>
                <w:sz w:val="48"/>
                <w:szCs w:val="48"/>
              </w:rPr>
              <w:t>Subcutaneous</w:t>
            </w:r>
          </w:p>
          <w:p w:rsidR="00C014EC" w:rsidRPr="00C014EC" w:rsidRDefault="00C014EC" w:rsidP="00C014EC">
            <w:pPr>
              <w:pStyle w:val="NoSpacing"/>
              <w:jc w:val="center"/>
              <w:rPr>
                <w:rFonts w:ascii="Corbel" w:hAnsi="Corbel"/>
                <w:sz w:val="48"/>
                <w:szCs w:val="48"/>
              </w:rPr>
            </w:pPr>
          </w:p>
        </w:tc>
        <w:tc>
          <w:tcPr>
            <w:tcW w:w="2394" w:type="dxa"/>
          </w:tcPr>
          <w:p w:rsidR="00C014EC" w:rsidRPr="00C014EC" w:rsidRDefault="00C014EC" w:rsidP="00C014EC">
            <w:pPr>
              <w:pStyle w:val="NoSpacing"/>
              <w:jc w:val="center"/>
              <w:rPr>
                <w:rFonts w:ascii="Corbel" w:hAnsi="Corbel"/>
                <w:sz w:val="48"/>
                <w:szCs w:val="48"/>
              </w:rPr>
            </w:pPr>
          </w:p>
        </w:tc>
        <w:tc>
          <w:tcPr>
            <w:tcW w:w="2394" w:type="dxa"/>
          </w:tcPr>
          <w:p w:rsidR="00C014EC" w:rsidRPr="00C014EC" w:rsidRDefault="00C014EC" w:rsidP="00C014EC">
            <w:pPr>
              <w:pStyle w:val="NoSpacing"/>
              <w:jc w:val="center"/>
              <w:rPr>
                <w:rFonts w:ascii="Corbel" w:hAnsi="Corbel"/>
                <w:sz w:val="48"/>
                <w:szCs w:val="48"/>
              </w:rPr>
            </w:pPr>
          </w:p>
        </w:tc>
        <w:tc>
          <w:tcPr>
            <w:tcW w:w="5820" w:type="dxa"/>
          </w:tcPr>
          <w:p w:rsidR="00C014EC" w:rsidRPr="00C014EC" w:rsidRDefault="00C014EC" w:rsidP="00C014EC">
            <w:pPr>
              <w:pStyle w:val="NoSpacing"/>
              <w:jc w:val="center"/>
              <w:rPr>
                <w:rFonts w:ascii="Corbel" w:hAnsi="Corbel"/>
                <w:sz w:val="48"/>
                <w:szCs w:val="48"/>
              </w:rPr>
            </w:pPr>
          </w:p>
        </w:tc>
      </w:tr>
      <w:tr w:rsidR="00C014EC" w:rsidTr="00C014EC">
        <w:tc>
          <w:tcPr>
            <w:tcW w:w="3180" w:type="dxa"/>
          </w:tcPr>
          <w:p w:rsidR="00C014EC" w:rsidRDefault="00C014EC" w:rsidP="00C014EC">
            <w:pPr>
              <w:pStyle w:val="NoSpacing"/>
              <w:jc w:val="center"/>
              <w:rPr>
                <w:rFonts w:ascii="Corbel" w:hAnsi="Corbel"/>
                <w:sz w:val="48"/>
                <w:szCs w:val="48"/>
              </w:rPr>
            </w:pPr>
            <w:proofErr w:type="spellStart"/>
            <w:r w:rsidRPr="00C014EC">
              <w:rPr>
                <w:rFonts w:ascii="Corbel" w:hAnsi="Corbel"/>
                <w:sz w:val="48"/>
                <w:szCs w:val="48"/>
              </w:rPr>
              <w:t>Intraveneous</w:t>
            </w:r>
            <w:proofErr w:type="spellEnd"/>
          </w:p>
          <w:p w:rsidR="00C014EC" w:rsidRPr="00C014EC" w:rsidRDefault="00C014EC" w:rsidP="00C014EC">
            <w:pPr>
              <w:pStyle w:val="NoSpacing"/>
              <w:jc w:val="center"/>
              <w:rPr>
                <w:rFonts w:ascii="Corbel" w:hAnsi="Corbel"/>
                <w:sz w:val="48"/>
                <w:szCs w:val="48"/>
              </w:rPr>
            </w:pPr>
          </w:p>
        </w:tc>
        <w:tc>
          <w:tcPr>
            <w:tcW w:w="2394" w:type="dxa"/>
          </w:tcPr>
          <w:p w:rsidR="00C014EC" w:rsidRPr="00C014EC" w:rsidRDefault="00C014EC" w:rsidP="00C014EC">
            <w:pPr>
              <w:pStyle w:val="NoSpacing"/>
              <w:jc w:val="center"/>
              <w:rPr>
                <w:rFonts w:ascii="Corbel" w:hAnsi="Corbel"/>
                <w:sz w:val="48"/>
                <w:szCs w:val="48"/>
              </w:rPr>
            </w:pPr>
          </w:p>
        </w:tc>
        <w:tc>
          <w:tcPr>
            <w:tcW w:w="2394" w:type="dxa"/>
          </w:tcPr>
          <w:p w:rsidR="00C014EC" w:rsidRPr="00C014EC" w:rsidRDefault="00C014EC" w:rsidP="00C014EC">
            <w:pPr>
              <w:pStyle w:val="NoSpacing"/>
              <w:jc w:val="center"/>
              <w:rPr>
                <w:rFonts w:ascii="Corbel" w:hAnsi="Corbel"/>
                <w:sz w:val="48"/>
                <w:szCs w:val="48"/>
              </w:rPr>
            </w:pPr>
          </w:p>
        </w:tc>
        <w:tc>
          <w:tcPr>
            <w:tcW w:w="5820" w:type="dxa"/>
          </w:tcPr>
          <w:p w:rsidR="00C014EC" w:rsidRPr="00C014EC" w:rsidRDefault="00C014EC" w:rsidP="00C014EC">
            <w:pPr>
              <w:pStyle w:val="NoSpacing"/>
              <w:jc w:val="center"/>
              <w:rPr>
                <w:rFonts w:ascii="Corbel" w:hAnsi="Corbel"/>
                <w:sz w:val="48"/>
                <w:szCs w:val="48"/>
              </w:rPr>
            </w:pPr>
          </w:p>
        </w:tc>
      </w:tr>
      <w:tr w:rsidR="00C014EC" w:rsidTr="00C014EC">
        <w:tc>
          <w:tcPr>
            <w:tcW w:w="3180" w:type="dxa"/>
          </w:tcPr>
          <w:p w:rsidR="00C014EC" w:rsidRDefault="00C014EC" w:rsidP="00C014EC">
            <w:pPr>
              <w:pStyle w:val="NoSpacing"/>
              <w:jc w:val="center"/>
              <w:rPr>
                <w:rFonts w:ascii="Corbel" w:hAnsi="Corbel"/>
                <w:sz w:val="48"/>
                <w:szCs w:val="48"/>
              </w:rPr>
            </w:pPr>
            <w:proofErr w:type="spellStart"/>
            <w:r w:rsidRPr="00C014EC">
              <w:rPr>
                <w:rFonts w:ascii="Corbel" w:hAnsi="Corbel"/>
                <w:sz w:val="48"/>
                <w:szCs w:val="48"/>
              </w:rPr>
              <w:t>Interperitoneal</w:t>
            </w:r>
            <w:proofErr w:type="spellEnd"/>
          </w:p>
          <w:p w:rsidR="00C014EC" w:rsidRPr="00C014EC" w:rsidRDefault="00C014EC" w:rsidP="00C014EC">
            <w:pPr>
              <w:pStyle w:val="NoSpacing"/>
              <w:jc w:val="center"/>
              <w:rPr>
                <w:rFonts w:ascii="Corbel" w:hAnsi="Corbel"/>
                <w:sz w:val="48"/>
                <w:szCs w:val="48"/>
              </w:rPr>
            </w:pPr>
          </w:p>
        </w:tc>
        <w:tc>
          <w:tcPr>
            <w:tcW w:w="2394" w:type="dxa"/>
          </w:tcPr>
          <w:p w:rsidR="00C014EC" w:rsidRPr="00C014EC" w:rsidRDefault="00C014EC" w:rsidP="00C014EC">
            <w:pPr>
              <w:pStyle w:val="NoSpacing"/>
              <w:jc w:val="center"/>
              <w:rPr>
                <w:rFonts w:ascii="Corbel" w:hAnsi="Corbel"/>
                <w:sz w:val="48"/>
                <w:szCs w:val="48"/>
              </w:rPr>
            </w:pPr>
          </w:p>
        </w:tc>
        <w:tc>
          <w:tcPr>
            <w:tcW w:w="2394" w:type="dxa"/>
          </w:tcPr>
          <w:p w:rsidR="00C014EC" w:rsidRPr="00C014EC" w:rsidRDefault="00C014EC" w:rsidP="00C014EC">
            <w:pPr>
              <w:pStyle w:val="NoSpacing"/>
              <w:jc w:val="center"/>
              <w:rPr>
                <w:rFonts w:ascii="Corbel" w:hAnsi="Corbel"/>
                <w:sz w:val="48"/>
                <w:szCs w:val="48"/>
              </w:rPr>
            </w:pPr>
          </w:p>
        </w:tc>
        <w:tc>
          <w:tcPr>
            <w:tcW w:w="5820" w:type="dxa"/>
          </w:tcPr>
          <w:p w:rsidR="00C014EC" w:rsidRPr="00C014EC" w:rsidRDefault="00C014EC" w:rsidP="00C014EC">
            <w:pPr>
              <w:pStyle w:val="NoSpacing"/>
              <w:jc w:val="center"/>
              <w:rPr>
                <w:rFonts w:ascii="Corbel" w:hAnsi="Corbel"/>
                <w:sz w:val="48"/>
                <w:szCs w:val="48"/>
              </w:rPr>
            </w:pPr>
          </w:p>
        </w:tc>
      </w:tr>
      <w:tr w:rsidR="00C014EC" w:rsidTr="00C014EC">
        <w:tc>
          <w:tcPr>
            <w:tcW w:w="3180" w:type="dxa"/>
          </w:tcPr>
          <w:p w:rsidR="00C014EC" w:rsidRDefault="00C014EC" w:rsidP="00C014EC">
            <w:pPr>
              <w:pStyle w:val="NoSpacing"/>
              <w:jc w:val="center"/>
              <w:rPr>
                <w:rFonts w:ascii="Corbel" w:hAnsi="Corbel"/>
                <w:sz w:val="48"/>
                <w:szCs w:val="48"/>
              </w:rPr>
            </w:pPr>
            <w:r w:rsidRPr="00C014EC">
              <w:rPr>
                <w:rFonts w:ascii="Corbel" w:hAnsi="Corbel"/>
                <w:sz w:val="48"/>
                <w:szCs w:val="48"/>
              </w:rPr>
              <w:t>Nasal</w:t>
            </w:r>
          </w:p>
          <w:p w:rsidR="00C014EC" w:rsidRPr="00C014EC" w:rsidRDefault="00C014EC" w:rsidP="00C014EC">
            <w:pPr>
              <w:pStyle w:val="NoSpacing"/>
              <w:jc w:val="center"/>
              <w:rPr>
                <w:rFonts w:ascii="Corbel" w:hAnsi="Corbel"/>
                <w:sz w:val="48"/>
                <w:szCs w:val="48"/>
              </w:rPr>
            </w:pPr>
          </w:p>
        </w:tc>
        <w:tc>
          <w:tcPr>
            <w:tcW w:w="2394" w:type="dxa"/>
          </w:tcPr>
          <w:p w:rsidR="00C014EC" w:rsidRPr="00C014EC" w:rsidRDefault="00C014EC" w:rsidP="00C014EC">
            <w:pPr>
              <w:pStyle w:val="NoSpacing"/>
              <w:jc w:val="center"/>
              <w:rPr>
                <w:rFonts w:ascii="Corbel" w:hAnsi="Corbel"/>
                <w:sz w:val="48"/>
                <w:szCs w:val="48"/>
              </w:rPr>
            </w:pPr>
          </w:p>
        </w:tc>
        <w:tc>
          <w:tcPr>
            <w:tcW w:w="2394" w:type="dxa"/>
          </w:tcPr>
          <w:p w:rsidR="00C014EC" w:rsidRPr="00C014EC" w:rsidRDefault="00C014EC" w:rsidP="00C014EC">
            <w:pPr>
              <w:pStyle w:val="NoSpacing"/>
              <w:jc w:val="center"/>
              <w:rPr>
                <w:rFonts w:ascii="Corbel" w:hAnsi="Corbel"/>
                <w:sz w:val="48"/>
                <w:szCs w:val="48"/>
              </w:rPr>
            </w:pPr>
          </w:p>
        </w:tc>
        <w:tc>
          <w:tcPr>
            <w:tcW w:w="5820" w:type="dxa"/>
          </w:tcPr>
          <w:p w:rsidR="00C014EC" w:rsidRPr="00C014EC" w:rsidRDefault="00C014EC" w:rsidP="00C014EC">
            <w:pPr>
              <w:pStyle w:val="NoSpacing"/>
              <w:jc w:val="center"/>
              <w:rPr>
                <w:rFonts w:ascii="Corbel" w:hAnsi="Corbel"/>
                <w:sz w:val="48"/>
                <w:szCs w:val="48"/>
              </w:rPr>
            </w:pPr>
          </w:p>
        </w:tc>
      </w:tr>
      <w:tr w:rsidR="00C014EC" w:rsidTr="00C014EC">
        <w:tc>
          <w:tcPr>
            <w:tcW w:w="3180" w:type="dxa"/>
          </w:tcPr>
          <w:p w:rsidR="00C014EC" w:rsidRDefault="00C014EC" w:rsidP="00C014EC">
            <w:pPr>
              <w:pStyle w:val="NoSpacing"/>
              <w:jc w:val="center"/>
              <w:rPr>
                <w:rFonts w:ascii="Corbel" w:hAnsi="Corbel"/>
                <w:sz w:val="48"/>
                <w:szCs w:val="48"/>
              </w:rPr>
            </w:pPr>
            <w:r w:rsidRPr="00C014EC">
              <w:rPr>
                <w:rFonts w:ascii="Corbel" w:hAnsi="Corbel"/>
                <w:sz w:val="48"/>
                <w:szCs w:val="48"/>
              </w:rPr>
              <w:t>Oral</w:t>
            </w:r>
          </w:p>
          <w:p w:rsidR="00C014EC" w:rsidRPr="00C014EC" w:rsidRDefault="00C014EC" w:rsidP="00C014EC">
            <w:pPr>
              <w:pStyle w:val="NoSpacing"/>
              <w:jc w:val="center"/>
              <w:rPr>
                <w:rFonts w:ascii="Corbel" w:hAnsi="Corbel"/>
                <w:sz w:val="48"/>
                <w:szCs w:val="48"/>
              </w:rPr>
            </w:pPr>
          </w:p>
        </w:tc>
        <w:tc>
          <w:tcPr>
            <w:tcW w:w="2394" w:type="dxa"/>
          </w:tcPr>
          <w:p w:rsidR="00C014EC" w:rsidRPr="00C014EC" w:rsidRDefault="00C014EC" w:rsidP="00C014EC">
            <w:pPr>
              <w:pStyle w:val="NoSpacing"/>
              <w:jc w:val="center"/>
              <w:rPr>
                <w:rFonts w:ascii="Corbel" w:hAnsi="Corbel"/>
                <w:sz w:val="48"/>
                <w:szCs w:val="48"/>
              </w:rPr>
            </w:pPr>
          </w:p>
        </w:tc>
        <w:tc>
          <w:tcPr>
            <w:tcW w:w="2394" w:type="dxa"/>
          </w:tcPr>
          <w:p w:rsidR="00C014EC" w:rsidRPr="00C014EC" w:rsidRDefault="00C014EC" w:rsidP="00C014EC">
            <w:pPr>
              <w:pStyle w:val="NoSpacing"/>
              <w:jc w:val="center"/>
              <w:rPr>
                <w:rFonts w:ascii="Corbel" w:hAnsi="Corbel"/>
                <w:sz w:val="48"/>
                <w:szCs w:val="48"/>
              </w:rPr>
            </w:pPr>
          </w:p>
        </w:tc>
        <w:tc>
          <w:tcPr>
            <w:tcW w:w="5820" w:type="dxa"/>
          </w:tcPr>
          <w:p w:rsidR="00C014EC" w:rsidRPr="00C014EC" w:rsidRDefault="00C014EC" w:rsidP="00C014EC">
            <w:pPr>
              <w:pStyle w:val="NoSpacing"/>
              <w:jc w:val="center"/>
              <w:rPr>
                <w:rFonts w:ascii="Corbel" w:hAnsi="Corbel"/>
                <w:sz w:val="48"/>
                <w:szCs w:val="48"/>
              </w:rPr>
            </w:pPr>
          </w:p>
        </w:tc>
      </w:tr>
    </w:tbl>
    <w:p w:rsidR="00282C50" w:rsidRDefault="00282C50" w:rsidP="00C014EC">
      <w:pPr>
        <w:pStyle w:val="NoSpacing"/>
        <w:rPr>
          <w:rFonts w:ascii="Corbel" w:hAnsi="Corbel"/>
          <w:sz w:val="24"/>
          <w:szCs w:val="24"/>
        </w:rPr>
      </w:pPr>
    </w:p>
    <w:p w:rsidR="00C014EC" w:rsidRDefault="00282C50" w:rsidP="00282C50">
      <w:pPr>
        <w:tabs>
          <w:tab w:val="left" w:pos="3405"/>
        </w:tabs>
      </w:pPr>
      <w:r>
        <w:tab/>
      </w:r>
    </w:p>
    <w:p w:rsidR="00282C50" w:rsidRPr="00282C50" w:rsidRDefault="00282C50" w:rsidP="00282C50">
      <w:pPr>
        <w:tabs>
          <w:tab w:val="left" w:pos="3405"/>
        </w:tabs>
        <w:jc w:val="center"/>
        <w:rPr>
          <w:rFonts w:ascii="Matisse ITC" w:hAnsi="Matisse ITC"/>
          <w:sz w:val="40"/>
          <w:szCs w:val="40"/>
        </w:rPr>
      </w:pPr>
      <w:r w:rsidRPr="00282C50">
        <w:rPr>
          <w:rFonts w:ascii="Matisse ITC" w:hAnsi="Matisse ITC"/>
          <w:sz w:val="40"/>
          <w:szCs w:val="40"/>
        </w:rPr>
        <w:lastRenderedPageBreak/>
        <w:t>Label the parts of a syringe</w:t>
      </w:r>
    </w:p>
    <w:p w:rsidR="00282C50" w:rsidRPr="00282C50" w:rsidRDefault="00282C50" w:rsidP="00282C50">
      <w:pPr>
        <w:tabs>
          <w:tab w:val="left" w:pos="3405"/>
        </w:tabs>
        <w:rPr>
          <w:rFonts w:ascii="Matisse ITC" w:hAnsi="Matisse ITC"/>
        </w:rPr>
      </w:pPr>
      <w:r>
        <w:rPr>
          <w:rFonts w:ascii="Matisse ITC" w:hAnsi="Matisse ITC"/>
          <w:noProof/>
        </w:rPr>
        <w:drawing>
          <wp:inline distT="0" distB="0" distL="0" distR="0">
            <wp:extent cx="8229600" cy="4276090"/>
            <wp:effectExtent l="19050" t="0" r="0" b="0"/>
            <wp:docPr id="1" name="Picture 0" descr="Syrin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ringe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27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82C50" w:rsidRPr="00282C50" w:rsidSect="00C014EC">
      <w:pgSz w:w="15840" w:h="12240" w:orient="landscape"/>
      <w:pgMar w:top="720" w:right="1440" w:bottom="72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atisse ITC">
    <w:altName w:val="Juice ITC"/>
    <w:charset w:val="00"/>
    <w:family w:val="decorative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4EC"/>
    <w:rsid w:val="00282C50"/>
    <w:rsid w:val="00446E8A"/>
    <w:rsid w:val="008A683D"/>
    <w:rsid w:val="00C0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014EC"/>
    <w:pPr>
      <w:spacing w:after="0" w:line="240" w:lineRule="auto"/>
    </w:pPr>
  </w:style>
  <w:style w:type="table" w:styleId="TableGrid">
    <w:name w:val="Table Grid"/>
    <w:basedOn w:val="TableNormal"/>
    <w:uiPriority w:val="59"/>
    <w:rsid w:val="00C014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2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C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014EC"/>
    <w:pPr>
      <w:spacing w:after="0" w:line="240" w:lineRule="auto"/>
    </w:pPr>
  </w:style>
  <w:style w:type="table" w:styleId="TableGrid">
    <w:name w:val="Table Grid"/>
    <w:basedOn w:val="TableNormal"/>
    <w:uiPriority w:val="59"/>
    <w:rsid w:val="00C014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2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C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9061DD69</Template>
  <TotalTime>1</TotalTime>
  <Pages>2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Janine Harbaugh</cp:lastModifiedBy>
  <cp:revision>2</cp:revision>
  <dcterms:created xsi:type="dcterms:W3CDTF">2012-12-12T15:21:00Z</dcterms:created>
  <dcterms:modified xsi:type="dcterms:W3CDTF">2012-12-12T15:21:00Z</dcterms:modified>
</cp:coreProperties>
</file>