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4F18" w:rsidRDefault="00344F18" w:rsidP="00344F18">
      <w:pPr>
        <w:spacing w:before="100" w:beforeAutospacing="1" w:after="100" w:afterAutospacing="1" w:line="240" w:lineRule="auto"/>
        <w:outlineLvl w:val="0"/>
        <w:rPr>
          <w:rFonts w:ascii="Times New Roman" w:eastAsia="Times New Roman" w:hAnsi="Times New Roman" w:cs="Times New Roman"/>
          <w:b/>
          <w:bCs/>
          <w:kern w:val="36"/>
          <w:sz w:val="48"/>
          <w:szCs w:val="48"/>
        </w:rPr>
      </w:pPr>
      <w:bookmarkStart w:id="0" w:name="top"/>
    </w:p>
    <w:p w:rsidR="00344F18" w:rsidRPr="00344F18" w:rsidRDefault="00344F18" w:rsidP="00344F18">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344F18">
        <w:rPr>
          <w:rFonts w:ascii="Times New Roman" w:eastAsia="Times New Roman" w:hAnsi="Times New Roman" w:cs="Times New Roman"/>
          <w:b/>
          <w:bCs/>
          <w:kern w:val="36"/>
          <w:sz w:val="48"/>
          <w:szCs w:val="48"/>
        </w:rPr>
        <w:t>A Brief History of Propaganda</w:t>
      </w:r>
    </w:p>
    <w:p w:rsidR="00344F18" w:rsidRDefault="00344F18" w:rsidP="00344F18">
      <w:pPr>
        <w:spacing w:before="100" w:beforeAutospacing="1" w:after="100" w:afterAutospacing="1" w:line="240" w:lineRule="auto"/>
        <w:outlineLvl w:val="1"/>
        <w:rPr>
          <w:rFonts w:ascii="Times New Roman" w:eastAsia="Times New Roman" w:hAnsi="Times New Roman" w:cs="Times New Roman"/>
          <w:b/>
          <w:bCs/>
          <w:sz w:val="36"/>
          <w:szCs w:val="36"/>
        </w:rPr>
      </w:pPr>
      <w:bookmarkStart w:id="1" w:name="rel"/>
      <w:bookmarkEnd w:id="0"/>
      <w:bookmarkEnd w:id="1"/>
    </w:p>
    <w:p w:rsidR="00344F18" w:rsidRPr="00344F18" w:rsidRDefault="00344F18" w:rsidP="00344F18">
      <w:pPr>
        <w:spacing w:before="100" w:beforeAutospacing="1" w:after="100" w:afterAutospacing="1" w:line="240" w:lineRule="auto"/>
        <w:outlineLvl w:val="1"/>
        <w:rPr>
          <w:rFonts w:ascii="Times New Roman" w:eastAsia="Times New Roman" w:hAnsi="Times New Roman" w:cs="Times New Roman"/>
          <w:b/>
          <w:bCs/>
          <w:sz w:val="36"/>
          <w:szCs w:val="36"/>
        </w:rPr>
      </w:pPr>
      <w:r w:rsidRPr="00344F18">
        <w:rPr>
          <w:rFonts w:ascii="Times New Roman" w:eastAsia="Times New Roman" w:hAnsi="Times New Roman" w:cs="Times New Roman"/>
          <w:b/>
          <w:bCs/>
          <w:sz w:val="36"/>
          <w:szCs w:val="36"/>
        </w:rPr>
        <w:t>Religious propagation</w:t>
      </w:r>
    </w:p>
    <w:p w:rsidR="00344F18" w:rsidRPr="00344F18" w:rsidRDefault="00344F18" w:rsidP="00344F18">
      <w:pPr>
        <w:spacing w:before="100" w:beforeAutospacing="1" w:after="100" w:afterAutospacing="1" w:line="240" w:lineRule="auto"/>
        <w:rPr>
          <w:rFonts w:ascii="Times New Roman" w:eastAsia="Times New Roman" w:hAnsi="Times New Roman" w:cs="Times New Roman"/>
          <w:sz w:val="24"/>
          <w:szCs w:val="24"/>
        </w:rPr>
      </w:pPr>
      <w:r w:rsidRPr="00344F18">
        <w:rPr>
          <w:rFonts w:ascii="Times New Roman" w:eastAsia="Times New Roman" w:hAnsi="Times New Roman" w:cs="Times New Roman"/>
          <w:sz w:val="24"/>
          <w:szCs w:val="24"/>
        </w:rPr>
        <w:t xml:space="preserve">The term 'propaganda' first appeared in 1622 when Pope Gregory XV established the Sacred Congregation for Propagating the Faith </w:t>
      </w:r>
      <w:r w:rsidRPr="00344F18">
        <w:rPr>
          <w:rFonts w:ascii="Times New Roman" w:eastAsia="Times New Roman" w:hAnsi="Times New Roman" w:cs="Times New Roman"/>
          <w:i/>
          <w:iCs/>
          <w:sz w:val="24"/>
          <w:szCs w:val="24"/>
        </w:rPr>
        <w:t>(Congregatio de Propaganda Fide).</w:t>
      </w:r>
      <w:r w:rsidRPr="00344F18">
        <w:rPr>
          <w:rFonts w:ascii="Times New Roman" w:eastAsia="Times New Roman" w:hAnsi="Times New Roman" w:cs="Times New Roman"/>
          <w:sz w:val="24"/>
          <w:szCs w:val="24"/>
        </w:rPr>
        <w:t xml:space="preserve"> Propaganda was then as now about convincing large numbers of people about the veracity of a given set of ideas.</w:t>
      </w:r>
    </w:p>
    <w:p w:rsidR="00344F18" w:rsidRPr="00344F18" w:rsidRDefault="00344F18" w:rsidP="00344F18">
      <w:pPr>
        <w:spacing w:before="100" w:beforeAutospacing="1" w:after="100" w:afterAutospacing="1" w:line="240" w:lineRule="auto"/>
        <w:rPr>
          <w:rFonts w:ascii="Times New Roman" w:eastAsia="Times New Roman" w:hAnsi="Times New Roman" w:cs="Times New Roman"/>
          <w:sz w:val="24"/>
          <w:szCs w:val="24"/>
        </w:rPr>
      </w:pPr>
      <w:r w:rsidRPr="00344F18">
        <w:rPr>
          <w:rFonts w:ascii="Times New Roman" w:eastAsia="Times New Roman" w:hAnsi="Times New Roman" w:cs="Times New Roman"/>
          <w:sz w:val="24"/>
          <w:szCs w:val="24"/>
        </w:rPr>
        <w:t xml:space="preserve">Of course, propaganda is as old as people, politics and religion. People with ideas will always want to persuade others about them and, if they have the power, they will pull every string they have to persuade everyone. </w:t>
      </w:r>
    </w:p>
    <w:p w:rsidR="00344F18" w:rsidRPr="00344F18" w:rsidRDefault="00344F18" w:rsidP="00344F18">
      <w:pPr>
        <w:spacing w:before="100" w:beforeAutospacing="1" w:after="100" w:afterAutospacing="1" w:line="240" w:lineRule="auto"/>
        <w:rPr>
          <w:rFonts w:ascii="Times New Roman" w:eastAsia="Times New Roman" w:hAnsi="Times New Roman" w:cs="Times New Roman"/>
          <w:sz w:val="24"/>
          <w:szCs w:val="24"/>
        </w:rPr>
      </w:pPr>
      <w:r w:rsidRPr="00344F18">
        <w:rPr>
          <w:rFonts w:ascii="Times New Roman" w:eastAsia="Times New Roman" w:hAnsi="Times New Roman" w:cs="Times New Roman"/>
          <w:sz w:val="24"/>
          <w:szCs w:val="24"/>
        </w:rPr>
        <w:t>The notion of propaganda remained one of pro</w:t>
      </w:r>
      <w:r>
        <w:rPr>
          <w:rFonts w:ascii="Times New Roman" w:eastAsia="Times New Roman" w:hAnsi="Times New Roman" w:cs="Times New Roman"/>
          <w:sz w:val="24"/>
          <w:szCs w:val="24"/>
        </w:rPr>
        <w:t>pagating beliefs and doctrines until the F</w:t>
      </w:r>
      <w:r w:rsidRPr="00344F18">
        <w:rPr>
          <w:rFonts w:ascii="Times New Roman" w:eastAsia="Times New Roman" w:hAnsi="Times New Roman" w:cs="Times New Roman"/>
          <w:sz w:val="24"/>
          <w:szCs w:val="24"/>
        </w:rPr>
        <w:t xml:space="preserve">irst </w:t>
      </w:r>
      <w:r>
        <w:rPr>
          <w:rFonts w:ascii="Times New Roman" w:eastAsia="Times New Roman" w:hAnsi="Times New Roman" w:cs="Times New Roman"/>
          <w:sz w:val="24"/>
          <w:szCs w:val="24"/>
        </w:rPr>
        <w:t>W</w:t>
      </w:r>
      <w:r w:rsidRPr="00344F18">
        <w:rPr>
          <w:rFonts w:ascii="Times New Roman" w:eastAsia="Times New Roman" w:hAnsi="Times New Roman" w:cs="Times New Roman"/>
          <w:sz w:val="24"/>
          <w:szCs w:val="24"/>
        </w:rPr>
        <w:t>orld</w:t>
      </w:r>
      <w:r>
        <w:rPr>
          <w:rFonts w:ascii="Times New Roman" w:eastAsia="Times New Roman" w:hAnsi="Times New Roman" w:cs="Times New Roman"/>
          <w:sz w:val="24"/>
          <w:szCs w:val="24"/>
        </w:rPr>
        <w:t xml:space="preserve"> W</w:t>
      </w:r>
      <w:r w:rsidRPr="00344F18">
        <w:rPr>
          <w:rFonts w:ascii="Times New Roman" w:eastAsia="Times New Roman" w:hAnsi="Times New Roman" w:cs="Times New Roman"/>
          <w:sz w:val="24"/>
          <w:szCs w:val="24"/>
        </w:rPr>
        <w:t>ar (1914-18).</w:t>
      </w:r>
    </w:p>
    <w:p w:rsidR="00344F18" w:rsidRPr="00344F18" w:rsidRDefault="00344F18" w:rsidP="00344F18">
      <w:pPr>
        <w:spacing w:before="100" w:beforeAutospacing="1" w:after="100" w:afterAutospacing="1" w:line="240" w:lineRule="auto"/>
        <w:outlineLvl w:val="1"/>
        <w:rPr>
          <w:rFonts w:ascii="Times New Roman" w:eastAsia="Times New Roman" w:hAnsi="Times New Roman" w:cs="Times New Roman"/>
          <w:b/>
          <w:bCs/>
          <w:sz w:val="36"/>
          <w:szCs w:val="36"/>
        </w:rPr>
      </w:pPr>
      <w:bookmarkStart w:id="2" w:name="pro"/>
      <w:bookmarkEnd w:id="2"/>
      <w:r w:rsidRPr="00344F18">
        <w:rPr>
          <w:rFonts w:ascii="Times New Roman" w:eastAsia="Times New Roman" w:hAnsi="Times New Roman" w:cs="Times New Roman"/>
          <w:b/>
          <w:bCs/>
          <w:sz w:val="36"/>
          <w:szCs w:val="36"/>
        </w:rPr>
        <w:t>Propaganda and war</w:t>
      </w:r>
    </w:p>
    <w:p w:rsidR="00344F18" w:rsidRPr="00344F18" w:rsidRDefault="00344F18" w:rsidP="00344F18">
      <w:pPr>
        <w:spacing w:before="100" w:beforeAutospacing="1" w:after="100" w:afterAutospacing="1" w:line="240" w:lineRule="auto"/>
        <w:rPr>
          <w:rFonts w:ascii="Times New Roman" w:eastAsia="Times New Roman" w:hAnsi="Times New Roman" w:cs="Times New Roman"/>
          <w:sz w:val="24"/>
          <w:szCs w:val="24"/>
        </w:rPr>
      </w:pPr>
      <w:r w:rsidRPr="00344F18">
        <w:rPr>
          <w:rFonts w:ascii="Times New Roman" w:eastAsia="Times New Roman" w:hAnsi="Times New Roman" w:cs="Times New Roman"/>
          <w:sz w:val="24"/>
          <w:szCs w:val="24"/>
        </w:rPr>
        <w:t xml:space="preserve">Entry into </w:t>
      </w:r>
      <w:r>
        <w:rPr>
          <w:rFonts w:ascii="Times New Roman" w:eastAsia="Times New Roman" w:hAnsi="Times New Roman" w:cs="Times New Roman"/>
          <w:sz w:val="24"/>
          <w:szCs w:val="24"/>
        </w:rPr>
        <w:t xml:space="preserve">World War I </w:t>
      </w:r>
      <w:r w:rsidRPr="00344F18">
        <w:rPr>
          <w:rFonts w:ascii="Times New Roman" w:eastAsia="Times New Roman" w:hAnsi="Times New Roman" w:cs="Times New Roman"/>
          <w:sz w:val="24"/>
          <w:szCs w:val="24"/>
        </w:rPr>
        <w:t>was apparently accompanied with many stories of atrocities that were false. Things have not changed and more recent wars have also had more than their fair share of propaganda and false excuses.</w:t>
      </w:r>
    </w:p>
    <w:p w:rsidR="00344F18" w:rsidRPr="00344F18" w:rsidRDefault="00344F18" w:rsidP="00344F18">
      <w:pPr>
        <w:spacing w:before="100" w:beforeAutospacing="1" w:after="100" w:afterAutospacing="1" w:line="240" w:lineRule="auto"/>
        <w:rPr>
          <w:rFonts w:ascii="Times New Roman" w:eastAsia="Times New Roman" w:hAnsi="Times New Roman" w:cs="Times New Roman"/>
          <w:sz w:val="24"/>
          <w:szCs w:val="24"/>
        </w:rPr>
      </w:pPr>
      <w:r w:rsidRPr="00344F18">
        <w:rPr>
          <w:rFonts w:ascii="Times New Roman" w:eastAsia="Times New Roman" w:hAnsi="Times New Roman" w:cs="Times New Roman"/>
          <w:sz w:val="24"/>
          <w:szCs w:val="24"/>
        </w:rPr>
        <w:t>One of the basic successful home messages of the war was that everything Germans said was a lie and everything Americans said was the truth. This gave a platform for sustaining faith in ultimate victory and cast Germany as an evil to be destroyed.</w:t>
      </w:r>
    </w:p>
    <w:p w:rsidR="00344F18" w:rsidRPr="00344F18" w:rsidRDefault="00344F18" w:rsidP="00344F18">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After World War I, as Hitler came into power, he</w:t>
      </w:r>
      <w:r w:rsidRPr="00344F18">
        <w:rPr>
          <w:rFonts w:ascii="Times New Roman" w:eastAsia="Times New Roman" w:hAnsi="Times New Roman" w:cs="Times New Roman"/>
          <w:sz w:val="24"/>
          <w:szCs w:val="24"/>
        </w:rPr>
        <w:t xml:space="preserve"> realized the potential of propaganda and appointed Joseph Goebbels as Minister for Propaganda. Goebbels was remarkably effective</w:t>
      </w:r>
      <w:r>
        <w:rPr>
          <w:rFonts w:ascii="Times New Roman" w:eastAsia="Times New Roman" w:hAnsi="Times New Roman" w:cs="Times New Roman"/>
          <w:sz w:val="24"/>
          <w:szCs w:val="24"/>
        </w:rPr>
        <w:t xml:space="preserve"> at promoting Hitler’s agenda through lies and misinformation.  M</w:t>
      </w:r>
      <w:r w:rsidRPr="00344F18">
        <w:rPr>
          <w:rFonts w:ascii="Times New Roman" w:eastAsia="Times New Roman" w:hAnsi="Times New Roman" w:cs="Times New Roman"/>
          <w:sz w:val="24"/>
          <w:szCs w:val="24"/>
        </w:rPr>
        <w:t xml:space="preserve">uch of </w:t>
      </w:r>
      <w:r>
        <w:rPr>
          <w:rFonts w:ascii="Times New Roman" w:eastAsia="Times New Roman" w:hAnsi="Times New Roman" w:cs="Times New Roman"/>
          <w:sz w:val="24"/>
          <w:szCs w:val="24"/>
        </w:rPr>
        <w:t xml:space="preserve">Goebbels’ </w:t>
      </w:r>
      <w:r w:rsidRPr="00344F18">
        <w:rPr>
          <w:rFonts w:ascii="Times New Roman" w:eastAsia="Times New Roman" w:hAnsi="Times New Roman" w:cs="Times New Roman"/>
          <w:sz w:val="24"/>
          <w:szCs w:val="24"/>
        </w:rPr>
        <w:t>literature disc</w:t>
      </w:r>
      <w:r>
        <w:rPr>
          <w:rFonts w:ascii="Times New Roman" w:eastAsia="Times New Roman" w:hAnsi="Times New Roman" w:cs="Times New Roman"/>
          <w:sz w:val="24"/>
          <w:szCs w:val="24"/>
        </w:rPr>
        <w:t xml:space="preserve">usses in detail the methods the Nazi’s </w:t>
      </w:r>
      <w:r w:rsidRPr="00344F18">
        <w:rPr>
          <w:rFonts w:ascii="Times New Roman" w:eastAsia="Times New Roman" w:hAnsi="Times New Roman" w:cs="Times New Roman"/>
          <w:sz w:val="24"/>
          <w:szCs w:val="24"/>
        </w:rPr>
        <w:t>used</w:t>
      </w:r>
      <w:r>
        <w:rPr>
          <w:rFonts w:ascii="Times New Roman" w:eastAsia="Times New Roman" w:hAnsi="Times New Roman" w:cs="Times New Roman"/>
          <w:sz w:val="24"/>
          <w:szCs w:val="24"/>
        </w:rPr>
        <w:t xml:space="preserve"> to spread propaganda in support of Hitler’s goals</w:t>
      </w:r>
      <w:r w:rsidRPr="00344F18">
        <w:rPr>
          <w:rFonts w:ascii="Times New Roman" w:eastAsia="Times New Roman" w:hAnsi="Times New Roman" w:cs="Times New Roman"/>
          <w:sz w:val="24"/>
          <w:szCs w:val="24"/>
        </w:rPr>
        <w:t>.</w:t>
      </w:r>
    </w:p>
    <w:p w:rsidR="00344F18" w:rsidRPr="00344F18" w:rsidRDefault="00344F18" w:rsidP="00344F18">
      <w:pPr>
        <w:spacing w:before="100" w:beforeAutospacing="1" w:after="100" w:afterAutospacing="1" w:line="240" w:lineRule="auto"/>
        <w:outlineLvl w:val="1"/>
        <w:rPr>
          <w:rFonts w:ascii="Times New Roman" w:eastAsia="Times New Roman" w:hAnsi="Times New Roman" w:cs="Times New Roman"/>
          <w:b/>
          <w:bCs/>
          <w:sz w:val="36"/>
          <w:szCs w:val="36"/>
        </w:rPr>
      </w:pPr>
      <w:bookmarkStart w:id="3" w:name="ins"/>
      <w:bookmarkEnd w:id="3"/>
      <w:r w:rsidRPr="00344F18">
        <w:rPr>
          <w:rFonts w:ascii="Times New Roman" w:eastAsia="Times New Roman" w:hAnsi="Times New Roman" w:cs="Times New Roman"/>
          <w:b/>
          <w:bCs/>
          <w:sz w:val="36"/>
          <w:szCs w:val="36"/>
        </w:rPr>
        <w:t>The Institute for Propaganda Analysis (IPA)</w:t>
      </w:r>
    </w:p>
    <w:p w:rsidR="00344F18" w:rsidRDefault="00344F18" w:rsidP="00344F18">
      <w:pPr>
        <w:spacing w:before="100" w:beforeAutospacing="1" w:after="100" w:afterAutospacing="1" w:line="240" w:lineRule="auto"/>
        <w:rPr>
          <w:rFonts w:ascii="Times New Roman" w:eastAsia="Times New Roman" w:hAnsi="Times New Roman" w:cs="Times New Roman"/>
          <w:sz w:val="24"/>
          <w:szCs w:val="24"/>
        </w:rPr>
      </w:pPr>
      <w:r w:rsidRPr="00344F18">
        <w:rPr>
          <w:rFonts w:ascii="Times New Roman" w:eastAsia="Times New Roman" w:hAnsi="Times New Roman" w:cs="Times New Roman"/>
          <w:sz w:val="24"/>
          <w:szCs w:val="24"/>
        </w:rPr>
        <w:t>In 1936 Boston merchant Edward Filene helped establish the short-lived Institute for Propaganda Analysis which sought to educate Americans to recognize propaganda techniques. Although it did not last long, they did produce a list of seven propaganda methods that have become something of a standard.</w:t>
      </w:r>
    </w:p>
    <w:p w:rsidR="00344F18" w:rsidRPr="00344F18" w:rsidRDefault="00344F18" w:rsidP="00344F18">
      <w:pPr>
        <w:spacing w:before="100" w:beforeAutospacing="1" w:after="100" w:afterAutospacing="1" w:line="240" w:lineRule="auto"/>
        <w:rPr>
          <w:rFonts w:ascii="Times New Roman" w:eastAsia="Times New Roman" w:hAnsi="Times New Roman" w:cs="Times New Roman"/>
          <w:sz w:val="24"/>
          <w:szCs w:val="24"/>
        </w:rPr>
      </w:pPr>
    </w:p>
    <w:p w:rsidR="00344F18" w:rsidRPr="00344F18" w:rsidRDefault="00344F18" w:rsidP="00344F18">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6" w:history="1">
        <w:r w:rsidRPr="00344F18">
          <w:rPr>
            <w:rFonts w:ascii="Times New Roman" w:eastAsia="Times New Roman" w:hAnsi="Times New Roman" w:cs="Times New Roman"/>
            <w:color w:val="0000FF"/>
            <w:sz w:val="24"/>
            <w:szCs w:val="24"/>
            <w:u w:val="single"/>
          </w:rPr>
          <w:t>Bandwagon</w:t>
        </w:r>
      </w:hyperlink>
      <w:r w:rsidRPr="00344F18">
        <w:rPr>
          <w:rFonts w:ascii="Times New Roman" w:eastAsia="Times New Roman" w:hAnsi="Times New Roman" w:cs="Times New Roman"/>
          <w:sz w:val="24"/>
          <w:szCs w:val="24"/>
        </w:rPr>
        <w:t>: Pump up the value of 'joining the party'.</w:t>
      </w:r>
    </w:p>
    <w:p w:rsidR="00344F18" w:rsidRPr="00344F18" w:rsidRDefault="00344F18" w:rsidP="00344F18">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7" w:history="1">
        <w:r w:rsidRPr="00344F18">
          <w:rPr>
            <w:rFonts w:ascii="Times New Roman" w:eastAsia="Times New Roman" w:hAnsi="Times New Roman" w:cs="Times New Roman"/>
            <w:color w:val="0000FF"/>
            <w:sz w:val="24"/>
            <w:szCs w:val="24"/>
            <w:u w:val="single"/>
          </w:rPr>
          <w:t>Card-stacking</w:t>
        </w:r>
      </w:hyperlink>
      <w:r w:rsidRPr="00344F18">
        <w:rPr>
          <w:rFonts w:ascii="Times New Roman" w:eastAsia="Times New Roman" w:hAnsi="Times New Roman" w:cs="Times New Roman"/>
          <w:sz w:val="24"/>
          <w:szCs w:val="24"/>
        </w:rPr>
        <w:t>: Build a highly-biased case for your position.</w:t>
      </w:r>
    </w:p>
    <w:p w:rsidR="00344F18" w:rsidRPr="00344F18" w:rsidRDefault="00344F18" w:rsidP="00344F18">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8" w:history="1">
        <w:r w:rsidRPr="00344F18">
          <w:rPr>
            <w:rFonts w:ascii="Times New Roman" w:eastAsia="Times New Roman" w:hAnsi="Times New Roman" w:cs="Times New Roman"/>
            <w:color w:val="0000FF"/>
            <w:sz w:val="24"/>
            <w:szCs w:val="24"/>
            <w:u w:val="single"/>
          </w:rPr>
          <w:t>Glittering Generalities</w:t>
        </w:r>
      </w:hyperlink>
      <w:r w:rsidRPr="00344F18">
        <w:rPr>
          <w:rFonts w:ascii="Times New Roman" w:eastAsia="Times New Roman" w:hAnsi="Times New Roman" w:cs="Times New Roman"/>
          <w:sz w:val="24"/>
          <w:szCs w:val="24"/>
        </w:rPr>
        <w:t>: Use power words to evoke emotions.</w:t>
      </w:r>
    </w:p>
    <w:p w:rsidR="00344F18" w:rsidRPr="00344F18" w:rsidRDefault="00344F18" w:rsidP="00344F18">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9" w:history="1">
        <w:r w:rsidRPr="00344F18">
          <w:rPr>
            <w:rFonts w:ascii="Times New Roman" w:eastAsia="Times New Roman" w:hAnsi="Times New Roman" w:cs="Times New Roman"/>
            <w:color w:val="0000FF"/>
            <w:sz w:val="24"/>
            <w:szCs w:val="24"/>
            <w:u w:val="single"/>
          </w:rPr>
          <w:t>Name-calling</w:t>
        </w:r>
      </w:hyperlink>
      <w:r w:rsidRPr="00344F18">
        <w:rPr>
          <w:rFonts w:ascii="Times New Roman" w:eastAsia="Times New Roman" w:hAnsi="Times New Roman" w:cs="Times New Roman"/>
          <w:sz w:val="24"/>
          <w:szCs w:val="24"/>
        </w:rPr>
        <w:t>: Denigrating opponents.</w:t>
      </w:r>
    </w:p>
    <w:p w:rsidR="00344F18" w:rsidRPr="00344F18" w:rsidRDefault="00344F18" w:rsidP="00344F18">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10" w:history="1">
        <w:r w:rsidRPr="00344F18">
          <w:rPr>
            <w:rFonts w:ascii="Times New Roman" w:eastAsia="Times New Roman" w:hAnsi="Times New Roman" w:cs="Times New Roman"/>
            <w:color w:val="0000FF"/>
            <w:sz w:val="24"/>
            <w:szCs w:val="24"/>
            <w:u w:val="single"/>
          </w:rPr>
          <w:t>Plain Folks</w:t>
        </w:r>
      </w:hyperlink>
      <w:r w:rsidRPr="00344F18">
        <w:rPr>
          <w:rFonts w:ascii="Times New Roman" w:eastAsia="Times New Roman" w:hAnsi="Times New Roman" w:cs="Times New Roman"/>
          <w:sz w:val="24"/>
          <w:szCs w:val="24"/>
        </w:rPr>
        <w:t>: Making the leader seem ordinary increases trust and credibility.</w:t>
      </w:r>
    </w:p>
    <w:p w:rsidR="00344F18" w:rsidRPr="00344F18" w:rsidRDefault="00344F18" w:rsidP="00344F18">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11" w:history="1">
        <w:r w:rsidRPr="00344F18">
          <w:rPr>
            <w:rFonts w:ascii="Times New Roman" w:eastAsia="Times New Roman" w:hAnsi="Times New Roman" w:cs="Times New Roman"/>
            <w:color w:val="0000FF"/>
            <w:sz w:val="24"/>
            <w:szCs w:val="24"/>
            <w:u w:val="single"/>
          </w:rPr>
          <w:t>Testimonial</w:t>
        </w:r>
      </w:hyperlink>
      <w:r w:rsidRPr="00344F18">
        <w:rPr>
          <w:rFonts w:ascii="Times New Roman" w:eastAsia="Times New Roman" w:hAnsi="Times New Roman" w:cs="Times New Roman"/>
          <w:sz w:val="24"/>
          <w:szCs w:val="24"/>
        </w:rPr>
        <w:t>: The testimony of an independent person is seen as more trustworthy.</w:t>
      </w:r>
    </w:p>
    <w:p w:rsidR="00344F18" w:rsidRPr="00344F18" w:rsidRDefault="00344F18" w:rsidP="00344F18">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12" w:history="1">
        <w:r w:rsidRPr="00344F18">
          <w:rPr>
            <w:rFonts w:ascii="Times New Roman" w:eastAsia="Times New Roman" w:hAnsi="Times New Roman" w:cs="Times New Roman"/>
            <w:color w:val="0000FF"/>
            <w:sz w:val="24"/>
            <w:szCs w:val="24"/>
            <w:u w:val="single"/>
          </w:rPr>
          <w:t>Transfer</w:t>
        </w:r>
      </w:hyperlink>
      <w:r w:rsidRPr="00344F18">
        <w:rPr>
          <w:rFonts w:ascii="Times New Roman" w:eastAsia="Times New Roman" w:hAnsi="Times New Roman" w:cs="Times New Roman"/>
          <w:sz w:val="24"/>
          <w:szCs w:val="24"/>
        </w:rPr>
        <w:t>: Associate the leader with trusted others.</w:t>
      </w:r>
    </w:p>
    <w:p w:rsidR="00344F18" w:rsidRPr="00344F18" w:rsidRDefault="00344F18" w:rsidP="00344F18">
      <w:pPr>
        <w:spacing w:before="100" w:beforeAutospacing="1" w:after="100" w:afterAutospacing="1" w:line="240" w:lineRule="auto"/>
        <w:outlineLvl w:val="1"/>
        <w:rPr>
          <w:rFonts w:ascii="Times New Roman" w:eastAsia="Times New Roman" w:hAnsi="Times New Roman" w:cs="Times New Roman"/>
          <w:b/>
          <w:bCs/>
          <w:sz w:val="36"/>
          <w:szCs w:val="36"/>
        </w:rPr>
      </w:pPr>
      <w:bookmarkStart w:id="4" w:name="mod"/>
      <w:bookmarkEnd w:id="4"/>
      <w:r w:rsidRPr="00344F18">
        <w:rPr>
          <w:rFonts w:ascii="Times New Roman" w:eastAsia="Times New Roman" w:hAnsi="Times New Roman" w:cs="Times New Roman"/>
          <w:b/>
          <w:bCs/>
          <w:sz w:val="36"/>
          <w:szCs w:val="36"/>
        </w:rPr>
        <w:t>The modern world</w:t>
      </w:r>
    </w:p>
    <w:p w:rsidR="00344F18" w:rsidRPr="00344F18" w:rsidRDefault="00344F18" w:rsidP="00344F18">
      <w:pPr>
        <w:spacing w:before="100" w:beforeAutospacing="1" w:after="100" w:afterAutospacing="1" w:line="240" w:lineRule="auto"/>
        <w:rPr>
          <w:rFonts w:ascii="Times New Roman" w:eastAsia="Times New Roman" w:hAnsi="Times New Roman" w:cs="Times New Roman"/>
          <w:sz w:val="24"/>
          <w:szCs w:val="24"/>
        </w:rPr>
      </w:pPr>
      <w:r w:rsidRPr="00344F18">
        <w:rPr>
          <w:rFonts w:ascii="Times New Roman" w:eastAsia="Times New Roman" w:hAnsi="Times New Roman" w:cs="Times New Roman"/>
          <w:sz w:val="24"/>
          <w:szCs w:val="24"/>
        </w:rPr>
        <w:t>Propaganda and manipulation of reality continues to be used in large quantities in the modern world. Governments continue to tell their constituencies what they think they need to know. Advertisers use the whole gamut of propagandist techniques. And although some people can see the reality (and</w:t>
      </w:r>
      <w:r>
        <w:rPr>
          <w:rFonts w:ascii="Times New Roman" w:eastAsia="Times New Roman" w:hAnsi="Times New Roman" w:cs="Times New Roman"/>
          <w:sz w:val="24"/>
          <w:szCs w:val="24"/>
        </w:rPr>
        <w:t xml:space="preserve"> some theorize about improbable </w:t>
      </w:r>
      <w:r w:rsidRPr="00344F18">
        <w:rPr>
          <w:rFonts w:ascii="Times New Roman" w:eastAsia="Times New Roman" w:hAnsi="Times New Roman" w:cs="Times New Roman"/>
          <w:sz w:val="24"/>
          <w:szCs w:val="24"/>
        </w:rPr>
        <w:t>conspiracies), most people are taken in and see nothing of how they are manipulated.</w:t>
      </w:r>
    </w:p>
    <w:p w:rsidR="00344F18" w:rsidRPr="00344F18" w:rsidRDefault="00344F18" w:rsidP="00344F18">
      <w:pPr>
        <w:spacing w:before="100" w:beforeAutospacing="1" w:after="100" w:afterAutospacing="1" w:line="240" w:lineRule="auto"/>
        <w:rPr>
          <w:rFonts w:ascii="Times New Roman" w:eastAsia="Times New Roman" w:hAnsi="Times New Roman" w:cs="Times New Roman"/>
          <w:sz w:val="24"/>
          <w:szCs w:val="24"/>
        </w:rPr>
      </w:pPr>
      <w:r w:rsidRPr="00344F18">
        <w:rPr>
          <w:rFonts w:ascii="Times New Roman" w:eastAsia="Times New Roman" w:hAnsi="Times New Roman" w:cs="Times New Roman"/>
          <w:sz w:val="24"/>
          <w:szCs w:val="24"/>
        </w:rPr>
        <w:t xml:space="preserve">Books such as Bernays' </w:t>
      </w:r>
      <w:r w:rsidRPr="00344F18">
        <w:rPr>
          <w:rFonts w:ascii="Times New Roman" w:eastAsia="Times New Roman" w:hAnsi="Times New Roman" w:cs="Times New Roman"/>
          <w:i/>
          <w:iCs/>
          <w:sz w:val="24"/>
          <w:szCs w:val="24"/>
        </w:rPr>
        <w:t>Propaganda</w:t>
      </w:r>
      <w:r w:rsidRPr="00344F18">
        <w:rPr>
          <w:rFonts w:ascii="Times New Roman" w:eastAsia="Times New Roman" w:hAnsi="Times New Roman" w:cs="Times New Roman"/>
          <w:sz w:val="24"/>
          <w:szCs w:val="24"/>
        </w:rPr>
        <w:t xml:space="preserve"> in 1928 still treated </w:t>
      </w:r>
      <w:r>
        <w:rPr>
          <w:rFonts w:ascii="Times New Roman" w:eastAsia="Times New Roman" w:hAnsi="Times New Roman" w:cs="Times New Roman"/>
          <w:sz w:val="24"/>
          <w:szCs w:val="24"/>
        </w:rPr>
        <w:t>propaganda</w:t>
      </w:r>
      <w:r w:rsidRPr="00344F18">
        <w:rPr>
          <w:rFonts w:ascii="Times New Roman" w:eastAsia="Times New Roman" w:hAnsi="Times New Roman" w:cs="Times New Roman"/>
          <w:sz w:val="24"/>
          <w:szCs w:val="24"/>
        </w:rPr>
        <w:t xml:space="preserve"> as a force for good and an effective method of mass social persuasion, even though the ethics of its use varied greatly. His book starts with a sentence that would cause much concern today, yet which then seemed practical and acceptable:</w:t>
      </w:r>
    </w:p>
    <w:p w:rsidR="00344F18" w:rsidRPr="00344F18" w:rsidRDefault="00344F18" w:rsidP="00344F18">
      <w:pPr>
        <w:spacing w:before="100" w:beforeAutospacing="1" w:after="100" w:afterAutospacing="1" w:line="240" w:lineRule="auto"/>
        <w:rPr>
          <w:rFonts w:ascii="Times New Roman" w:eastAsia="Times New Roman" w:hAnsi="Times New Roman" w:cs="Times New Roman"/>
          <w:sz w:val="24"/>
          <w:szCs w:val="24"/>
        </w:rPr>
      </w:pPr>
      <w:r w:rsidRPr="00344F18">
        <w:rPr>
          <w:rFonts w:ascii="Times New Roman" w:eastAsia="Times New Roman" w:hAnsi="Times New Roman" w:cs="Times New Roman"/>
          <w:i/>
          <w:iCs/>
          <w:sz w:val="24"/>
          <w:szCs w:val="24"/>
        </w:rPr>
        <w:t xml:space="preserve">The conscious and intelligent manipulation of the organized habits and opinions of the masses is an important element in a democratic society. </w:t>
      </w:r>
    </w:p>
    <w:p w:rsidR="00344F18" w:rsidRPr="00344F18" w:rsidRDefault="00344F18" w:rsidP="00344F18">
      <w:pPr>
        <w:spacing w:before="100" w:beforeAutospacing="1" w:after="100" w:afterAutospacing="1" w:line="240" w:lineRule="auto"/>
        <w:rPr>
          <w:rFonts w:ascii="Times New Roman" w:eastAsia="Times New Roman" w:hAnsi="Times New Roman" w:cs="Times New Roman"/>
          <w:sz w:val="24"/>
          <w:szCs w:val="24"/>
        </w:rPr>
      </w:pPr>
      <w:r w:rsidRPr="00344F18">
        <w:rPr>
          <w:rFonts w:ascii="Times New Roman" w:eastAsia="Times New Roman" w:hAnsi="Times New Roman" w:cs="Times New Roman"/>
          <w:sz w:val="24"/>
          <w:szCs w:val="24"/>
        </w:rPr>
        <w:t>T</w:t>
      </w:r>
      <w:r>
        <w:rPr>
          <w:rFonts w:ascii="Times New Roman" w:eastAsia="Times New Roman" w:hAnsi="Times New Roman" w:cs="Times New Roman"/>
          <w:sz w:val="24"/>
          <w:szCs w:val="24"/>
        </w:rPr>
        <w:t>he dominant view of the population</w:t>
      </w:r>
      <w:r w:rsidRPr="00344F18">
        <w:rPr>
          <w:rFonts w:ascii="Times New Roman" w:eastAsia="Times New Roman" w:hAnsi="Times New Roman" w:cs="Times New Roman"/>
          <w:sz w:val="24"/>
          <w:szCs w:val="24"/>
        </w:rPr>
        <w:t xml:space="preserve"> then was of an uneducated, ill-informed mass whose views should be directed rather than allow</w:t>
      </w:r>
      <w:r>
        <w:rPr>
          <w:rFonts w:ascii="Times New Roman" w:eastAsia="Times New Roman" w:hAnsi="Times New Roman" w:cs="Times New Roman"/>
          <w:sz w:val="24"/>
          <w:szCs w:val="24"/>
        </w:rPr>
        <w:t xml:space="preserve">ed </w:t>
      </w:r>
      <w:r w:rsidRPr="00344F18">
        <w:rPr>
          <w:rFonts w:ascii="Times New Roman" w:eastAsia="Times New Roman" w:hAnsi="Times New Roman" w:cs="Times New Roman"/>
          <w:sz w:val="24"/>
          <w:szCs w:val="24"/>
        </w:rPr>
        <w:t>to think. Thinking on higher matters was really for managers and rulers who could decide what was best for lesser people.</w:t>
      </w:r>
    </w:p>
    <w:p w:rsidR="00344F18" w:rsidRPr="00344F18" w:rsidRDefault="00344F18" w:rsidP="00344F18">
      <w:pPr>
        <w:spacing w:before="100" w:beforeAutospacing="1" w:after="100" w:afterAutospacing="1" w:line="240" w:lineRule="auto"/>
        <w:rPr>
          <w:rFonts w:ascii="Times New Roman" w:eastAsia="Times New Roman" w:hAnsi="Times New Roman" w:cs="Times New Roman"/>
          <w:sz w:val="24"/>
          <w:szCs w:val="24"/>
        </w:rPr>
      </w:pPr>
      <w:r w:rsidRPr="00344F18">
        <w:rPr>
          <w:rFonts w:ascii="Times New Roman" w:eastAsia="Times New Roman" w:hAnsi="Times New Roman" w:cs="Times New Roman"/>
          <w:sz w:val="24"/>
          <w:szCs w:val="24"/>
        </w:rPr>
        <w:t xml:space="preserve">The discipline of public relations (PR) started as a profession after </w:t>
      </w:r>
      <w:r w:rsidR="00D84AEF">
        <w:rPr>
          <w:rFonts w:ascii="Times New Roman" w:eastAsia="Times New Roman" w:hAnsi="Times New Roman" w:cs="Times New Roman"/>
          <w:sz w:val="24"/>
          <w:szCs w:val="24"/>
        </w:rPr>
        <w:t xml:space="preserve">World War I </w:t>
      </w:r>
      <w:r w:rsidRPr="00344F18">
        <w:rPr>
          <w:rFonts w:ascii="Times New Roman" w:eastAsia="Times New Roman" w:hAnsi="Times New Roman" w:cs="Times New Roman"/>
          <w:sz w:val="24"/>
          <w:szCs w:val="24"/>
        </w:rPr>
        <w:t xml:space="preserve">as the commercial benefits of careful propaganda were realized. </w:t>
      </w:r>
    </w:p>
    <w:p w:rsidR="00344F18" w:rsidRDefault="00344F18" w:rsidP="00344F18">
      <w:pPr>
        <w:spacing w:before="100" w:beforeAutospacing="1" w:after="0" w:line="240" w:lineRule="auto"/>
        <w:rPr>
          <w:rFonts w:ascii="Times New Roman" w:eastAsia="Times New Roman" w:hAnsi="Times New Roman" w:cs="Times New Roman"/>
          <w:iCs/>
          <w:sz w:val="24"/>
          <w:szCs w:val="24"/>
        </w:rPr>
      </w:pPr>
      <w:bookmarkStart w:id="5" w:name="see"/>
      <w:bookmarkEnd w:id="5"/>
      <w:r w:rsidRPr="00344F18">
        <w:rPr>
          <w:rFonts w:ascii="Times New Roman" w:eastAsia="Times New Roman" w:hAnsi="Times New Roman" w:cs="Times New Roman"/>
          <w:sz w:val="24"/>
          <w:szCs w:val="24"/>
        </w:rPr>
        <w:t xml:space="preserve">Bernays, E. (1928). </w:t>
      </w:r>
      <w:r w:rsidRPr="00344F18">
        <w:rPr>
          <w:rFonts w:ascii="Times New Roman" w:eastAsia="Times New Roman" w:hAnsi="Times New Roman" w:cs="Times New Roman"/>
          <w:i/>
          <w:iCs/>
          <w:sz w:val="24"/>
          <w:szCs w:val="24"/>
        </w:rPr>
        <w:t>Propaganda</w:t>
      </w:r>
      <w:r>
        <w:rPr>
          <w:rFonts w:ascii="Times New Roman" w:eastAsia="Times New Roman" w:hAnsi="Times New Roman" w:cs="Times New Roman"/>
          <w:i/>
          <w:iCs/>
          <w:sz w:val="24"/>
          <w:szCs w:val="24"/>
        </w:rPr>
        <w:t xml:space="preserve"> </w:t>
      </w:r>
      <w:hyperlink r:id="rId13" w:history="1">
        <w:r w:rsidR="00D84AEF" w:rsidRPr="007033CF">
          <w:rPr>
            <w:rStyle w:val="Hyperlink"/>
            <w:rFonts w:ascii="Times New Roman" w:eastAsia="Times New Roman" w:hAnsi="Times New Roman" w:cs="Times New Roman"/>
            <w:iCs/>
            <w:sz w:val="24"/>
            <w:szCs w:val="24"/>
          </w:rPr>
          <w:t>http://www.changingminds.org/techniques/propaganda/propaganda_history.htm</w:t>
        </w:r>
      </w:hyperlink>
    </w:p>
    <w:p w:rsidR="00D84AEF" w:rsidRPr="00344F18" w:rsidRDefault="00D84AEF" w:rsidP="00344F18">
      <w:pPr>
        <w:spacing w:before="100" w:beforeAutospacing="1" w:after="0" w:line="240" w:lineRule="auto"/>
        <w:rPr>
          <w:rFonts w:ascii="Times New Roman" w:eastAsia="Times New Roman" w:hAnsi="Times New Roman" w:cs="Times New Roman"/>
          <w:i/>
          <w:iCs/>
          <w:sz w:val="24"/>
          <w:szCs w:val="24"/>
        </w:rPr>
      </w:pPr>
      <w:bookmarkStart w:id="6" w:name="_GoBack"/>
      <w:bookmarkEnd w:id="6"/>
    </w:p>
    <w:p w:rsidR="00344F18" w:rsidRPr="00344F18" w:rsidRDefault="00344F18" w:rsidP="00344F18">
      <w:pPr>
        <w:spacing w:before="100" w:beforeAutospacing="1" w:after="100" w:afterAutospacing="1" w:line="240" w:lineRule="auto"/>
        <w:rPr>
          <w:rFonts w:ascii="Times New Roman" w:eastAsia="Times New Roman" w:hAnsi="Times New Roman" w:cs="Times New Roman"/>
          <w:sz w:val="24"/>
          <w:szCs w:val="24"/>
        </w:rPr>
      </w:pPr>
    </w:p>
    <w:p w:rsidR="00344F18" w:rsidRPr="00344F18" w:rsidRDefault="00344F18" w:rsidP="00344F18">
      <w:pPr>
        <w:spacing w:before="100" w:beforeAutospacing="1" w:after="100" w:afterAutospacing="1" w:line="240" w:lineRule="auto"/>
        <w:rPr>
          <w:rFonts w:ascii="Times New Roman" w:eastAsia="Times New Roman" w:hAnsi="Times New Roman" w:cs="Times New Roman"/>
          <w:sz w:val="24"/>
          <w:szCs w:val="24"/>
        </w:rPr>
      </w:pPr>
      <w:r w:rsidRPr="00344F18">
        <w:rPr>
          <w:rFonts w:ascii="Times New Roman" w:eastAsia="Times New Roman" w:hAnsi="Times New Roman" w:cs="Times New Roman"/>
          <w:sz w:val="24"/>
          <w:szCs w:val="24"/>
        </w:rPr>
        <w:t> </w:t>
      </w:r>
    </w:p>
    <w:p w:rsidR="00AB3EED" w:rsidRDefault="00AB3EED"/>
    <w:sectPr w:rsidR="00AB3E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6462A4"/>
    <w:multiLevelType w:val="multilevel"/>
    <w:tmpl w:val="F0883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4F18"/>
    <w:rsid w:val="00344F18"/>
    <w:rsid w:val="00A72201"/>
    <w:rsid w:val="00AB3EED"/>
    <w:rsid w:val="00D84A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84AE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84AE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3663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angingminds.org/techniques/propaganda/glittering_generalities.htm" TargetMode="External"/><Relationship Id="rId13" Type="http://schemas.openxmlformats.org/officeDocument/2006/relationships/hyperlink" Target="http://www.changingminds.org/techniques/propaganda/propaganda_history.htm" TargetMode="External"/><Relationship Id="rId3" Type="http://schemas.microsoft.com/office/2007/relationships/stylesWithEffects" Target="stylesWithEffects.xml"/><Relationship Id="rId7" Type="http://schemas.openxmlformats.org/officeDocument/2006/relationships/hyperlink" Target="http://www.changingminds.org/techniques/propaganda/card_stacking.htm" TargetMode="External"/><Relationship Id="rId12" Type="http://schemas.openxmlformats.org/officeDocument/2006/relationships/hyperlink" Target="http://www.changingminds.org/techniques/propaganda/transfer.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hangingminds.org/techniques/propaganda/bandwagon.htm" TargetMode="External"/><Relationship Id="rId11" Type="http://schemas.openxmlformats.org/officeDocument/2006/relationships/hyperlink" Target="http://www.changingminds.org/techniques/propaganda/testimonial.ht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changingminds.org/techniques/propaganda/plain_folks.htm" TargetMode="External"/><Relationship Id="rId4" Type="http://schemas.openxmlformats.org/officeDocument/2006/relationships/settings" Target="settings.xml"/><Relationship Id="rId9" Type="http://schemas.openxmlformats.org/officeDocument/2006/relationships/hyperlink" Target="http://www.changingminds.org/techniques/propaganda/name_calling.ht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649</Words>
  <Characters>3703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dc:creator>
  <cp:lastModifiedBy>Diana</cp:lastModifiedBy>
  <cp:revision>2</cp:revision>
  <dcterms:created xsi:type="dcterms:W3CDTF">2016-01-18T21:16:00Z</dcterms:created>
  <dcterms:modified xsi:type="dcterms:W3CDTF">2016-01-18T21:28:00Z</dcterms:modified>
</cp:coreProperties>
</file>