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FFD" w:rsidRPr="00927FFD" w:rsidRDefault="00927FFD" w:rsidP="00927FFD">
      <w:pPr>
        <w:spacing w:before="360" w:after="180" w:line="288" w:lineRule="atLeast"/>
        <w:outlineLvl w:val="0"/>
        <w:rPr>
          <w:rFonts w:ascii="&amp;quot" w:eastAsia="Times New Roman" w:hAnsi="&amp;quot" w:cs="Times New Roman"/>
          <w:b/>
          <w:bCs/>
          <w:color w:val="000000"/>
          <w:kern w:val="36"/>
          <w:sz w:val="24"/>
          <w:szCs w:val="24"/>
        </w:rPr>
      </w:pPr>
      <w:r w:rsidRPr="00927FFD">
        <w:rPr>
          <w:rFonts w:ascii="&amp;quot" w:eastAsia="Times New Roman" w:hAnsi="&amp;quot" w:cs="Times New Roman"/>
          <w:b/>
          <w:bCs/>
          <w:color w:val="000000"/>
          <w:kern w:val="36"/>
          <w:sz w:val="24"/>
          <w:szCs w:val="24"/>
        </w:rPr>
        <w:t>ADF - WELLNESS PO</w:t>
      </w:r>
      <w:bookmarkStart w:id="0" w:name="_GoBack"/>
      <w:bookmarkEnd w:id="0"/>
      <w:r w:rsidRPr="00927FFD">
        <w:rPr>
          <w:rFonts w:ascii="&amp;quot" w:eastAsia="Times New Roman" w:hAnsi="&amp;quot" w:cs="Times New Roman"/>
          <w:b/>
          <w:bCs/>
          <w:color w:val="000000"/>
          <w:kern w:val="36"/>
          <w:sz w:val="24"/>
          <w:szCs w:val="24"/>
        </w:rPr>
        <w:t>LICY \ NUTRITION, FOOD ALLERGIES, PHYSICAL ACTIVITIES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b/>
          <w:bCs/>
          <w:color w:val="212529"/>
          <w:sz w:val="24"/>
          <w:szCs w:val="24"/>
        </w:rPr>
        <w:t>PREAMBLE</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The Public Schools of Berlin and Boylston strive to meet the academic, physical, social, and emotional needs of all of its students.  To accomplish this goal, the District has implemented and continues to modify a comprehensive school wellness program at all elementary, middle, and high schools.  Components of this wellness policy include a nutrition program, nutrition education, wellness/physical education, and health and </w:t>
      </w:r>
      <w:proofErr w:type="gramStart"/>
      <w:r w:rsidRPr="00927FFD">
        <w:rPr>
          <w:rFonts w:ascii="&amp;quot" w:eastAsia="Times New Roman" w:hAnsi="&amp;quot" w:cs="Times New Roman"/>
          <w:color w:val="212529"/>
          <w:sz w:val="24"/>
          <w:szCs w:val="24"/>
        </w:rPr>
        <w:t>safety based</w:t>
      </w:r>
      <w:proofErr w:type="gramEnd"/>
      <w:r w:rsidRPr="00927FFD">
        <w:rPr>
          <w:rFonts w:ascii="&amp;quot" w:eastAsia="Times New Roman" w:hAnsi="&amp;quot" w:cs="Times New Roman"/>
          <w:color w:val="212529"/>
          <w:sz w:val="24"/>
          <w:szCs w:val="24"/>
        </w:rPr>
        <w:t xml:space="preserve"> activities and procedures that are designed to promote student wellness in the schools.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Thus, The Public Schools of Berlin and Boylston are committed to providing school environments that promote and protect children's health, </w:t>
      </w:r>
      <w:proofErr w:type="spellStart"/>
      <w:r w:rsidRPr="00927FFD">
        <w:rPr>
          <w:rFonts w:ascii="&amp;quot" w:eastAsia="Times New Roman" w:hAnsi="&amp;quot" w:cs="Times New Roman"/>
          <w:color w:val="212529"/>
          <w:sz w:val="24"/>
          <w:szCs w:val="24"/>
        </w:rPr>
        <w:t>well being</w:t>
      </w:r>
      <w:proofErr w:type="spellEnd"/>
      <w:r w:rsidRPr="00927FFD">
        <w:rPr>
          <w:rFonts w:ascii="&amp;quot" w:eastAsia="Times New Roman" w:hAnsi="&amp;quot" w:cs="Times New Roman"/>
          <w:color w:val="212529"/>
          <w:sz w:val="24"/>
          <w:szCs w:val="24"/>
        </w:rPr>
        <w:t>, and ability to learn by supporting healthy eating, physical activity and safe procedures.  Therefore, it is the policy of the Public Schools of Berlin and Boylston that:</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All students in grades PK-12 will have opportunities, support, and encouragement to be physically active on a regular basis.  All students will receive physical education/wellness instruction taught by a certified physical education/wellness teacher with additional opportunities for physical activity through daily, supervised recess in elementary schools and before and after school sponsored programs in the secondary schools.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Foods and beverages sold or served at school will meet the nutrition recommendations of the </w:t>
      </w:r>
      <w:r w:rsidRPr="00927FFD">
        <w:rPr>
          <w:rFonts w:ascii="&amp;quot" w:eastAsia="Times New Roman" w:hAnsi="&amp;quot" w:cs="Times New Roman"/>
          <w:color w:val="212529"/>
          <w:sz w:val="24"/>
          <w:szCs w:val="24"/>
          <w:u w:val="single"/>
        </w:rPr>
        <w:t>U.S. Dietary Guidelines for Americans and The Public Schools of Berlin and Boylston Wellness Policy and Guidelines.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The District Food Service Director will provide students with access to a variety of affordable, nutritious, and appealing foods that meet the health and nutrition needs of students; will make every effort to accommodate the religious, ethnic, and cultural diversity of the student body in meal planning; and will provide clean, safe, and pleasant settings and adequate time for students to eat.</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To the maximum extent practicable and applicable, all schools in our districts will participate in available federal school meal programs (including the School Breakfast Program, National School Lunch Program [including after-school snacks], Summer Food Service Program, Fruit and Vegetable Snack Program).</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The school will provide nutrition education and physical education to foster lifelong habits of healthy eating and physical activity, and will work towards establishing linkages between health education and school meal programs, and with related community services.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SCHOOL WELLNESS COMMITTEE</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The Public Schools of Berlin and Boylston will establish a district wide School Wellness Committee which will review, and as necessary, revise school nutrition and physical activity guidelines.  The School Wellness Committee will act as a resource to individual schools for implementing these guidelines.  The School Wellness Committee will consist of </w:t>
      </w:r>
      <w:r w:rsidRPr="00927FFD">
        <w:rPr>
          <w:rFonts w:ascii="&amp;quot" w:eastAsia="Times New Roman" w:hAnsi="&amp;quot" w:cs="Times New Roman"/>
          <w:color w:val="212529"/>
          <w:sz w:val="24"/>
          <w:szCs w:val="24"/>
        </w:rPr>
        <w:lastRenderedPageBreak/>
        <w:t>individuals representing the schools and community, including parents, students, representatives from the Food Service Department, members of the School Committee, school administrators, teachers, health professionals, and members of the community.</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NUTRITION, FOOD ALLERGY and POLICY GUIDELINES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All foods available in the Public Schools of Berlin and Boylston will comply with the current USDA Dietary Guidelines for Americans and the districts' </w:t>
      </w:r>
      <w:proofErr w:type="gramStart"/>
      <w:r w:rsidRPr="00927FFD">
        <w:rPr>
          <w:rFonts w:ascii="&amp;quot" w:eastAsia="Times New Roman" w:hAnsi="&amp;quot" w:cs="Times New Roman"/>
          <w:color w:val="212529"/>
          <w:sz w:val="24"/>
          <w:szCs w:val="24"/>
        </w:rPr>
        <w:t>Life Threatening</w:t>
      </w:r>
      <w:proofErr w:type="gramEnd"/>
      <w:r w:rsidRPr="00927FFD">
        <w:rPr>
          <w:rFonts w:ascii="&amp;quot" w:eastAsia="Times New Roman" w:hAnsi="&amp;quot" w:cs="Times New Roman"/>
          <w:color w:val="212529"/>
          <w:sz w:val="24"/>
          <w:szCs w:val="24"/>
        </w:rPr>
        <w:t xml:space="preserve"> Food Allergy Policy and Guidelines.  This includes food and beverage items obtained from vending machines, a la carte lines, and student stores.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All fundraising activities or school store sales involving food occurring 30 minutes before, during and up to 30 minutes after the school day must meet the nutrition standards.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NUTRITION EDUCATION</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The Public Schools of Berlin and Boylston aim to teach, encourage, and support healthy eating by students.  The school will provide nutrition education and engage in nutrition promotion that:</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Is offered at each grade level as part of a sequential, comprehensive, standards-based program designed to provide students with the knowledge and skills necessary to promote and protect their health and is part of not only health education classes, but can also be integrated into the classroom instruction in core academic subjects.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Includes enjoyable, developmentally appropriate, culturally relevant, participatory activities, such as contests, promotions, and taste testing.</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Promotes fruits, vegetables, whole grain products, low-fat and fat-free dairy products, healthy food preparation methods, and health-enhancing nutrition practices.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Emphasizes caloric balance between food intake and energy expenditure (physical activity/exercise).</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Links with school meal programs, other school foods, and nutrition related community services.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Teaches media literacy with an emphasis on food marketing; and includes training for teachers and other staff members.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WELLNESS/PHYSICAL EDUCATION AND ACTIVITIES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All students will receive wellness/physical education instruction taught by a certified physical education/wellness teacher.  In addition, all elementary students will have at least 15 minutes a day of supervised recess.  All secondary students will have the opportunity to participate in physical activity before and/or after school through intramural and interscholastic sports programs.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lastRenderedPageBreak/>
        <w:t>Physical education and physical activity opportunities are essential components of maintaining health, academic success, and the development of lifelong wellness practices.  Our districts are committed to a physical education, health and wellness program that is designed to accomplish the following:</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Helps students and their families and staff establish and maintain lifelong habits of being physically active.</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Requires a sequential PK-12 program of physical education and wellness education that provides moderate to vigorous physical activity, and is taught by a certified Physical Education and/or Wellness Teacher.  Meets the National Association for Sport and Physical Education National Standards and/or the Massachusetts State Comprehensive Health Standards.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Accounts for and respects all students' needs and abilities.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Emphasizes the connection between physical fitness and all components of wellness that reduce the risk of disease and influences lifelong health.  Recognizes that due to sedentary lifestyles, increased childhood diabetes and obesity, activities such as recess, intramurals, before and after school programs, clubs and interscholastic activities should not be substituted for a structured, sequential Physical Education/Wellness program.</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Complement physical education through classroom knowledge and self-management skills needed to maintain a physically active lifestyle and to reduce time spent on sedentary activities, such as watching television and other sedentary activities.</w:t>
      </w:r>
    </w:p>
    <w:p w:rsidR="00927FFD" w:rsidRPr="00927FFD" w:rsidRDefault="00927FFD" w:rsidP="00927FFD">
      <w:pPr>
        <w:spacing w:after="180" w:line="240" w:lineRule="auto"/>
        <w:ind w:left="720"/>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Provide information about physical education and other school based physical activity opportunities before, during, and after the school day; and supports parents efforts to provide their children with opportunities to be physically active and make healthy food choices outside of school.  Such supports will include sharing information about physical activity, physical education, nutrition through a website, newsletter, or other take home materials, special events, or physical education or health homework.</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POLICIES FOR MANAGING STUDENTS WITH LIFE THREATENING ALLERGIES</w:t>
      </w:r>
    </w:p>
    <w:p w:rsidR="00927FFD" w:rsidRPr="00927FFD" w:rsidRDefault="00927FFD" w:rsidP="00927FFD">
      <w:pPr>
        <w:spacing w:after="180" w:line="240" w:lineRule="auto"/>
        <w:rPr>
          <w:rFonts w:ascii="&amp;quot" w:eastAsia="Times New Roman" w:hAnsi="&amp;quot" w:cs="Times New Roman"/>
          <w:color w:val="212529"/>
          <w:sz w:val="24"/>
          <w:szCs w:val="24"/>
        </w:rPr>
      </w:pPr>
      <w:r w:rsidRPr="00927FFD">
        <w:rPr>
          <w:rFonts w:ascii="&amp;quot" w:eastAsia="Times New Roman" w:hAnsi="&amp;quot" w:cs="Times New Roman"/>
          <w:color w:val="212529"/>
          <w:sz w:val="24"/>
          <w:szCs w:val="24"/>
        </w:rPr>
        <w:t xml:space="preserve">The Public Schools of Berlin and Boylston pursuant to Massachusetts Department of Public Health regulations shall strive to provide and maintain a safe and secure environment for students with medically diagnosed, life threatening allergies.  A comprehensive approach to compliance with this policy requires, but is not limited to, a focused effort by parents, students (when developmentally appropriate), school staff and bus/van transportation personnel.  It is the intent of Public Schools of Berlin and Boylston to provide an effective procedure of communication between the home and school regarding any student with potentially </w:t>
      </w:r>
      <w:proofErr w:type="gramStart"/>
      <w:r w:rsidRPr="00927FFD">
        <w:rPr>
          <w:rFonts w:ascii="&amp;quot" w:eastAsia="Times New Roman" w:hAnsi="&amp;quot" w:cs="Times New Roman"/>
          <w:color w:val="212529"/>
          <w:sz w:val="24"/>
          <w:szCs w:val="24"/>
        </w:rPr>
        <w:t>life threatening</w:t>
      </w:r>
      <w:proofErr w:type="gramEnd"/>
      <w:r w:rsidRPr="00927FFD">
        <w:rPr>
          <w:rFonts w:ascii="&amp;quot" w:eastAsia="Times New Roman" w:hAnsi="&amp;quot" w:cs="Times New Roman"/>
          <w:color w:val="212529"/>
          <w:sz w:val="24"/>
          <w:szCs w:val="24"/>
        </w:rPr>
        <w:t xml:space="preserve"> allergies while fostering a commitment to inclusiveness for all students.</w:t>
      </w:r>
    </w:p>
    <w:p w:rsidR="00927FFD" w:rsidRPr="00927FFD" w:rsidRDefault="00927FFD" w:rsidP="00927FFD">
      <w:pPr>
        <w:spacing w:before="180" w:after="240" w:line="240" w:lineRule="auto"/>
        <w:rPr>
          <w:rFonts w:ascii="&amp;quot" w:eastAsia="Times New Roman" w:hAnsi="&amp;quot" w:cs="Times New Roman"/>
          <w:color w:val="212529"/>
          <w:sz w:val="24"/>
          <w:szCs w:val="24"/>
        </w:rPr>
      </w:pPr>
      <w:r w:rsidRPr="00927FFD">
        <w:rPr>
          <w:rFonts w:ascii="&amp;quot" w:eastAsia="Times New Roman" w:hAnsi="&amp;quot" w:cs="Times New Roman"/>
          <w:b/>
          <w:bCs/>
          <w:i/>
          <w:iCs/>
          <w:color w:val="212529"/>
          <w:sz w:val="24"/>
          <w:szCs w:val="24"/>
        </w:rPr>
        <w:lastRenderedPageBreak/>
        <w:t>Approved:  Berlin-Boylston/Union #60 School Committee - December 8, 2010</w:t>
      </w:r>
      <w:r w:rsidRPr="00927FFD">
        <w:rPr>
          <w:rFonts w:ascii="&amp;quot" w:eastAsia="Times New Roman" w:hAnsi="&amp;quot" w:cs="Times New Roman"/>
          <w:b/>
          <w:bCs/>
          <w:i/>
          <w:iCs/>
          <w:color w:val="212529"/>
          <w:sz w:val="24"/>
          <w:szCs w:val="24"/>
        </w:rPr>
        <w:br/>
        <w:t>                  Boylston School Committee - December 8, 2010</w:t>
      </w:r>
      <w:r w:rsidRPr="00927FFD">
        <w:rPr>
          <w:rFonts w:ascii="&amp;quot" w:eastAsia="Times New Roman" w:hAnsi="&amp;quot" w:cs="Times New Roman"/>
          <w:b/>
          <w:bCs/>
          <w:i/>
          <w:iCs/>
          <w:color w:val="212529"/>
          <w:sz w:val="24"/>
          <w:szCs w:val="24"/>
        </w:rPr>
        <w:br/>
        <w:t>                  Berlin School Committee - December 13, 2010</w:t>
      </w:r>
    </w:p>
    <w:p w:rsidR="00927FFD" w:rsidRPr="00927FFD" w:rsidRDefault="00927FFD" w:rsidP="00927FFD">
      <w:pPr>
        <w:spacing w:before="180" w:after="240" w:line="240" w:lineRule="auto"/>
        <w:rPr>
          <w:rFonts w:ascii="&amp;quot" w:eastAsia="Times New Roman" w:hAnsi="&amp;quot" w:cs="Times New Roman"/>
          <w:color w:val="212529"/>
          <w:sz w:val="24"/>
          <w:szCs w:val="24"/>
        </w:rPr>
      </w:pPr>
      <w:r w:rsidRPr="00927FFD">
        <w:rPr>
          <w:rFonts w:ascii="&amp;quot" w:eastAsia="Times New Roman" w:hAnsi="&amp;quot" w:cs="Times New Roman"/>
          <w:b/>
          <w:bCs/>
          <w:i/>
          <w:iCs/>
          <w:color w:val="212529"/>
          <w:sz w:val="24"/>
          <w:szCs w:val="24"/>
        </w:rPr>
        <w:t>Revised:  Berlin-Boylston Regional Transition School Committee - March 5, 2019</w:t>
      </w:r>
    </w:p>
    <w:p w:rsidR="00F76CE1" w:rsidRPr="00927FFD" w:rsidRDefault="00F76CE1" w:rsidP="00927FFD"/>
    <w:sectPr w:rsidR="00F76CE1" w:rsidRPr="00927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B1"/>
    <w:rsid w:val="00514CB1"/>
    <w:rsid w:val="00927FFD"/>
    <w:rsid w:val="00F7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4F3507-5413-40A1-81D2-22EE70EC0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27F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CB1"/>
    <w:rPr>
      <w:color w:val="0563C1" w:themeColor="hyperlink"/>
      <w:u w:val="single"/>
    </w:rPr>
  </w:style>
  <w:style w:type="character" w:styleId="UnresolvedMention">
    <w:name w:val="Unresolved Mention"/>
    <w:basedOn w:val="DefaultParagraphFont"/>
    <w:uiPriority w:val="99"/>
    <w:semiHidden/>
    <w:unhideWhenUsed/>
    <w:rsid w:val="00514CB1"/>
    <w:rPr>
      <w:color w:val="605E5C"/>
      <w:shd w:val="clear" w:color="auto" w:fill="E1DFDD"/>
    </w:rPr>
  </w:style>
  <w:style w:type="character" w:styleId="FollowedHyperlink">
    <w:name w:val="FollowedHyperlink"/>
    <w:basedOn w:val="DefaultParagraphFont"/>
    <w:uiPriority w:val="99"/>
    <w:semiHidden/>
    <w:unhideWhenUsed/>
    <w:rsid w:val="00927FFD"/>
    <w:rPr>
      <w:color w:val="954F72" w:themeColor="followedHyperlink"/>
      <w:u w:val="single"/>
    </w:rPr>
  </w:style>
  <w:style w:type="character" w:customStyle="1" w:styleId="Heading1Char">
    <w:name w:val="Heading 1 Char"/>
    <w:basedOn w:val="DefaultParagraphFont"/>
    <w:link w:val="Heading1"/>
    <w:uiPriority w:val="9"/>
    <w:rsid w:val="00927FFD"/>
    <w:rPr>
      <w:rFonts w:ascii="Times New Roman" w:eastAsia="Times New Roman" w:hAnsi="Times New Roman" w:cs="Times New Roman"/>
      <w:b/>
      <w:bCs/>
      <w:kern w:val="36"/>
      <w:sz w:val="48"/>
      <w:szCs w:val="48"/>
    </w:rPr>
  </w:style>
  <w:style w:type="paragraph" w:customStyle="1" w:styleId="bodytext">
    <w:name w:val="bodytext"/>
    <w:basedOn w:val="Normal"/>
    <w:rsid w:val="00927F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927FFD"/>
  </w:style>
  <w:style w:type="paragraph" w:customStyle="1" w:styleId="1indent">
    <w:name w:val="1indent"/>
    <w:basedOn w:val="Normal"/>
    <w:rsid w:val="00927F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alrefs">
    <w:name w:val="legalrefs"/>
    <w:basedOn w:val="Normal"/>
    <w:rsid w:val="00927F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35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Maryellen Fryburg</dc:creator>
  <cp:keywords/>
  <dc:description/>
  <cp:lastModifiedBy>Maryellen Fryburg</cp:lastModifiedBy>
  <cp:revision>2</cp:revision>
  <dcterms:created xsi:type="dcterms:W3CDTF">2022-03-06T23:37:00Z</dcterms:created>
  <dcterms:modified xsi:type="dcterms:W3CDTF">2022-03-06T23:37:00Z</dcterms:modified>
</cp:coreProperties>
</file>