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34DBC" w14:textId="77777777" w:rsidR="0088705B" w:rsidRPr="00FD2F77" w:rsidRDefault="0088705B" w:rsidP="00352A0A">
      <w:pPr>
        <w:pStyle w:val="NoSpacing"/>
        <w:jc w:val="right"/>
        <w:rPr>
          <w:rFonts w:ascii="Times New Roman" w:hAnsi="Times New Roman" w:cs="Times New Roman"/>
          <w:b/>
          <w:sz w:val="24"/>
          <w:szCs w:val="24"/>
        </w:rPr>
      </w:pPr>
      <w:r w:rsidRPr="00FD2F77">
        <w:rPr>
          <w:rFonts w:ascii="Times New Roman" w:hAnsi="Times New Roman" w:cs="Times New Roman"/>
          <w:b/>
          <w:sz w:val="24"/>
          <w:szCs w:val="24"/>
        </w:rPr>
        <w:t xml:space="preserve">Operating Policy No. 4040 </w:t>
      </w:r>
    </w:p>
    <w:p w14:paraId="0E69F5B3" w14:textId="77777777" w:rsidR="0088705B" w:rsidRPr="00FD2F77" w:rsidRDefault="0088705B" w:rsidP="00352A0A">
      <w:pPr>
        <w:pStyle w:val="NoSpacing"/>
        <w:jc w:val="right"/>
        <w:rPr>
          <w:rFonts w:ascii="Times New Roman" w:hAnsi="Times New Roman" w:cs="Times New Roman"/>
          <w:b/>
          <w:sz w:val="24"/>
          <w:szCs w:val="24"/>
        </w:rPr>
      </w:pPr>
      <w:r w:rsidRPr="00FD2F77">
        <w:rPr>
          <w:rFonts w:ascii="Times New Roman" w:hAnsi="Times New Roman" w:cs="Times New Roman"/>
          <w:b/>
          <w:sz w:val="24"/>
          <w:szCs w:val="24"/>
        </w:rPr>
        <w:t xml:space="preserve">Community Relations </w:t>
      </w:r>
    </w:p>
    <w:p w14:paraId="120383AF" w14:textId="77777777" w:rsidR="0088705B" w:rsidRPr="00FD2F77" w:rsidRDefault="0088705B" w:rsidP="0088705B">
      <w:pPr>
        <w:pStyle w:val="NoSpacing"/>
        <w:rPr>
          <w:rFonts w:ascii="Times New Roman" w:hAnsi="Times New Roman" w:cs="Times New Roman"/>
          <w:sz w:val="24"/>
          <w:szCs w:val="24"/>
        </w:rPr>
      </w:pPr>
    </w:p>
    <w:p w14:paraId="2BDF9822" w14:textId="77777777" w:rsidR="0088705B" w:rsidRPr="00FD2F77" w:rsidRDefault="0088705B" w:rsidP="00352A0A">
      <w:pPr>
        <w:pStyle w:val="NoSpacing"/>
        <w:jc w:val="center"/>
        <w:rPr>
          <w:rFonts w:ascii="Times New Roman" w:hAnsi="Times New Roman" w:cs="Times New Roman"/>
          <w:b/>
          <w:sz w:val="24"/>
          <w:szCs w:val="24"/>
        </w:rPr>
      </w:pPr>
      <w:r w:rsidRPr="00FD2F77">
        <w:rPr>
          <w:rFonts w:ascii="Times New Roman" w:hAnsi="Times New Roman" w:cs="Times New Roman"/>
          <w:b/>
          <w:sz w:val="24"/>
          <w:szCs w:val="24"/>
        </w:rPr>
        <w:t>PUBLIC ACCESS TO RECORDS</w:t>
      </w:r>
    </w:p>
    <w:p w14:paraId="3BDC15BC" w14:textId="77777777" w:rsidR="0088705B" w:rsidRPr="00FD2F77" w:rsidRDefault="0088705B" w:rsidP="0088705B">
      <w:pPr>
        <w:pStyle w:val="NoSpacing"/>
        <w:rPr>
          <w:rFonts w:ascii="Times New Roman" w:hAnsi="Times New Roman" w:cs="Times New Roman"/>
          <w:sz w:val="24"/>
          <w:szCs w:val="24"/>
        </w:rPr>
      </w:pPr>
    </w:p>
    <w:p w14:paraId="053AAEC8" w14:textId="0D85811C" w:rsidR="0088705B" w:rsidRPr="00FD2F77" w:rsidRDefault="0088705B" w:rsidP="0088705B">
      <w:pPr>
        <w:pStyle w:val="NoSpacing"/>
        <w:rPr>
          <w:rFonts w:ascii="Times New Roman" w:hAnsi="Times New Roman" w:cs="Times New Roman"/>
          <w:sz w:val="24"/>
          <w:szCs w:val="24"/>
        </w:rPr>
      </w:pPr>
      <w:r w:rsidRPr="00FD2F77">
        <w:rPr>
          <w:rFonts w:ascii="Times New Roman" w:hAnsi="Times New Roman" w:cs="Times New Roman"/>
          <w:sz w:val="24"/>
          <w:szCs w:val="24"/>
        </w:rPr>
        <w:t xml:space="preserve">Full access to information concerning the administration and operations of the Puget Sound Educational Service District </w:t>
      </w:r>
      <w:r w:rsidR="00851C48">
        <w:rPr>
          <w:rFonts w:ascii="Times New Roman" w:hAnsi="Times New Roman" w:cs="Times New Roman"/>
          <w:sz w:val="24"/>
          <w:szCs w:val="24"/>
        </w:rPr>
        <w:t xml:space="preserve">(PSESD) </w:t>
      </w:r>
      <w:r w:rsidRPr="00FD2F77">
        <w:rPr>
          <w:rFonts w:ascii="Times New Roman" w:hAnsi="Times New Roman" w:cs="Times New Roman"/>
          <w:sz w:val="24"/>
          <w:szCs w:val="24"/>
        </w:rPr>
        <w:t xml:space="preserve">will be afforded to the public as provided by the Public Disclosure Law. At the same time, </w:t>
      </w:r>
      <w:r w:rsidR="00851C48">
        <w:rPr>
          <w:rFonts w:ascii="Times New Roman" w:hAnsi="Times New Roman" w:cs="Times New Roman"/>
          <w:sz w:val="24"/>
          <w:szCs w:val="24"/>
        </w:rPr>
        <w:t>PS</w:t>
      </w:r>
      <w:r w:rsidRPr="00FD2F77">
        <w:rPr>
          <w:rFonts w:ascii="Times New Roman" w:hAnsi="Times New Roman" w:cs="Times New Roman"/>
          <w:sz w:val="24"/>
          <w:szCs w:val="24"/>
        </w:rPr>
        <w:t xml:space="preserve">ESD recognizes the right of individuals to privacy and of the desirability of efficient administration of the agency. Public access to records will be afforded according to the procedures developed by the </w:t>
      </w:r>
      <w:r w:rsidR="00E91408">
        <w:rPr>
          <w:rFonts w:ascii="Times New Roman" w:hAnsi="Times New Roman" w:cs="Times New Roman"/>
          <w:sz w:val="24"/>
          <w:szCs w:val="24"/>
        </w:rPr>
        <w:t>S</w:t>
      </w:r>
      <w:r w:rsidRPr="00FD2F77">
        <w:rPr>
          <w:rFonts w:ascii="Times New Roman" w:hAnsi="Times New Roman" w:cs="Times New Roman"/>
          <w:sz w:val="24"/>
          <w:szCs w:val="24"/>
        </w:rPr>
        <w:t xml:space="preserve">uperintendent or designee. </w:t>
      </w:r>
    </w:p>
    <w:p w14:paraId="374FEE32" w14:textId="77777777" w:rsidR="0088705B" w:rsidRPr="00FD2F77" w:rsidRDefault="0088705B" w:rsidP="0088705B">
      <w:pPr>
        <w:pStyle w:val="NoSpacing"/>
        <w:rPr>
          <w:rFonts w:ascii="Times New Roman" w:hAnsi="Times New Roman" w:cs="Times New Roman"/>
          <w:sz w:val="24"/>
          <w:szCs w:val="24"/>
        </w:rPr>
      </w:pPr>
    </w:p>
    <w:p w14:paraId="1071CF35" w14:textId="7DAD0A81" w:rsidR="00CB3B39" w:rsidRPr="00FD2F77" w:rsidRDefault="00CB3B39" w:rsidP="00CB3B39">
      <w:pPr>
        <w:pStyle w:val="NoSpacing"/>
        <w:rPr>
          <w:rFonts w:ascii="Times New Roman" w:hAnsi="Times New Roman" w:cs="Times New Roman"/>
          <w:sz w:val="24"/>
          <w:szCs w:val="24"/>
        </w:rPr>
      </w:pPr>
      <w:r w:rsidRPr="00FD2F77">
        <w:rPr>
          <w:rFonts w:ascii="Times New Roman" w:hAnsi="Times New Roman" w:cs="Times New Roman"/>
          <w:sz w:val="24"/>
          <w:szCs w:val="24"/>
        </w:rPr>
        <w:t xml:space="preserve">As used in this policy and the accompanying procedure, “ESD records” is a broad term that includes any writing containing information relating to the conduct of </w:t>
      </w:r>
      <w:r w:rsidR="00851C48">
        <w:rPr>
          <w:rFonts w:ascii="Times New Roman" w:hAnsi="Times New Roman" w:cs="Times New Roman"/>
          <w:sz w:val="24"/>
          <w:szCs w:val="24"/>
        </w:rPr>
        <w:t>PS</w:t>
      </w:r>
      <w:r w:rsidRPr="00FD2F77">
        <w:rPr>
          <w:rFonts w:ascii="Times New Roman" w:hAnsi="Times New Roman" w:cs="Times New Roman"/>
          <w:sz w:val="24"/>
          <w:szCs w:val="24"/>
        </w:rPr>
        <w:t xml:space="preserve">ESD or the performance of any governmental or proprietary function prepared, owned, used, or retained by </w:t>
      </w:r>
      <w:r w:rsidR="001762AA">
        <w:rPr>
          <w:rFonts w:ascii="Times New Roman" w:hAnsi="Times New Roman" w:cs="Times New Roman"/>
          <w:sz w:val="24"/>
          <w:szCs w:val="24"/>
        </w:rPr>
        <w:t>PS</w:t>
      </w:r>
      <w:r w:rsidRPr="00FD2F77">
        <w:rPr>
          <w:rFonts w:ascii="Times New Roman" w:hAnsi="Times New Roman" w:cs="Times New Roman"/>
          <w:sz w:val="24"/>
          <w:szCs w:val="24"/>
        </w:rPr>
        <w:t xml:space="preserve">ESD regardless of physical form or characteristics. A “writing” as used in this policy and procedure is likewise a broad term that means any handwriting, typewriting, printing, photocopying, photographing, or other means of recording any form of communication or representation. Included within these definitions are digital and electronic forms of communication, including emails, texts or messages through any medium or application, pages, postings and comments from any </w:t>
      </w:r>
      <w:r w:rsidR="001762AA">
        <w:rPr>
          <w:rFonts w:ascii="Times New Roman" w:hAnsi="Times New Roman" w:cs="Times New Roman"/>
          <w:sz w:val="24"/>
          <w:szCs w:val="24"/>
        </w:rPr>
        <w:t>PSESD</w:t>
      </w:r>
      <w:r w:rsidRPr="00FD2F77">
        <w:rPr>
          <w:rFonts w:ascii="Times New Roman" w:hAnsi="Times New Roman" w:cs="Times New Roman"/>
          <w:sz w:val="24"/>
          <w:szCs w:val="24"/>
        </w:rPr>
        <w:t xml:space="preserve">-operated or </w:t>
      </w:r>
      <w:r w:rsidR="001762AA">
        <w:rPr>
          <w:rFonts w:ascii="Times New Roman" w:hAnsi="Times New Roman" w:cs="Times New Roman"/>
          <w:sz w:val="24"/>
          <w:szCs w:val="24"/>
        </w:rPr>
        <w:t>PSESD</w:t>
      </w:r>
      <w:r w:rsidRPr="00FD2F77">
        <w:rPr>
          <w:rFonts w:ascii="Times New Roman" w:hAnsi="Times New Roman" w:cs="Times New Roman"/>
          <w:sz w:val="24"/>
          <w:szCs w:val="24"/>
        </w:rPr>
        <w:t>-sponsored website</w:t>
      </w:r>
      <w:r w:rsidR="000D3D16" w:rsidRPr="00FD2F77">
        <w:rPr>
          <w:rFonts w:ascii="Times New Roman" w:hAnsi="Times New Roman" w:cs="Times New Roman"/>
          <w:sz w:val="24"/>
          <w:szCs w:val="24"/>
        </w:rPr>
        <w:t xml:space="preserve">. </w:t>
      </w:r>
      <w:r w:rsidR="001762AA">
        <w:rPr>
          <w:rFonts w:ascii="Times New Roman" w:hAnsi="Times New Roman" w:cs="Times New Roman"/>
          <w:sz w:val="24"/>
          <w:szCs w:val="24"/>
        </w:rPr>
        <w:t>PSESD</w:t>
      </w:r>
      <w:r w:rsidRPr="00FD2F77">
        <w:rPr>
          <w:rFonts w:ascii="Times New Roman" w:hAnsi="Times New Roman" w:cs="Times New Roman"/>
          <w:sz w:val="24"/>
          <w:szCs w:val="24"/>
        </w:rPr>
        <w:t xml:space="preserve"> will retain public records in compliance with state law and regulations.</w:t>
      </w:r>
    </w:p>
    <w:p w14:paraId="7926CBF6" w14:textId="77777777" w:rsidR="00CB3B39" w:rsidRPr="00FD2F77" w:rsidRDefault="00CB3B39" w:rsidP="00CB3B39">
      <w:pPr>
        <w:pStyle w:val="NoSpacing"/>
        <w:rPr>
          <w:rFonts w:ascii="Times New Roman" w:hAnsi="Times New Roman" w:cs="Times New Roman"/>
          <w:sz w:val="24"/>
          <w:szCs w:val="24"/>
        </w:rPr>
      </w:pPr>
    </w:p>
    <w:p w14:paraId="1CEF0CF1" w14:textId="489753F4" w:rsidR="00CB3B39" w:rsidRDefault="00CB3B39" w:rsidP="00CB3B39">
      <w:pPr>
        <w:pStyle w:val="NoSpacing"/>
        <w:rPr>
          <w:rFonts w:ascii="Times New Roman" w:hAnsi="Times New Roman" w:cs="Times New Roman"/>
          <w:sz w:val="24"/>
          <w:szCs w:val="24"/>
        </w:rPr>
      </w:pPr>
      <w:r w:rsidRPr="00FD2F77">
        <w:rPr>
          <w:rFonts w:ascii="Times New Roman" w:hAnsi="Times New Roman" w:cs="Times New Roman"/>
          <w:sz w:val="24"/>
          <w:szCs w:val="24"/>
        </w:rPr>
        <w:t>The definition of “</w:t>
      </w:r>
      <w:r w:rsidR="00527806">
        <w:rPr>
          <w:rFonts w:ascii="Times New Roman" w:hAnsi="Times New Roman" w:cs="Times New Roman"/>
          <w:sz w:val="24"/>
          <w:szCs w:val="24"/>
        </w:rPr>
        <w:t>PSESD</w:t>
      </w:r>
      <w:r w:rsidR="00FD2F77">
        <w:rPr>
          <w:rFonts w:ascii="Times New Roman" w:hAnsi="Times New Roman" w:cs="Times New Roman"/>
          <w:sz w:val="24"/>
          <w:szCs w:val="24"/>
        </w:rPr>
        <w:t xml:space="preserve"> </w:t>
      </w:r>
      <w:r w:rsidRPr="00FD2F77">
        <w:rPr>
          <w:rFonts w:ascii="Times New Roman" w:hAnsi="Times New Roman" w:cs="Times New Roman"/>
          <w:sz w:val="24"/>
          <w:szCs w:val="24"/>
        </w:rPr>
        <w:t xml:space="preserve">records” does not include records that are not otherwise required to be retained by the </w:t>
      </w:r>
      <w:r w:rsidR="001762AA">
        <w:rPr>
          <w:rFonts w:ascii="Times New Roman" w:hAnsi="Times New Roman" w:cs="Times New Roman"/>
          <w:sz w:val="24"/>
          <w:szCs w:val="24"/>
        </w:rPr>
        <w:t>ESD</w:t>
      </w:r>
      <w:r w:rsidRPr="00FD2F77">
        <w:rPr>
          <w:rFonts w:ascii="Times New Roman" w:hAnsi="Times New Roman" w:cs="Times New Roman"/>
          <w:sz w:val="24"/>
          <w:szCs w:val="24"/>
        </w:rPr>
        <w:t xml:space="preserve"> and are held by volunteers who do not serv</w:t>
      </w:r>
      <w:r w:rsidR="00F15DCF">
        <w:rPr>
          <w:rFonts w:ascii="Times New Roman" w:hAnsi="Times New Roman" w:cs="Times New Roman"/>
          <w:sz w:val="24"/>
          <w:szCs w:val="24"/>
        </w:rPr>
        <w:t>e</w:t>
      </w:r>
      <w:r w:rsidRPr="00FD2F77">
        <w:rPr>
          <w:rFonts w:ascii="Times New Roman" w:hAnsi="Times New Roman" w:cs="Times New Roman"/>
          <w:sz w:val="24"/>
          <w:szCs w:val="24"/>
        </w:rPr>
        <w:t xml:space="preserve"> in an administrative capacity, have not been appointed by </w:t>
      </w:r>
      <w:r w:rsidR="001762AA">
        <w:rPr>
          <w:rFonts w:ascii="Times New Roman" w:hAnsi="Times New Roman" w:cs="Times New Roman"/>
          <w:sz w:val="24"/>
          <w:szCs w:val="24"/>
        </w:rPr>
        <w:t>PSESD</w:t>
      </w:r>
      <w:r w:rsidRPr="00FD2F77">
        <w:rPr>
          <w:rFonts w:ascii="Times New Roman" w:hAnsi="Times New Roman" w:cs="Times New Roman"/>
          <w:sz w:val="24"/>
          <w:szCs w:val="24"/>
        </w:rPr>
        <w:t xml:space="preserve"> to a</w:t>
      </w:r>
      <w:r w:rsidR="001762AA">
        <w:rPr>
          <w:rFonts w:ascii="Times New Roman" w:hAnsi="Times New Roman" w:cs="Times New Roman"/>
          <w:sz w:val="24"/>
          <w:szCs w:val="24"/>
        </w:rPr>
        <w:t>n ESD</w:t>
      </w:r>
      <w:r w:rsidRPr="00FD2F77">
        <w:rPr>
          <w:rFonts w:ascii="Times New Roman" w:hAnsi="Times New Roman" w:cs="Times New Roman"/>
          <w:sz w:val="24"/>
          <w:szCs w:val="24"/>
        </w:rPr>
        <w:t xml:space="preserve"> board, commission, or internship, and do not have a supervisory role or delegated </w:t>
      </w:r>
      <w:r w:rsidR="001762AA">
        <w:rPr>
          <w:rFonts w:ascii="Times New Roman" w:hAnsi="Times New Roman" w:cs="Times New Roman"/>
          <w:sz w:val="24"/>
          <w:szCs w:val="24"/>
        </w:rPr>
        <w:t>ESD</w:t>
      </w:r>
      <w:r w:rsidR="00FD2F77">
        <w:rPr>
          <w:rFonts w:ascii="Times New Roman" w:hAnsi="Times New Roman" w:cs="Times New Roman"/>
          <w:sz w:val="24"/>
          <w:szCs w:val="24"/>
        </w:rPr>
        <w:t xml:space="preserve"> </w:t>
      </w:r>
      <w:r w:rsidRPr="00FD2F77">
        <w:rPr>
          <w:rFonts w:ascii="Times New Roman" w:hAnsi="Times New Roman" w:cs="Times New Roman"/>
          <w:sz w:val="24"/>
          <w:szCs w:val="24"/>
        </w:rPr>
        <w:t xml:space="preserve">authority. </w:t>
      </w:r>
    </w:p>
    <w:p w14:paraId="3F89CD70" w14:textId="77777777" w:rsidR="00326EAD" w:rsidRPr="00FD2F77" w:rsidRDefault="00326EAD" w:rsidP="00CB3B39">
      <w:pPr>
        <w:pStyle w:val="NoSpacing"/>
        <w:rPr>
          <w:rFonts w:ascii="Times New Roman" w:hAnsi="Times New Roman" w:cs="Times New Roman"/>
          <w:sz w:val="24"/>
          <w:szCs w:val="24"/>
        </w:rPr>
      </w:pPr>
    </w:p>
    <w:p w14:paraId="64590052" w14:textId="39D89F31" w:rsidR="0088705B" w:rsidRDefault="00CB3B39" w:rsidP="0088705B">
      <w:pPr>
        <w:pStyle w:val="NoSpacing"/>
        <w:rPr>
          <w:rFonts w:ascii="Times New Roman" w:hAnsi="Times New Roman" w:cs="Times New Roman"/>
          <w:sz w:val="24"/>
          <w:szCs w:val="24"/>
        </w:rPr>
      </w:pPr>
      <w:r w:rsidRPr="00FD2F77">
        <w:rPr>
          <w:rFonts w:ascii="Times New Roman" w:hAnsi="Times New Roman" w:cs="Times New Roman"/>
          <w:sz w:val="24"/>
          <w:szCs w:val="24"/>
        </w:rPr>
        <w:t xml:space="preserve">Because of the tremendous volume and diversity of records continuously generated by </w:t>
      </w:r>
      <w:r w:rsidR="006F21F2" w:rsidRPr="00FD2F77">
        <w:rPr>
          <w:rFonts w:ascii="Times New Roman" w:hAnsi="Times New Roman" w:cs="Times New Roman"/>
          <w:sz w:val="24"/>
          <w:szCs w:val="24"/>
        </w:rPr>
        <w:t>an ESD</w:t>
      </w:r>
      <w:r w:rsidRPr="00FD2F77">
        <w:rPr>
          <w:rFonts w:ascii="Times New Roman" w:hAnsi="Times New Roman" w:cs="Times New Roman"/>
          <w:sz w:val="24"/>
          <w:szCs w:val="24"/>
        </w:rPr>
        <w:t xml:space="preserve">, the Board has declared by formal resolution that trying to maintain a current index of all of the </w:t>
      </w:r>
      <w:r w:rsidR="001762AA">
        <w:rPr>
          <w:rFonts w:ascii="Times New Roman" w:hAnsi="Times New Roman" w:cs="Times New Roman"/>
          <w:sz w:val="24"/>
          <w:szCs w:val="24"/>
        </w:rPr>
        <w:t>PS</w:t>
      </w:r>
      <w:r w:rsidRPr="00FD2F77">
        <w:rPr>
          <w:rFonts w:ascii="Times New Roman" w:hAnsi="Times New Roman" w:cs="Times New Roman"/>
          <w:sz w:val="24"/>
          <w:szCs w:val="24"/>
        </w:rPr>
        <w:t xml:space="preserve">ESD’s records would be impracticable, unduly burdensome, and </w:t>
      </w:r>
      <w:proofErr w:type="gramStart"/>
      <w:r w:rsidRPr="00FD2F77">
        <w:rPr>
          <w:rFonts w:ascii="Times New Roman" w:hAnsi="Times New Roman" w:cs="Times New Roman"/>
          <w:sz w:val="24"/>
          <w:szCs w:val="24"/>
        </w:rPr>
        <w:t>ultimately interfere</w:t>
      </w:r>
      <w:proofErr w:type="gramEnd"/>
      <w:r w:rsidRPr="00FD2F77">
        <w:rPr>
          <w:rFonts w:ascii="Times New Roman" w:hAnsi="Times New Roman" w:cs="Times New Roman"/>
          <w:sz w:val="24"/>
          <w:szCs w:val="24"/>
        </w:rPr>
        <w:t xml:space="preserve"> with the operational work of the </w:t>
      </w:r>
      <w:r w:rsidR="001762AA">
        <w:rPr>
          <w:rFonts w:ascii="Times New Roman" w:hAnsi="Times New Roman" w:cs="Times New Roman"/>
          <w:sz w:val="24"/>
          <w:szCs w:val="24"/>
        </w:rPr>
        <w:t>agency</w:t>
      </w:r>
      <w:r w:rsidR="000D3D16" w:rsidRPr="00FD2F77">
        <w:rPr>
          <w:rFonts w:ascii="Times New Roman" w:hAnsi="Times New Roman" w:cs="Times New Roman"/>
          <w:sz w:val="24"/>
          <w:szCs w:val="24"/>
        </w:rPr>
        <w:t xml:space="preserve">. </w:t>
      </w:r>
      <w:r w:rsidRPr="00FD2F77">
        <w:rPr>
          <w:rFonts w:ascii="Times New Roman" w:hAnsi="Times New Roman" w:cs="Times New Roman"/>
          <w:sz w:val="24"/>
          <w:szCs w:val="24"/>
        </w:rPr>
        <w:t xml:space="preserve">Additionally, the Board hereby finds that it would be unduly burdensome to calculate the costs of producing public records, given the multiple different electronic and manual devices used to produce public records, as well as the fluctuating costs of </w:t>
      </w:r>
      <w:r w:rsidR="001762AA">
        <w:rPr>
          <w:rFonts w:ascii="Times New Roman" w:hAnsi="Times New Roman" w:cs="Times New Roman"/>
          <w:sz w:val="24"/>
          <w:szCs w:val="24"/>
        </w:rPr>
        <w:t>PS</w:t>
      </w:r>
      <w:r w:rsidRPr="00FD2F77">
        <w:rPr>
          <w:rFonts w:ascii="Times New Roman" w:hAnsi="Times New Roman" w:cs="Times New Roman"/>
          <w:sz w:val="24"/>
          <w:szCs w:val="24"/>
        </w:rPr>
        <w:t>ESD supplies and labor.</w:t>
      </w:r>
    </w:p>
    <w:p w14:paraId="0971236B" w14:textId="77777777" w:rsidR="00DC4526" w:rsidRPr="00FD2F77" w:rsidRDefault="00DC4526" w:rsidP="0088705B">
      <w:pPr>
        <w:pStyle w:val="NoSpacing"/>
        <w:rPr>
          <w:rFonts w:ascii="Times New Roman" w:hAnsi="Times New Roman" w:cs="Times New Roman"/>
          <w:sz w:val="24"/>
          <w:szCs w:val="24"/>
        </w:rPr>
      </w:pPr>
    </w:p>
    <w:p w14:paraId="194EB931" w14:textId="6AA64455" w:rsidR="00BE2994" w:rsidRDefault="00CB3B39" w:rsidP="0088705B">
      <w:pPr>
        <w:pStyle w:val="NoSpacing"/>
        <w:rPr>
          <w:rFonts w:ascii="Times New Roman" w:hAnsi="Times New Roman" w:cs="Times New Roman"/>
          <w:sz w:val="24"/>
          <w:szCs w:val="24"/>
        </w:rPr>
      </w:pPr>
      <w:r w:rsidRPr="00FD2F77">
        <w:rPr>
          <w:rFonts w:ascii="Times New Roman" w:hAnsi="Times New Roman" w:cs="Times New Roman"/>
          <w:sz w:val="24"/>
          <w:szCs w:val="24"/>
        </w:rPr>
        <w:t xml:space="preserve">The Superintendent will develop—and the Board will periodically review—procedures consistent with state law that will facilitate this policy. </w:t>
      </w:r>
      <w:r w:rsidR="0088705B" w:rsidRPr="00FD2F77">
        <w:rPr>
          <w:rFonts w:ascii="Times New Roman" w:hAnsi="Times New Roman" w:cs="Times New Roman"/>
          <w:sz w:val="24"/>
          <w:szCs w:val="24"/>
        </w:rPr>
        <w:t xml:space="preserve">The </w:t>
      </w:r>
      <w:r w:rsidR="00BF6068">
        <w:rPr>
          <w:rFonts w:ascii="Times New Roman" w:hAnsi="Times New Roman" w:cs="Times New Roman"/>
          <w:sz w:val="24"/>
          <w:szCs w:val="24"/>
        </w:rPr>
        <w:t>S</w:t>
      </w:r>
      <w:r w:rsidR="0088705B" w:rsidRPr="00FD2F77">
        <w:rPr>
          <w:rFonts w:ascii="Times New Roman" w:hAnsi="Times New Roman" w:cs="Times New Roman"/>
          <w:sz w:val="24"/>
          <w:szCs w:val="24"/>
        </w:rPr>
        <w:t>uperintendent or designee will serve as “</w:t>
      </w:r>
      <w:r w:rsidRPr="00FD2F77">
        <w:rPr>
          <w:rFonts w:ascii="Times New Roman" w:hAnsi="Times New Roman" w:cs="Times New Roman"/>
          <w:sz w:val="24"/>
          <w:szCs w:val="24"/>
        </w:rPr>
        <w:t>P</w:t>
      </w:r>
      <w:r w:rsidR="0088705B" w:rsidRPr="00FD2F77">
        <w:rPr>
          <w:rFonts w:ascii="Times New Roman" w:hAnsi="Times New Roman" w:cs="Times New Roman"/>
          <w:sz w:val="24"/>
          <w:szCs w:val="24"/>
        </w:rPr>
        <w:t xml:space="preserve">ublic </w:t>
      </w:r>
      <w:r w:rsidRPr="00FD2F77">
        <w:rPr>
          <w:rFonts w:ascii="Times New Roman" w:hAnsi="Times New Roman" w:cs="Times New Roman"/>
          <w:sz w:val="24"/>
          <w:szCs w:val="24"/>
        </w:rPr>
        <w:t>R</w:t>
      </w:r>
      <w:r w:rsidR="0088705B" w:rsidRPr="00FD2F77">
        <w:rPr>
          <w:rFonts w:ascii="Times New Roman" w:hAnsi="Times New Roman" w:cs="Times New Roman"/>
          <w:sz w:val="24"/>
          <w:szCs w:val="24"/>
        </w:rPr>
        <w:t xml:space="preserve">ecords </w:t>
      </w:r>
      <w:r w:rsidRPr="00FD2F77">
        <w:rPr>
          <w:rFonts w:ascii="Times New Roman" w:hAnsi="Times New Roman" w:cs="Times New Roman"/>
          <w:sz w:val="24"/>
          <w:szCs w:val="24"/>
        </w:rPr>
        <w:t>Officer</w:t>
      </w:r>
      <w:r w:rsidR="0088705B" w:rsidRPr="00FD2F77">
        <w:rPr>
          <w:rFonts w:ascii="Times New Roman" w:hAnsi="Times New Roman" w:cs="Times New Roman"/>
          <w:sz w:val="24"/>
          <w:szCs w:val="24"/>
        </w:rPr>
        <w:t xml:space="preserve">” </w:t>
      </w:r>
      <w:r w:rsidRPr="00FD2F77">
        <w:rPr>
          <w:rFonts w:ascii="Times New Roman" w:hAnsi="Times New Roman" w:cs="Times New Roman"/>
          <w:sz w:val="24"/>
          <w:szCs w:val="24"/>
        </w:rPr>
        <w:t>who will serve as the point of contact for members of the public who request the disclosure of public records</w:t>
      </w:r>
      <w:r w:rsidR="000D3D16" w:rsidRPr="00FD2F77">
        <w:rPr>
          <w:rFonts w:ascii="Times New Roman" w:hAnsi="Times New Roman" w:cs="Times New Roman"/>
          <w:sz w:val="24"/>
          <w:szCs w:val="24"/>
        </w:rPr>
        <w:t xml:space="preserve">. </w:t>
      </w:r>
      <w:r w:rsidRPr="00FD2F77">
        <w:rPr>
          <w:rFonts w:ascii="Times New Roman" w:hAnsi="Times New Roman" w:cs="Times New Roman"/>
          <w:sz w:val="24"/>
          <w:szCs w:val="24"/>
        </w:rPr>
        <w:t xml:space="preserve">The Public Records Officer will be trained in the laws and regulations governing the retention and disclosure of records and shall oversee </w:t>
      </w:r>
      <w:r w:rsidR="001762AA">
        <w:rPr>
          <w:rFonts w:ascii="Times New Roman" w:hAnsi="Times New Roman" w:cs="Times New Roman"/>
          <w:sz w:val="24"/>
          <w:szCs w:val="24"/>
        </w:rPr>
        <w:t xml:space="preserve">PSESD’s </w:t>
      </w:r>
      <w:r w:rsidRPr="00FD2F77">
        <w:rPr>
          <w:rFonts w:ascii="Times New Roman" w:hAnsi="Times New Roman" w:cs="Times New Roman"/>
          <w:sz w:val="24"/>
          <w:szCs w:val="24"/>
        </w:rPr>
        <w:t xml:space="preserve">compliance </w:t>
      </w:r>
      <w:r w:rsidR="00DC4526">
        <w:rPr>
          <w:rFonts w:ascii="Times New Roman" w:hAnsi="Times New Roman" w:cs="Times New Roman"/>
          <w:sz w:val="24"/>
          <w:szCs w:val="24"/>
        </w:rPr>
        <w:t>with this policy and state law.</w:t>
      </w:r>
    </w:p>
    <w:p w14:paraId="2934D647" w14:textId="6B0D1C4F" w:rsidR="00DC4526" w:rsidRDefault="00DC4526" w:rsidP="0088705B">
      <w:pPr>
        <w:pStyle w:val="NoSpacing"/>
        <w:rPr>
          <w:rFonts w:ascii="Times New Roman" w:hAnsi="Times New Roman" w:cs="Times New Roman"/>
          <w:sz w:val="24"/>
          <w:szCs w:val="24"/>
        </w:rPr>
      </w:pPr>
    </w:p>
    <w:p w14:paraId="7103FD94" w14:textId="77777777" w:rsidR="00DC4526" w:rsidRPr="00FD2F77" w:rsidRDefault="00DC4526" w:rsidP="0088705B">
      <w:pPr>
        <w:pStyle w:val="NoSpacing"/>
        <w:rPr>
          <w:rFonts w:ascii="Times New Roman" w:hAnsi="Times New Roman" w:cs="Times New Roman"/>
          <w:sz w:val="24"/>
          <w:szCs w:val="24"/>
        </w:rPr>
      </w:pPr>
    </w:p>
    <w:p w14:paraId="3A440583" w14:textId="77777777" w:rsidR="00BE2994" w:rsidRDefault="0088705B" w:rsidP="0088705B">
      <w:pPr>
        <w:pStyle w:val="NoSpacing"/>
        <w:rPr>
          <w:rFonts w:ascii="Times New Roman" w:hAnsi="Times New Roman" w:cs="Times New Roman"/>
          <w:sz w:val="24"/>
          <w:szCs w:val="24"/>
        </w:rPr>
      </w:pPr>
      <w:r w:rsidRPr="00FD2F77">
        <w:rPr>
          <w:rFonts w:ascii="Times New Roman" w:hAnsi="Times New Roman" w:cs="Times New Roman"/>
          <w:sz w:val="24"/>
          <w:szCs w:val="24"/>
        </w:rPr>
        <w:t xml:space="preserve">Adopted: </w:t>
      </w:r>
      <w:r w:rsidR="00BE2994">
        <w:rPr>
          <w:rFonts w:ascii="Times New Roman" w:hAnsi="Times New Roman" w:cs="Times New Roman"/>
          <w:sz w:val="24"/>
          <w:szCs w:val="24"/>
        </w:rPr>
        <w:t>May 2013</w:t>
      </w:r>
    </w:p>
    <w:p w14:paraId="3B8D90DB" w14:textId="5320B81D" w:rsidR="0088705B" w:rsidRDefault="00BE2994" w:rsidP="0088705B">
      <w:pPr>
        <w:pStyle w:val="NoSpacing"/>
        <w:rPr>
          <w:rFonts w:ascii="Times New Roman" w:hAnsi="Times New Roman" w:cs="Times New Roman"/>
          <w:sz w:val="24"/>
          <w:szCs w:val="24"/>
        </w:rPr>
      </w:pPr>
      <w:r>
        <w:rPr>
          <w:rFonts w:ascii="Times New Roman" w:hAnsi="Times New Roman" w:cs="Times New Roman"/>
          <w:sz w:val="24"/>
          <w:szCs w:val="24"/>
        </w:rPr>
        <w:t xml:space="preserve">Revised: </w:t>
      </w:r>
      <w:r w:rsidR="00D5605C">
        <w:rPr>
          <w:rFonts w:ascii="Times New Roman" w:hAnsi="Times New Roman" w:cs="Times New Roman"/>
          <w:sz w:val="24"/>
          <w:szCs w:val="24"/>
        </w:rPr>
        <w:t>February 2018</w:t>
      </w:r>
    </w:p>
    <w:p w14:paraId="0C3F710A" w14:textId="0CB2F215" w:rsidR="00C94537" w:rsidRDefault="00C94537" w:rsidP="0088705B">
      <w:pPr>
        <w:pStyle w:val="NoSpacing"/>
        <w:rPr>
          <w:rFonts w:ascii="Times New Roman" w:hAnsi="Times New Roman" w:cs="Times New Roman"/>
          <w:sz w:val="24"/>
          <w:szCs w:val="24"/>
        </w:rPr>
      </w:pPr>
      <w:r>
        <w:rPr>
          <w:rFonts w:ascii="Times New Roman" w:hAnsi="Times New Roman" w:cs="Times New Roman"/>
          <w:sz w:val="24"/>
          <w:szCs w:val="24"/>
        </w:rPr>
        <w:t xml:space="preserve">Revised: </w:t>
      </w:r>
      <w:r w:rsidR="000D3D16">
        <w:rPr>
          <w:rFonts w:ascii="Times New Roman" w:hAnsi="Times New Roman" w:cs="Times New Roman"/>
          <w:sz w:val="24"/>
          <w:szCs w:val="24"/>
        </w:rPr>
        <w:t>November</w:t>
      </w:r>
      <w:r>
        <w:rPr>
          <w:rFonts w:ascii="Times New Roman" w:hAnsi="Times New Roman" w:cs="Times New Roman"/>
          <w:sz w:val="24"/>
          <w:szCs w:val="24"/>
        </w:rPr>
        <w:t xml:space="preserve"> 2023</w:t>
      </w:r>
    </w:p>
    <w:p w14:paraId="29440DE6" w14:textId="77777777" w:rsidR="000A094B" w:rsidRPr="00FD2F77" w:rsidRDefault="000A094B" w:rsidP="0088705B">
      <w:pPr>
        <w:pStyle w:val="NoSpacing"/>
        <w:rPr>
          <w:rFonts w:ascii="Times New Roman" w:hAnsi="Times New Roman" w:cs="Times New Roman"/>
          <w:sz w:val="24"/>
          <w:szCs w:val="24"/>
        </w:rPr>
      </w:pPr>
    </w:p>
    <w:p w14:paraId="2731F55B" w14:textId="5C2A5247" w:rsidR="001836C7" w:rsidRDefault="001836C7" w:rsidP="001836C7">
      <w:pPr>
        <w:spacing w:after="0" w:line="240" w:lineRule="auto"/>
        <w:ind w:left="4320" w:hanging="4320"/>
        <w:rPr>
          <w:rFonts w:ascii="Times New Roman" w:eastAsia="Times New Roman" w:hAnsi="Times New Roman" w:cs="Times New Roman"/>
          <w:color w:val="231F20"/>
          <w:sz w:val="24"/>
          <w:szCs w:val="24"/>
        </w:rPr>
      </w:pPr>
      <w:r>
        <w:rPr>
          <w:rFonts w:ascii="Times New Roman" w:eastAsia="Times New Roman" w:hAnsi="Times New Roman" w:cs="Times New Roman"/>
          <w:color w:val="231F20"/>
          <w:sz w:val="24"/>
          <w:szCs w:val="24"/>
        </w:rPr>
        <w:t xml:space="preserve">Relevant </w:t>
      </w:r>
      <w:r>
        <w:rPr>
          <w:rFonts w:ascii="Times New Roman" w:eastAsia="Times New Roman" w:hAnsi="Times New Roman" w:cs="Times New Roman"/>
          <w:color w:val="231F20"/>
          <w:spacing w:val="-2"/>
          <w:sz w:val="24"/>
          <w:szCs w:val="24"/>
        </w:rPr>
        <w:t>B</w:t>
      </w:r>
      <w:r>
        <w:rPr>
          <w:rFonts w:ascii="Times New Roman" w:eastAsia="Times New Roman" w:hAnsi="Times New Roman" w:cs="Times New Roman"/>
          <w:color w:val="231F20"/>
          <w:spacing w:val="2"/>
          <w:sz w:val="24"/>
          <w:szCs w:val="24"/>
        </w:rPr>
        <w:t>o</w:t>
      </w:r>
      <w:r>
        <w:rPr>
          <w:rFonts w:ascii="Times New Roman" w:eastAsia="Times New Roman" w:hAnsi="Times New Roman" w:cs="Times New Roman"/>
          <w:color w:val="231F20"/>
          <w:sz w:val="24"/>
          <w:szCs w:val="24"/>
        </w:rPr>
        <w:t>ard Gov</w:t>
      </w:r>
      <w:r>
        <w:rPr>
          <w:rFonts w:ascii="Times New Roman" w:eastAsia="Times New Roman" w:hAnsi="Times New Roman" w:cs="Times New Roman"/>
          <w:color w:val="231F20"/>
          <w:spacing w:val="1"/>
          <w:sz w:val="24"/>
          <w:szCs w:val="24"/>
        </w:rPr>
        <w:t>e</w:t>
      </w:r>
      <w:r>
        <w:rPr>
          <w:rFonts w:ascii="Times New Roman" w:eastAsia="Times New Roman" w:hAnsi="Times New Roman" w:cs="Times New Roman"/>
          <w:color w:val="231F20"/>
          <w:sz w:val="24"/>
          <w:szCs w:val="24"/>
        </w:rPr>
        <w:t>rn</w:t>
      </w:r>
      <w:r>
        <w:rPr>
          <w:rFonts w:ascii="Times New Roman" w:eastAsia="Times New Roman" w:hAnsi="Times New Roman" w:cs="Times New Roman"/>
          <w:color w:val="231F20"/>
          <w:spacing w:val="1"/>
          <w:sz w:val="24"/>
          <w:szCs w:val="24"/>
        </w:rPr>
        <w:t>a</w:t>
      </w:r>
      <w:r>
        <w:rPr>
          <w:rFonts w:ascii="Times New Roman" w:eastAsia="Times New Roman" w:hAnsi="Times New Roman" w:cs="Times New Roman"/>
          <w:color w:val="231F20"/>
          <w:sz w:val="24"/>
          <w:szCs w:val="24"/>
        </w:rPr>
        <w:t>nce Poli</w:t>
      </w:r>
      <w:r>
        <w:rPr>
          <w:rFonts w:ascii="Times New Roman" w:eastAsia="Times New Roman" w:hAnsi="Times New Roman" w:cs="Times New Roman"/>
          <w:color w:val="231F20"/>
          <w:spacing w:val="1"/>
          <w:sz w:val="24"/>
          <w:szCs w:val="24"/>
        </w:rPr>
        <w:t>c</w:t>
      </w:r>
      <w:r w:rsidR="000A094B">
        <w:rPr>
          <w:rFonts w:ascii="Times New Roman" w:eastAsia="Times New Roman" w:hAnsi="Times New Roman" w:cs="Times New Roman"/>
          <w:color w:val="231F20"/>
          <w:spacing w:val="-5"/>
          <w:sz w:val="24"/>
          <w:szCs w:val="24"/>
        </w:rPr>
        <w:t>ies</w:t>
      </w:r>
      <w:r>
        <w:rPr>
          <w:rFonts w:ascii="Times New Roman" w:eastAsia="Times New Roman" w:hAnsi="Times New Roman" w:cs="Times New Roman"/>
          <w:color w:val="231F20"/>
          <w:sz w:val="24"/>
          <w:szCs w:val="24"/>
        </w:rPr>
        <w:t xml:space="preserve">: </w:t>
      </w:r>
      <w:r>
        <w:rPr>
          <w:rFonts w:ascii="Times New Roman" w:eastAsia="Times New Roman" w:hAnsi="Times New Roman" w:cs="Times New Roman"/>
          <w:color w:val="231F20"/>
          <w:spacing w:val="23"/>
          <w:sz w:val="24"/>
          <w:szCs w:val="24"/>
        </w:rPr>
        <w:t xml:space="preserve"> </w:t>
      </w:r>
      <w:r w:rsidR="000A094B">
        <w:rPr>
          <w:rFonts w:ascii="Times New Roman" w:eastAsia="Times New Roman" w:hAnsi="Times New Roman" w:cs="Times New Roman"/>
          <w:color w:val="231F20"/>
          <w:spacing w:val="23"/>
          <w:sz w:val="24"/>
          <w:szCs w:val="24"/>
        </w:rPr>
        <w:tab/>
      </w:r>
      <w:r>
        <w:rPr>
          <w:rFonts w:ascii="Times New Roman" w:eastAsia="Times New Roman" w:hAnsi="Times New Roman" w:cs="Times New Roman"/>
          <w:color w:val="231F20"/>
          <w:spacing w:val="2"/>
          <w:sz w:val="24"/>
          <w:szCs w:val="24"/>
        </w:rPr>
        <w:t>E</w:t>
      </w:r>
      <w:r>
        <w:rPr>
          <w:rFonts w:ascii="Times New Roman" w:eastAsia="Times New Roman" w:hAnsi="Times New Roman" w:cs="Times New Roman"/>
          <w:color w:val="231F20"/>
          <w:sz w:val="24"/>
          <w:szCs w:val="24"/>
        </w:rPr>
        <w:t>L</w:t>
      </w:r>
      <w:r>
        <w:rPr>
          <w:rFonts w:ascii="Times New Roman" w:eastAsia="Times New Roman" w:hAnsi="Times New Roman" w:cs="Times New Roman"/>
          <w:color w:val="231F20"/>
          <w:spacing w:val="-5"/>
          <w:sz w:val="24"/>
          <w:szCs w:val="24"/>
        </w:rPr>
        <w:t xml:space="preserve"> </w:t>
      </w:r>
      <w:r>
        <w:rPr>
          <w:rFonts w:ascii="Times New Roman" w:eastAsia="Times New Roman" w:hAnsi="Times New Roman" w:cs="Times New Roman"/>
          <w:color w:val="231F20"/>
          <w:sz w:val="24"/>
          <w:szCs w:val="24"/>
        </w:rPr>
        <w:t>1 Global E</w:t>
      </w:r>
      <w:r>
        <w:rPr>
          <w:rFonts w:ascii="Times New Roman" w:eastAsia="Times New Roman" w:hAnsi="Times New Roman" w:cs="Times New Roman"/>
          <w:color w:val="231F20"/>
          <w:spacing w:val="2"/>
          <w:sz w:val="24"/>
          <w:szCs w:val="24"/>
        </w:rPr>
        <w:t>x</w:t>
      </w:r>
      <w:r>
        <w:rPr>
          <w:rFonts w:ascii="Times New Roman" w:eastAsia="Times New Roman" w:hAnsi="Times New Roman" w:cs="Times New Roman"/>
          <w:color w:val="231F20"/>
          <w:sz w:val="24"/>
          <w:szCs w:val="24"/>
        </w:rPr>
        <w:t>ecutive</w:t>
      </w:r>
      <w:r>
        <w:rPr>
          <w:rFonts w:ascii="Times New Roman" w:eastAsia="Times New Roman" w:hAnsi="Times New Roman" w:cs="Times New Roman"/>
          <w:color w:val="231F20"/>
          <w:spacing w:val="2"/>
          <w:sz w:val="24"/>
          <w:szCs w:val="24"/>
        </w:rPr>
        <w:t xml:space="preserve"> </w:t>
      </w:r>
      <w:r>
        <w:rPr>
          <w:rFonts w:ascii="Times New Roman" w:eastAsia="Times New Roman" w:hAnsi="Times New Roman" w:cs="Times New Roman"/>
          <w:color w:val="231F20"/>
          <w:sz w:val="24"/>
          <w:szCs w:val="24"/>
        </w:rPr>
        <w:t xml:space="preserve">Constraint </w:t>
      </w:r>
    </w:p>
    <w:p w14:paraId="32B370F6" w14:textId="7F0CE86C" w:rsidR="001836C7" w:rsidRDefault="001836C7" w:rsidP="000A094B">
      <w:pPr>
        <w:spacing w:after="0" w:line="240" w:lineRule="auto"/>
        <w:ind w:left="3600" w:firstLine="720"/>
        <w:rPr>
          <w:rFonts w:ascii="Times New Roman" w:eastAsia="Times New Roman" w:hAnsi="Times New Roman" w:cs="Times New Roman"/>
          <w:color w:val="231F20"/>
          <w:sz w:val="24"/>
          <w:szCs w:val="24"/>
        </w:rPr>
      </w:pPr>
      <w:r>
        <w:rPr>
          <w:rFonts w:ascii="Times New Roman" w:eastAsia="Times New Roman" w:hAnsi="Times New Roman" w:cs="Times New Roman"/>
          <w:color w:val="231F20"/>
          <w:spacing w:val="2"/>
          <w:sz w:val="24"/>
          <w:szCs w:val="24"/>
        </w:rPr>
        <w:t>E</w:t>
      </w:r>
      <w:r>
        <w:rPr>
          <w:rFonts w:ascii="Times New Roman" w:eastAsia="Times New Roman" w:hAnsi="Times New Roman" w:cs="Times New Roman"/>
          <w:color w:val="231F20"/>
          <w:sz w:val="24"/>
          <w:szCs w:val="24"/>
        </w:rPr>
        <w:t>L</w:t>
      </w:r>
      <w:r>
        <w:rPr>
          <w:rFonts w:ascii="Times New Roman" w:eastAsia="Times New Roman" w:hAnsi="Times New Roman" w:cs="Times New Roman"/>
          <w:color w:val="231F20"/>
          <w:spacing w:val="-5"/>
          <w:sz w:val="24"/>
          <w:szCs w:val="24"/>
        </w:rPr>
        <w:t xml:space="preserve"> 3</w:t>
      </w:r>
      <w:r>
        <w:rPr>
          <w:rFonts w:ascii="Times New Roman" w:eastAsia="Times New Roman" w:hAnsi="Times New Roman" w:cs="Times New Roman"/>
          <w:color w:val="231F20"/>
          <w:sz w:val="24"/>
          <w:szCs w:val="24"/>
        </w:rPr>
        <w:t xml:space="preserve"> </w:t>
      </w:r>
      <w:r w:rsidR="00C94537">
        <w:rPr>
          <w:rFonts w:ascii="Times New Roman" w:eastAsia="Times New Roman" w:hAnsi="Times New Roman" w:cs="Times New Roman"/>
          <w:color w:val="231F20"/>
          <w:sz w:val="24"/>
          <w:szCs w:val="24"/>
        </w:rPr>
        <w:t>Transformational Relationships</w:t>
      </w:r>
    </w:p>
    <w:p w14:paraId="24E5164C" w14:textId="77777777" w:rsidR="00C74A79" w:rsidRDefault="00C74A79" w:rsidP="00C74A79">
      <w:pPr>
        <w:spacing w:after="0" w:line="240" w:lineRule="auto"/>
        <w:ind w:left="4860" w:hanging="540"/>
        <w:rPr>
          <w:rFonts w:ascii="Times New Roman" w:eastAsia="Times New Roman" w:hAnsi="Times New Roman" w:cs="Times New Roman"/>
          <w:sz w:val="24"/>
          <w:szCs w:val="24"/>
        </w:rPr>
      </w:pPr>
      <w:r>
        <w:rPr>
          <w:rFonts w:ascii="Times New Roman" w:eastAsia="Times New Roman" w:hAnsi="Times New Roman" w:cs="Times New Roman"/>
          <w:color w:val="231F20"/>
          <w:spacing w:val="2"/>
          <w:sz w:val="24"/>
          <w:szCs w:val="24"/>
        </w:rPr>
        <w:t>E</w:t>
      </w:r>
      <w:r>
        <w:rPr>
          <w:rFonts w:ascii="Times New Roman" w:eastAsia="Times New Roman" w:hAnsi="Times New Roman" w:cs="Times New Roman"/>
          <w:color w:val="231F20"/>
          <w:sz w:val="24"/>
          <w:szCs w:val="24"/>
        </w:rPr>
        <w:t>L</w:t>
      </w:r>
      <w:r>
        <w:rPr>
          <w:rFonts w:ascii="Times New Roman" w:eastAsia="Times New Roman" w:hAnsi="Times New Roman" w:cs="Times New Roman"/>
          <w:color w:val="231F20"/>
          <w:spacing w:val="-5"/>
          <w:sz w:val="24"/>
          <w:szCs w:val="24"/>
        </w:rPr>
        <w:t xml:space="preserve"> </w:t>
      </w:r>
      <w:r>
        <w:rPr>
          <w:rFonts w:ascii="Times New Roman" w:eastAsia="Times New Roman" w:hAnsi="Times New Roman" w:cs="Times New Roman"/>
          <w:color w:val="231F20"/>
          <w:sz w:val="24"/>
          <w:szCs w:val="24"/>
        </w:rPr>
        <w:t xml:space="preserve">4 </w:t>
      </w:r>
      <w:hyperlink r:id="rId6" w:tgtFrame="_blank" w:history="1">
        <w:r w:rsidRPr="00C74A79">
          <w:rPr>
            <w:rStyle w:val="Hyperlink"/>
            <w:rFonts w:ascii="Times New Roman" w:hAnsi="Times New Roman" w:cs="Times New Roman"/>
            <w:color w:val="auto"/>
            <w:sz w:val="24"/>
            <w:szCs w:val="24"/>
            <w:u w:val="none"/>
            <w:shd w:val="clear" w:color="auto" w:fill="FFFFFF"/>
          </w:rPr>
          <w:t>Relationship and Community with and among Staff</w:t>
        </w:r>
      </w:hyperlink>
    </w:p>
    <w:p w14:paraId="40FAF09C" w14:textId="77777777" w:rsidR="0088705B" w:rsidRPr="00FD2F77" w:rsidRDefault="0088705B" w:rsidP="0088705B">
      <w:pPr>
        <w:pStyle w:val="NoSpacing"/>
        <w:rPr>
          <w:rFonts w:ascii="Times New Roman" w:hAnsi="Times New Roman" w:cs="Times New Roman"/>
          <w:sz w:val="24"/>
          <w:szCs w:val="24"/>
        </w:rPr>
      </w:pPr>
    </w:p>
    <w:p w14:paraId="39644DEA" w14:textId="401D0E0A" w:rsidR="00EF5EB1" w:rsidRDefault="0088705B" w:rsidP="00EF5EB1">
      <w:pPr>
        <w:pStyle w:val="NoSpacing"/>
        <w:ind w:left="2160" w:hanging="2160"/>
        <w:rPr>
          <w:rFonts w:ascii="Times New Roman" w:hAnsi="Times New Roman" w:cs="Times New Roman"/>
          <w:sz w:val="24"/>
          <w:szCs w:val="24"/>
        </w:rPr>
      </w:pPr>
      <w:r w:rsidRPr="00FD2F77">
        <w:rPr>
          <w:rFonts w:ascii="Times New Roman" w:hAnsi="Times New Roman" w:cs="Times New Roman"/>
          <w:sz w:val="24"/>
          <w:szCs w:val="24"/>
        </w:rPr>
        <w:t xml:space="preserve">Cross References: </w:t>
      </w:r>
      <w:r w:rsidR="008C5E4F" w:rsidRPr="00FD2F77">
        <w:rPr>
          <w:rFonts w:ascii="Times New Roman" w:hAnsi="Times New Roman" w:cs="Times New Roman"/>
          <w:sz w:val="24"/>
          <w:szCs w:val="24"/>
        </w:rPr>
        <w:t xml:space="preserve"> </w:t>
      </w:r>
      <w:r w:rsidR="008C5E4F" w:rsidRPr="00FD2F77">
        <w:rPr>
          <w:rFonts w:ascii="Times New Roman" w:hAnsi="Times New Roman" w:cs="Times New Roman"/>
          <w:sz w:val="24"/>
          <w:szCs w:val="24"/>
        </w:rPr>
        <w:tab/>
      </w:r>
      <w:r w:rsidR="000A094B">
        <w:rPr>
          <w:rFonts w:ascii="Times New Roman" w:hAnsi="Times New Roman" w:cs="Times New Roman"/>
          <w:sz w:val="24"/>
          <w:szCs w:val="24"/>
        </w:rPr>
        <w:t xml:space="preserve">Operating Policy No. </w:t>
      </w:r>
      <w:r w:rsidR="00EF5EB1">
        <w:rPr>
          <w:rFonts w:ascii="Times New Roman" w:hAnsi="Times New Roman" w:cs="Times New Roman"/>
          <w:sz w:val="24"/>
          <w:szCs w:val="24"/>
        </w:rPr>
        <w:t>Workplace and Learning Environment Safety and Violence Prevention</w:t>
      </w:r>
    </w:p>
    <w:p w14:paraId="75ED5C59" w14:textId="0CCE212A" w:rsidR="0088705B" w:rsidRPr="00FD2F77" w:rsidRDefault="00EF5EB1" w:rsidP="00EF5EB1">
      <w:pPr>
        <w:pStyle w:val="NoSpacing"/>
        <w:ind w:left="1440" w:firstLine="720"/>
        <w:rPr>
          <w:rFonts w:ascii="Times New Roman" w:hAnsi="Times New Roman" w:cs="Times New Roman"/>
          <w:sz w:val="24"/>
          <w:szCs w:val="24"/>
        </w:rPr>
      </w:pPr>
      <w:r>
        <w:rPr>
          <w:rFonts w:ascii="Times New Roman" w:hAnsi="Times New Roman" w:cs="Times New Roman"/>
          <w:sz w:val="24"/>
          <w:szCs w:val="24"/>
        </w:rPr>
        <w:t xml:space="preserve">Operating Policy No. </w:t>
      </w:r>
      <w:r w:rsidR="008C5E4F" w:rsidRPr="00FD2F77">
        <w:rPr>
          <w:rFonts w:ascii="Times New Roman" w:hAnsi="Times New Roman" w:cs="Times New Roman"/>
          <w:sz w:val="24"/>
          <w:szCs w:val="24"/>
        </w:rPr>
        <w:t>3231</w:t>
      </w:r>
      <w:r w:rsidR="006411E4">
        <w:rPr>
          <w:rFonts w:ascii="Times New Roman" w:hAnsi="Times New Roman" w:cs="Times New Roman"/>
          <w:sz w:val="24"/>
          <w:szCs w:val="24"/>
        </w:rPr>
        <w:t xml:space="preserve"> </w:t>
      </w:r>
      <w:r w:rsidR="008C5E4F" w:rsidRPr="00FD2F77">
        <w:rPr>
          <w:rFonts w:ascii="Times New Roman" w:hAnsi="Times New Roman" w:cs="Times New Roman"/>
          <w:sz w:val="24"/>
          <w:szCs w:val="24"/>
        </w:rPr>
        <w:t>Student Records</w:t>
      </w:r>
    </w:p>
    <w:p w14:paraId="51A0B778" w14:textId="77777777" w:rsidR="0088705B" w:rsidRPr="00FD2F77" w:rsidRDefault="0088705B" w:rsidP="0088705B">
      <w:pPr>
        <w:pStyle w:val="NoSpacing"/>
        <w:rPr>
          <w:rFonts w:ascii="Times New Roman" w:hAnsi="Times New Roman" w:cs="Times New Roman"/>
          <w:sz w:val="24"/>
          <w:szCs w:val="24"/>
        </w:rPr>
      </w:pPr>
    </w:p>
    <w:p w14:paraId="1DAB51B5" w14:textId="05F918DA" w:rsidR="008C5E4F" w:rsidRPr="00FD2F77" w:rsidRDefault="0088705B" w:rsidP="008C5E4F">
      <w:pPr>
        <w:pStyle w:val="NoSpacing"/>
        <w:rPr>
          <w:rFonts w:ascii="Times New Roman" w:hAnsi="Times New Roman" w:cs="Times New Roman"/>
          <w:sz w:val="24"/>
          <w:szCs w:val="24"/>
        </w:rPr>
      </w:pPr>
      <w:r w:rsidRPr="00FD2F77">
        <w:rPr>
          <w:rFonts w:ascii="Times New Roman" w:hAnsi="Times New Roman" w:cs="Times New Roman"/>
          <w:sz w:val="24"/>
          <w:szCs w:val="24"/>
        </w:rPr>
        <w:t>Legal Reference</w:t>
      </w:r>
      <w:r w:rsidR="001762AA">
        <w:rPr>
          <w:rFonts w:ascii="Times New Roman" w:hAnsi="Times New Roman" w:cs="Times New Roman"/>
          <w:sz w:val="24"/>
          <w:szCs w:val="24"/>
        </w:rPr>
        <w:t>s</w:t>
      </w:r>
      <w:r w:rsidRPr="00FD2F77">
        <w:rPr>
          <w:rFonts w:ascii="Times New Roman" w:hAnsi="Times New Roman" w:cs="Times New Roman"/>
          <w:sz w:val="24"/>
          <w:szCs w:val="24"/>
        </w:rPr>
        <w:t xml:space="preserve">: </w:t>
      </w:r>
      <w:r w:rsidR="008C5E4F" w:rsidRPr="00FD2F77">
        <w:rPr>
          <w:rFonts w:ascii="Times New Roman" w:hAnsi="Times New Roman" w:cs="Times New Roman"/>
          <w:sz w:val="24"/>
          <w:szCs w:val="24"/>
        </w:rPr>
        <w:tab/>
        <w:t xml:space="preserve">Chapter 5.60 RCW WITNESSES — COMPETENCY </w:t>
      </w:r>
    </w:p>
    <w:p w14:paraId="506A61CC" w14:textId="77777777" w:rsidR="008C5E4F" w:rsidRPr="00FD2F77" w:rsidRDefault="008C5E4F" w:rsidP="00C92A01">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 xml:space="preserve">Chapter 13.04.155(3) RCW Notification to school principal of conviction, adjudication, or diversion agreement — Provision of information to teachers and other personnel — Confidentiality. </w:t>
      </w:r>
    </w:p>
    <w:p w14:paraId="1C36AF2C" w14:textId="77777777" w:rsidR="008C5E4F" w:rsidRPr="00FD2F77" w:rsidRDefault="008C5E4F" w:rsidP="00C92A01">
      <w:pPr>
        <w:pStyle w:val="NoSpacing"/>
        <w:ind w:left="1440" w:firstLine="720"/>
        <w:rPr>
          <w:rFonts w:ascii="Times New Roman" w:hAnsi="Times New Roman" w:cs="Times New Roman"/>
          <w:sz w:val="24"/>
          <w:szCs w:val="24"/>
        </w:rPr>
      </w:pPr>
      <w:r w:rsidRPr="00FD2F77">
        <w:rPr>
          <w:rFonts w:ascii="Times New Roman" w:hAnsi="Times New Roman" w:cs="Times New Roman"/>
          <w:sz w:val="24"/>
          <w:szCs w:val="24"/>
        </w:rPr>
        <w:t xml:space="preserve">Chapter 26.44.010 RCW Declaration of purpose. </w:t>
      </w:r>
    </w:p>
    <w:p w14:paraId="78EAD936" w14:textId="77777777" w:rsidR="008C5E4F" w:rsidRPr="00FD2F77" w:rsidRDefault="008C5E4F" w:rsidP="00C92A01">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 xml:space="preserve">Chapter 26.44.030(9) RCW Reports — Duty and authority to make — Duty of receiving agency — Duty to notify — Case planning and consultation — Penalty for unauthorized exchange of information — Filing dependency petitions — Investigations — Interviews of children — Records — Risk assessment process. </w:t>
      </w:r>
    </w:p>
    <w:p w14:paraId="649BEF97" w14:textId="77777777" w:rsidR="008C5E4F" w:rsidRPr="00FD2F77" w:rsidRDefault="008C5E4F" w:rsidP="00C92A01">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 xml:space="preserve">Chapter 28A.605.030 RCW Student education records — Parental review — Release of records — Procedure. </w:t>
      </w:r>
    </w:p>
    <w:p w14:paraId="4D43612D" w14:textId="77777777" w:rsidR="008C5E4F" w:rsidRPr="00FD2F77" w:rsidRDefault="008C5E4F" w:rsidP="00FD2F77">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 xml:space="preserve">Chapter 28A.635.040 RCW Examination questions — Disclosing — Penalty. </w:t>
      </w:r>
    </w:p>
    <w:p w14:paraId="2CF3D5B6" w14:textId="77777777" w:rsidR="008C5E4F" w:rsidRPr="00FD2F77" w:rsidRDefault="008C5E4F" w:rsidP="00C92A01">
      <w:pPr>
        <w:pStyle w:val="NoSpacing"/>
        <w:ind w:left="1440" w:firstLine="720"/>
        <w:rPr>
          <w:rFonts w:ascii="Times New Roman" w:hAnsi="Times New Roman" w:cs="Times New Roman"/>
          <w:sz w:val="24"/>
          <w:szCs w:val="24"/>
        </w:rPr>
      </w:pPr>
      <w:r w:rsidRPr="00FD2F77">
        <w:rPr>
          <w:rFonts w:ascii="Times New Roman" w:hAnsi="Times New Roman" w:cs="Times New Roman"/>
          <w:sz w:val="24"/>
          <w:szCs w:val="24"/>
        </w:rPr>
        <w:t xml:space="preserve">Chapter 40.14 RCW Preservation and destruction of public records </w:t>
      </w:r>
    </w:p>
    <w:p w14:paraId="215A8335" w14:textId="77777777" w:rsidR="008C5E4F" w:rsidRPr="00FD2F77" w:rsidRDefault="008C5E4F" w:rsidP="00C92A01">
      <w:pPr>
        <w:pStyle w:val="NoSpacing"/>
        <w:ind w:left="1440" w:firstLine="720"/>
        <w:rPr>
          <w:rFonts w:ascii="Times New Roman" w:hAnsi="Times New Roman" w:cs="Times New Roman"/>
          <w:sz w:val="24"/>
          <w:szCs w:val="24"/>
        </w:rPr>
      </w:pPr>
      <w:r w:rsidRPr="00FD2F77">
        <w:rPr>
          <w:rFonts w:ascii="Times New Roman" w:hAnsi="Times New Roman" w:cs="Times New Roman"/>
          <w:sz w:val="24"/>
          <w:szCs w:val="24"/>
        </w:rPr>
        <w:t xml:space="preserve">Chapter 42.17A RCW Campaign Disclosure and Contribution </w:t>
      </w:r>
    </w:p>
    <w:p w14:paraId="286844CC" w14:textId="77777777" w:rsidR="008C5E4F" w:rsidRPr="00FD2F77" w:rsidRDefault="008C5E4F" w:rsidP="00C92A01">
      <w:pPr>
        <w:pStyle w:val="NoSpacing"/>
        <w:ind w:left="1440" w:firstLine="720"/>
        <w:rPr>
          <w:rFonts w:ascii="Times New Roman" w:hAnsi="Times New Roman" w:cs="Times New Roman"/>
          <w:sz w:val="24"/>
          <w:szCs w:val="24"/>
        </w:rPr>
      </w:pPr>
      <w:r w:rsidRPr="00C50F53">
        <w:rPr>
          <w:rFonts w:ascii="Times New Roman" w:hAnsi="Times New Roman" w:cs="Times New Roman"/>
          <w:sz w:val="24"/>
          <w:szCs w:val="24"/>
        </w:rPr>
        <w:t>Chapter 42.56 RCW Public Records Act</w:t>
      </w:r>
      <w:r w:rsidRPr="00FD2F77">
        <w:rPr>
          <w:rFonts w:ascii="Times New Roman" w:hAnsi="Times New Roman" w:cs="Times New Roman"/>
          <w:sz w:val="24"/>
          <w:szCs w:val="24"/>
        </w:rPr>
        <w:t xml:space="preserve"> </w:t>
      </w:r>
    </w:p>
    <w:p w14:paraId="432416F5" w14:textId="77777777" w:rsidR="008C5E4F" w:rsidRPr="00FD2F77" w:rsidRDefault="008C5E4F" w:rsidP="00C92A01">
      <w:pPr>
        <w:pStyle w:val="NoSpacing"/>
        <w:ind w:left="1440" w:firstLine="720"/>
        <w:rPr>
          <w:rFonts w:ascii="Times New Roman" w:hAnsi="Times New Roman" w:cs="Times New Roman"/>
          <w:sz w:val="24"/>
          <w:szCs w:val="24"/>
        </w:rPr>
      </w:pPr>
      <w:r w:rsidRPr="00FD2F77">
        <w:rPr>
          <w:rFonts w:ascii="Times New Roman" w:hAnsi="Times New Roman" w:cs="Times New Roman"/>
          <w:sz w:val="24"/>
          <w:szCs w:val="24"/>
        </w:rPr>
        <w:t xml:space="preserve">WAC 392-172A Rules for the provision of special education </w:t>
      </w:r>
    </w:p>
    <w:p w14:paraId="5A918E78" w14:textId="77777777" w:rsidR="008C5E4F" w:rsidRPr="00FD2F77" w:rsidRDefault="008C5E4F" w:rsidP="00FD2F77">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 xml:space="preserve">Public Law 98-24, Section 527 of the Public Health Services Act, 42 USC 290dd-2 </w:t>
      </w:r>
    </w:p>
    <w:p w14:paraId="1D1366CA" w14:textId="77777777" w:rsidR="008C5E4F" w:rsidRPr="00FD2F77" w:rsidRDefault="008C5E4F" w:rsidP="00C92A01">
      <w:pPr>
        <w:pStyle w:val="NoSpacing"/>
        <w:ind w:left="1440" w:firstLine="720"/>
        <w:rPr>
          <w:rFonts w:ascii="Times New Roman" w:hAnsi="Times New Roman" w:cs="Times New Roman"/>
          <w:sz w:val="24"/>
          <w:szCs w:val="24"/>
        </w:rPr>
      </w:pPr>
      <w:r w:rsidRPr="00FD2F77">
        <w:rPr>
          <w:rFonts w:ascii="Times New Roman" w:hAnsi="Times New Roman" w:cs="Times New Roman"/>
          <w:sz w:val="24"/>
          <w:szCs w:val="24"/>
        </w:rPr>
        <w:t xml:space="preserve">20 U.S.C. 1232g Federal Education Rights Privacy Act (FERPA) </w:t>
      </w:r>
    </w:p>
    <w:p w14:paraId="0C5B1B05" w14:textId="77777777" w:rsidR="008C5E4F" w:rsidRPr="00FD2F77" w:rsidRDefault="008C5E4F" w:rsidP="00FD2F77">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 xml:space="preserve">20 U.S.C. 1400 et. seq. Individuals with Disabilities Education Act (IDEA) </w:t>
      </w:r>
    </w:p>
    <w:p w14:paraId="1E2834CF" w14:textId="77777777" w:rsidR="008C5E4F" w:rsidRPr="00FD2F77" w:rsidRDefault="008C5E4F" w:rsidP="00C92A01">
      <w:pPr>
        <w:pStyle w:val="NoSpacing"/>
        <w:ind w:left="1440" w:firstLine="720"/>
        <w:rPr>
          <w:rFonts w:ascii="Times New Roman" w:hAnsi="Times New Roman" w:cs="Times New Roman"/>
          <w:sz w:val="24"/>
          <w:szCs w:val="24"/>
        </w:rPr>
      </w:pPr>
      <w:r w:rsidRPr="00FD2F77">
        <w:rPr>
          <w:rFonts w:ascii="Times New Roman" w:hAnsi="Times New Roman" w:cs="Times New Roman"/>
          <w:sz w:val="24"/>
          <w:szCs w:val="24"/>
        </w:rPr>
        <w:t xml:space="preserve">42 U.S.C. 1758(b)(6) </w:t>
      </w:r>
    </w:p>
    <w:p w14:paraId="077EA033" w14:textId="5EF7C629" w:rsidR="008C5E4F" w:rsidRPr="00FD2F77" w:rsidRDefault="008C5E4F" w:rsidP="00C92A01">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34 CFR Part 300—</w:t>
      </w:r>
      <w:r w:rsidR="00851C48" w:rsidRPr="00851C48">
        <w:rPr>
          <w:rFonts w:ascii="Times New Roman" w:hAnsi="Times New Roman" w:cs="Times New Roman"/>
          <w:sz w:val="24"/>
          <w:szCs w:val="24"/>
        </w:rPr>
        <w:t xml:space="preserve">Assistance </w:t>
      </w:r>
      <w:r w:rsidR="00851C48">
        <w:rPr>
          <w:rFonts w:ascii="Times New Roman" w:hAnsi="Times New Roman" w:cs="Times New Roman"/>
          <w:sz w:val="24"/>
          <w:szCs w:val="24"/>
        </w:rPr>
        <w:t>t</w:t>
      </w:r>
      <w:r w:rsidR="00851C48" w:rsidRPr="00851C48">
        <w:rPr>
          <w:rFonts w:ascii="Times New Roman" w:hAnsi="Times New Roman" w:cs="Times New Roman"/>
          <w:sz w:val="24"/>
          <w:szCs w:val="24"/>
        </w:rPr>
        <w:t xml:space="preserve">o States </w:t>
      </w:r>
      <w:r w:rsidR="00851C48">
        <w:rPr>
          <w:rFonts w:ascii="Times New Roman" w:hAnsi="Times New Roman" w:cs="Times New Roman"/>
          <w:sz w:val="24"/>
          <w:szCs w:val="24"/>
        </w:rPr>
        <w:t>f</w:t>
      </w:r>
      <w:r w:rsidR="00851C48" w:rsidRPr="00851C48">
        <w:rPr>
          <w:rFonts w:ascii="Times New Roman" w:hAnsi="Times New Roman" w:cs="Times New Roman"/>
          <w:sz w:val="24"/>
          <w:szCs w:val="24"/>
        </w:rPr>
        <w:t xml:space="preserve">or </w:t>
      </w:r>
      <w:r w:rsidR="00851C48">
        <w:rPr>
          <w:rFonts w:ascii="Times New Roman" w:hAnsi="Times New Roman" w:cs="Times New Roman"/>
          <w:sz w:val="24"/>
          <w:szCs w:val="24"/>
        </w:rPr>
        <w:t>t</w:t>
      </w:r>
      <w:r w:rsidR="00851C48" w:rsidRPr="00851C48">
        <w:rPr>
          <w:rFonts w:ascii="Times New Roman" w:hAnsi="Times New Roman" w:cs="Times New Roman"/>
          <w:sz w:val="24"/>
          <w:szCs w:val="24"/>
        </w:rPr>
        <w:t xml:space="preserve">he Education </w:t>
      </w:r>
      <w:r w:rsidR="00851C48">
        <w:rPr>
          <w:rFonts w:ascii="Times New Roman" w:hAnsi="Times New Roman" w:cs="Times New Roman"/>
          <w:sz w:val="24"/>
          <w:szCs w:val="24"/>
        </w:rPr>
        <w:t>of</w:t>
      </w:r>
      <w:r w:rsidRPr="00FD2F77">
        <w:rPr>
          <w:rFonts w:ascii="Times New Roman" w:hAnsi="Times New Roman" w:cs="Times New Roman"/>
          <w:sz w:val="24"/>
          <w:szCs w:val="24"/>
        </w:rPr>
        <w:t xml:space="preserve"> </w:t>
      </w:r>
      <w:r w:rsidR="00851C48" w:rsidRPr="00851C48">
        <w:rPr>
          <w:rFonts w:ascii="Times New Roman" w:hAnsi="Times New Roman" w:cs="Times New Roman"/>
          <w:sz w:val="24"/>
          <w:szCs w:val="24"/>
        </w:rPr>
        <w:t>Children</w:t>
      </w:r>
      <w:r w:rsidRPr="00FD2F77">
        <w:rPr>
          <w:rFonts w:ascii="Times New Roman" w:hAnsi="Times New Roman" w:cs="Times New Roman"/>
          <w:sz w:val="24"/>
          <w:szCs w:val="24"/>
        </w:rPr>
        <w:t xml:space="preserve"> </w:t>
      </w:r>
      <w:r w:rsidR="00851C48">
        <w:rPr>
          <w:rFonts w:ascii="Times New Roman" w:hAnsi="Times New Roman" w:cs="Times New Roman"/>
          <w:sz w:val="24"/>
          <w:szCs w:val="24"/>
        </w:rPr>
        <w:t>with</w:t>
      </w:r>
      <w:r w:rsidRPr="00FD2F77">
        <w:rPr>
          <w:rFonts w:ascii="Times New Roman" w:hAnsi="Times New Roman" w:cs="Times New Roman"/>
          <w:sz w:val="24"/>
          <w:szCs w:val="24"/>
        </w:rPr>
        <w:t xml:space="preserve"> </w:t>
      </w:r>
      <w:r w:rsidR="00851C48" w:rsidRPr="00851C48">
        <w:rPr>
          <w:rFonts w:ascii="Times New Roman" w:hAnsi="Times New Roman" w:cs="Times New Roman"/>
          <w:sz w:val="24"/>
          <w:szCs w:val="24"/>
        </w:rPr>
        <w:t xml:space="preserve">Disabilities </w:t>
      </w:r>
    </w:p>
    <w:p w14:paraId="7E3425CF" w14:textId="7F260AC7" w:rsidR="008C5E4F" w:rsidRPr="00FD2F77" w:rsidRDefault="008C5E4F" w:rsidP="00DC4526">
      <w:pPr>
        <w:pStyle w:val="NoSpacing"/>
        <w:ind w:left="2160"/>
        <w:rPr>
          <w:rFonts w:ascii="Times New Roman" w:hAnsi="Times New Roman" w:cs="Times New Roman"/>
          <w:sz w:val="24"/>
          <w:szCs w:val="24"/>
        </w:rPr>
      </w:pPr>
      <w:r w:rsidRPr="00FD2F77">
        <w:rPr>
          <w:rFonts w:ascii="Times New Roman" w:hAnsi="Times New Roman" w:cs="Times New Roman"/>
          <w:sz w:val="24"/>
          <w:szCs w:val="24"/>
        </w:rPr>
        <w:t>45 CFR Part 160—164—</w:t>
      </w:r>
      <w:r w:rsidR="00851C48" w:rsidRPr="00851C48">
        <w:rPr>
          <w:rFonts w:ascii="Times New Roman" w:hAnsi="Times New Roman" w:cs="Times New Roman"/>
          <w:sz w:val="24"/>
          <w:szCs w:val="24"/>
        </w:rPr>
        <w:t xml:space="preserve">General Administrative Requirements, Administrative Requirements </w:t>
      </w:r>
      <w:r w:rsidR="00851C48">
        <w:rPr>
          <w:rFonts w:ascii="Times New Roman" w:hAnsi="Times New Roman" w:cs="Times New Roman"/>
          <w:sz w:val="24"/>
          <w:szCs w:val="24"/>
        </w:rPr>
        <w:t>a</w:t>
      </w:r>
      <w:r w:rsidR="00851C48" w:rsidRPr="00851C48">
        <w:rPr>
          <w:rFonts w:ascii="Times New Roman" w:hAnsi="Times New Roman" w:cs="Times New Roman"/>
          <w:sz w:val="24"/>
          <w:szCs w:val="24"/>
        </w:rPr>
        <w:t xml:space="preserve">nd Security </w:t>
      </w:r>
      <w:r w:rsidR="00851C48">
        <w:rPr>
          <w:rFonts w:ascii="Times New Roman" w:hAnsi="Times New Roman" w:cs="Times New Roman"/>
          <w:sz w:val="24"/>
          <w:szCs w:val="24"/>
        </w:rPr>
        <w:t>a</w:t>
      </w:r>
      <w:r w:rsidR="00DC4526">
        <w:rPr>
          <w:rFonts w:ascii="Times New Roman" w:hAnsi="Times New Roman" w:cs="Times New Roman"/>
          <w:sz w:val="24"/>
          <w:szCs w:val="24"/>
        </w:rPr>
        <w:t>nd Privacy</w:t>
      </w:r>
    </w:p>
    <w:sectPr w:rsidR="008C5E4F" w:rsidRPr="00FD2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05B"/>
    <w:rsid w:val="000125D5"/>
    <w:rsid w:val="000A094B"/>
    <w:rsid w:val="000D3D16"/>
    <w:rsid w:val="001762AA"/>
    <w:rsid w:val="001836C7"/>
    <w:rsid w:val="00236C98"/>
    <w:rsid w:val="0024565B"/>
    <w:rsid w:val="00261AE0"/>
    <w:rsid w:val="00264B5A"/>
    <w:rsid w:val="002861E9"/>
    <w:rsid w:val="002C7B1F"/>
    <w:rsid w:val="00326EAD"/>
    <w:rsid w:val="00352A0A"/>
    <w:rsid w:val="00372CB5"/>
    <w:rsid w:val="00527806"/>
    <w:rsid w:val="0053589B"/>
    <w:rsid w:val="00621135"/>
    <w:rsid w:val="006411E4"/>
    <w:rsid w:val="00652FDE"/>
    <w:rsid w:val="006F0C31"/>
    <w:rsid w:val="006F21F2"/>
    <w:rsid w:val="00730ABC"/>
    <w:rsid w:val="007375B2"/>
    <w:rsid w:val="00851C48"/>
    <w:rsid w:val="0088705B"/>
    <w:rsid w:val="008C5E4F"/>
    <w:rsid w:val="009D735D"/>
    <w:rsid w:val="00AE3DE0"/>
    <w:rsid w:val="00AF6575"/>
    <w:rsid w:val="00B05587"/>
    <w:rsid w:val="00B50963"/>
    <w:rsid w:val="00B90A98"/>
    <w:rsid w:val="00BE2994"/>
    <w:rsid w:val="00BF6068"/>
    <w:rsid w:val="00C1106A"/>
    <w:rsid w:val="00C50F53"/>
    <w:rsid w:val="00C74A79"/>
    <w:rsid w:val="00C92A01"/>
    <w:rsid w:val="00C94537"/>
    <w:rsid w:val="00CB3B39"/>
    <w:rsid w:val="00D05016"/>
    <w:rsid w:val="00D5605C"/>
    <w:rsid w:val="00DC4526"/>
    <w:rsid w:val="00E91408"/>
    <w:rsid w:val="00E93C9C"/>
    <w:rsid w:val="00EA7BF4"/>
    <w:rsid w:val="00EF5EB1"/>
    <w:rsid w:val="00F15DCF"/>
    <w:rsid w:val="00FD2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C66A"/>
  <w15:chartTrackingRefBased/>
  <w15:docId w15:val="{6556362E-ABE1-4950-8F09-4CFF7BBF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836C7"/>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05B"/>
    <w:pPr>
      <w:spacing w:after="0" w:line="240" w:lineRule="auto"/>
    </w:pPr>
  </w:style>
  <w:style w:type="character" w:styleId="CommentReference">
    <w:name w:val="annotation reference"/>
    <w:basedOn w:val="DefaultParagraphFont"/>
    <w:uiPriority w:val="99"/>
    <w:semiHidden/>
    <w:unhideWhenUsed/>
    <w:rsid w:val="00CB3B39"/>
    <w:rPr>
      <w:sz w:val="16"/>
      <w:szCs w:val="16"/>
    </w:rPr>
  </w:style>
  <w:style w:type="paragraph" w:styleId="CommentText">
    <w:name w:val="annotation text"/>
    <w:basedOn w:val="Normal"/>
    <w:link w:val="CommentTextChar"/>
    <w:uiPriority w:val="99"/>
    <w:semiHidden/>
    <w:unhideWhenUsed/>
    <w:rsid w:val="00CB3B39"/>
    <w:pPr>
      <w:widowControl/>
      <w:spacing w:after="160" w:line="240" w:lineRule="auto"/>
    </w:pPr>
    <w:rPr>
      <w:sz w:val="20"/>
      <w:szCs w:val="20"/>
    </w:rPr>
  </w:style>
  <w:style w:type="character" w:customStyle="1" w:styleId="CommentTextChar">
    <w:name w:val="Comment Text Char"/>
    <w:basedOn w:val="DefaultParagraphFont"/>
    <w:link w:val="CommentText"/>
    <w:uiPriority w:val="99"/>
    <w:semiHidden/>
    <w:rsid w:val="00CB3B39"/>
    <w:rPr>
      <w:sz w:val="20"/>
      <w:szCs w:val="20"/>
    </w:rPr>
  </w:style>
  <w:style w:type="paragraph" w:styleId="CommentSubject">
    <w:name w:val="annotation subject"/>
    <w:basedOn w:val="CommentText"/>
    <w:next w:val="CommentText"/>
    <w:link w:val="CommentSubjectChar"/>
    <w:uiPriority w:val="99"/>
    <w:semiHidden/>
    <w:unhideWhenUsed/>
    <w:rsid w:val="00CB3B39"/>
    <w:rPr>
      <w:b/>
      <w:bCs/>
    </w:rPr>
  </w:style>
  <w:style w:type="character" w:customStyle="1" w:styleId="CommentSubjectChar">
    <w:name w:val="Comment Subject Char"/>
    <w:basedOn w:val="CommentTextChar"/>
    <w:link w:val="CommentSubject"/>
    <w:uiPriority w:val="99"/>
    <w:semiHidden/>
    <w:rsid w:val="00CB3B39"/>
    <w:rPr>
      <w:b/>
      <w:bCs/>
      <w:sz w:val="20"/>
      <w:szCs w:val="20"/>
    </w:rPr>
  </w:style>
  <w:style w:type="paragraph" w:styleId="BalloonText">
    <w:name w:val="Balloon Text"/>
    <w:basedOn w:val="Normal"/>
    <w:link w:val="BalloonTextChar"/>
    <w:uiPriority w:val="99"/>
    <w:semiHidden/>
    <w:unhideWhenUsed/>
    <w:rsid w:val="00CB3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B39"/>
    <w:rPr>
      <w:rFonts w:ascii="Segoe UI" w:hAnsi="Segoe UI" w:cs="Segoe UI"/>
      <w:sz w:val="18"/>
      <w:szCs w:val="18"/>
    </w:rPr>
  </w:style>
  <w:style w:type="character" w:styleId="Hyperlink">
    <w:name w:val="Hyperlink"/>
    <w:basedOn w:val="DefaultParagraphFont"/>
    <w:uiPriority w:val="99"/>
    <w:semiHidden/>
    <w:unhideWhenUsed/>
    <w:rsid w:val="00C74A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04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sesd.org/fs/resource-manager/view/06d4ac46-7a87-4070-b877-e65d6e1f30b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3D7D5-C8B7-4282-BA49-C5DFD4E7E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4045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 Barros</dc:creator>
  <cp:keywords/>
  <dc:description/>
  <cp:lastModifiedBy>Debora Boeck</cp:lastModifiedBy>
  <cp:revision>2</cp:revision>
  <dcterms:created xsi:type="dcterms:W3CDTF">2023-11-21T17:28:00Z</dcterms:created>
  <dcterms:modified xsi:type="dcterms:W3CDTF">2023-11-21T17:28:00Z</dcterms:modified>
  <cp:contentStatus/>
</cp:coreProperties>
</file>