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ook w:val="04A0" w:firstRow="1" w:lastRow="0" w:firstColumn="1" w:lastColumn="0" w:noHBand="0" w:noVBand="1"/>
      </w:tblPr>
      <w:tblGrid>
        <w:gridCol w:w="7654"/>
        <w:gridCol w:w="7312"/>
      </w:tblGrid>
      <w:tr w:rsidR="00532F04" w:rsidRPr="00E26B31" w:rsidTr="00962AEC">
        <w:trPr>
          <w:trHeight w:val="359"/>
        </w:trPr>
        <w:tc>
          <w:tcPr>
            <w:tcW w:w="5000" w:type="pct"/>
            <w:gridSpan w:val="2"/>
            <w:shd w:val="clear" w:color="auto" w:fill="C45911" w:themeFill="accent2" w:themeFillShade="BF"/>
          </w:tcPr>
          <w:p w:rsidR="00532F04" w:rsidRPr="00E26B31" w:rsidRDefault="00532F04" w:rsidP="00962AEC">
            <w:pPr>
              <w:jc w:val="center"/>
              <w:rPr>
                <w:rFonts w:ascii="Arial" w:hAnsi="Arial" w:cs="Arial"/>
                <w:b/>
                <w:color w:val="FFFFFF" w:themeColor="background1"/>
                <w:sz w:val="28"/>
                <w:szCs w:val="28"/>
              </w:rPr>
            </w:pPr>
            <w:bookmarkStart w:id="0" w:name="_GoBack"/>
            <w:bookmarkEnd w:id="0"/>
            <w:r w:rsidRPr="00E26B31">
              <w:rPr>
                <w:rFonts w:ascii="Arial" w:hAnsi="Arial" w:cs="Arial"/>
                <w:b/>
                <w:color w:val="FFFFFF" w:themeColor="background1"/>
                <w:sz w:val="28"/>
                <w:szCs w:val="28"/>
              </w:rPr>
              <w:t>Standards for Mathematical Practice</w:t>
            </w:r>
          </w:p>
        </w:tc>
      </w:tr>
      <w:tr w:rsidR="00532F04" w:rsidRPr="00E26B31" w:rsidTr="00962AEC">
        <w:tc>
          <w:tcPr>
            <w:tcW w:w="2557" w:type="pct"/>
          </w:tcPr>
          <w:p w:rsidR="00532F04" w:rsidRPr="0012741C" w:rsidRDefault="00532F04" w:rsidP="00962AEC">
            <w:pPr>
              <w:pStyle w:val="ListParagraph"/>
              <w:numPr>
                <w:ilvl w:val="0"/>
                <w:numId w:val="1"/>
              </w:numPr>
              <w:ind w:left="336"/>
              <w:rPr>
                <w:rFonts w:ascii="Arial" w:hAnsi="Arial" w:cs="Arial"/>
                <w:color w:val="000000" w:themeColor="text1"/>
                <w:sz w:val="22"/>
                <w:szCs w:val="23"/>
              </w:rPr>
            </w:pPr>
            <w:r w:rsidRPr="0012741C">
              <w:rPr>
                <w:rFonts w:ascii="Arial" w:hAnsi="Arial" w:cs="Arial"/>
                <w:color w:val="000000" w:themeColor="text1"/>
                <w:sz w:val="22"/>
                <w:szCs w:val="23"/>
              </w:rPr>
              <w:t xml:space="preserve">Make sense of problems and persevere in solving them. </w:t>
            </w:r>
          </w:p>
          <w:p w:rsidR="00532F04" w:rsidRPr="0012741C" w:rsidRDefault="00532F04" w:rsidP="00962AEC">
            <w:pPr>
              <w:pStyle w:val="ListParagraph"/>
              <w:numPr>
                <w:ilvl w:val="0"/>
                <w:numId w:val="1"/>
              </w:numPr>
              <w:ind w:left="336"/>
              <w:rPr>
                <w:rFonts w:ascii="Arial" w:hAnsi="Arial" w:cs="Arial"/>
                <w:color w:val="000000" w:themeColor="text1"/>
                <w:sz w:val="22"/>
                <w:szCs w:val="23"/>
              </w:rPr>
            </w:pPr>
            <w:r w:rsidRPr="0012741C">
              <w:rPr>
                <w:rFonts w:ascii="Arial" w:hAnsi="Arial" w:cs="Arial"/>
                <w:color w:val="000000" w:themeColor="text1"/>
                <w:sz w:val="22"/>
                <w:szCs w:val="23"/>
              </w:rPr>
              <w:t>Reason abstractly and quantitatively.</w:t>
            </w:r>
          </w:p>
          <w:p w:rsidR="00532F04" w:rsidRPr="0012741C" w:rsidRDefault="00532F04" w:rsidP="00962AEC">
            <w:pPr>
              <w:pStyle w:val="ListParagraph"/>
              <w:numPr>
                <w:ilvl w:val="0"/>
                <w:numId w:val="1"/>
              </w:numPr>
              <w:ind w:left="336"/>
              <w:rPr>
                <w:rFonts w:ascii="Arial" w:hAnsi="Arial" w:cs="Arial"/>
                <w:color w:val="000000" w:themeColor="text1"/>
                <w:sz w:val="22"/>
                <w:szCs w:val="23"/>
              </w:rPr>
            </w:pPr>
            <w:r w:rsidRPr="0012741C">
              <w:rPr>
                <w:rFonts w:ascii="Arial" w:hAnsi="Arial" w:cs="Arial"/>
                <w:color w:val="000000" w:themeColor="text1"/>
                <w:sz w:val="22"/>
                <w:szCs w:val="23"/>
              </w:rPr>
              <w:t>Construct viable arguments and critique the reasoning of others.</w:t>
            </w:r>
          </w:p>
          <w:p w:rsidR="00532F04" w:rsidRPr="0012741C" w:rsidRDefault="00532F04" w:rsidP="00962AEC">
            <w:pPr>
              <w:pStyle w:val="ListParagraph"/>
              <w:numPr>
                <w:ilvl w:val="0"/>
                <w:numId w:val="1"/>
              </w:numPr>
              <w:ind w:left="336"/>
              <w:rPr>
                <w:rFonts w:ascii="Arial" w:hAnsi="Arial" w:cs="Arial"/>
                <w:color w:val="000000" w:themeColor="text1"/>
                <w:sz w:val="22"/>
                <w:szCs w:val="20"/>
              </w:rPr>
            </w:pPr>
            <w:r w:rsidRPr="0012741C">
              <w:rPr>
                <w:rFonts w:ascii="Arial" w:hAnsi="Arial" w:cs="Arial"/>
                <w:color w:val="000000" w:themeColor="text1"/>
                <w:sz w:val="22"/>
                <w:szCs w:val="23"/>
              </w:rPr>
              <w:t>Model with mathematics.</w:t>
            </w:r>
          </w:p>
        </w:tc>
        <w:tc>
          <w:tcPr>
            <w:tcW w:w="2443" w:type="pct"/>
          </w:tcPr>
          <w:p w:rsidR="00532F04" w:rsidRPr="0012741C" w:rsidRDefault="00532F04" w:rsidP="00962AEC">
            <w:pPr>
              <w:pStyle w:val="ListParagraph"/>
              <w:numPr>
                <w:ilvl w:val="0"/>
                <w:numId w:val="1"/>
              </w:numPr>
              <w:ind w:left="359"/>
              <w:rPr>
                <w:rFonts w:ascii="Arial" w:hAnsi="Arial" w:cs="Arial"/>
                <w:color w:val="000000" w:themeColor="text1"/>
                <w:sz w:val="22"/>
                <w:szCs w:val="23"/>
              </w:rPr>
            </w:pPr>
            <w:r w:rsidRPr="0012741C">
              <w:rPr>
                <w:rFonts w:ascii="Arial" w:hAnsi="Arial" w:cs="Arial"/>
                <w:color w:val="000000" w:themeColor="text1"/>
                <w:sz w:val="22"/>
                <w:szCs w:val="23"/>
              </w:rPr>
              <w:t>Use appropriate tools strategically.</w:t>
            </w:r>
          </w:p>
          <w:p w:rsidR="00532F04" w:rsidRPr="0012741C" w:rsidRDefault="00532F04" w:rsidP="00962AEC">
            <w:pPr>
              <w:pStyle w:val="ListParagraph"/>
              <w:numPr>
                <w:ilvl w:val="0"/>
                <w:numId w:val="1"/>
              </w:numPr>
              <w:ind w:left="359"/>
              <w:rPr>
                <w:rFonts w:ascii="Arial" w:hAnsi="Arial" w:cs="Arial"/>
                <w:color w:val="000000" w:themeColor="text1"/>
                <w:sz w:val="22"/>
                <w:szCs w:val="23"/>
              </w:rPr>
            </w:pPr>
            <w:r w:rsidRPr="0012741C">
              <w:rPr>
                <w:rFonts w:ascii="Arial" w:hAnsi="Arial" w:cs="Arial"/>
                <w:color w:val="000000" w:themeColor="text1"/>
                <w:sz w:val="22"/>
                <w:szCs w:val="23"/>
              </w:rPr>
              <w:t xml:space="preserve">Attend to precision. </w:t>
            </w:r>
          </w:p>
          <w:p w:rsidR="00532F04" w:rsidRPr="0012741C" w:rsidRDefault="00532F04" w:rsidP="00962AEC">
            <w:pPr>
              <w:pStyle w:val="ListParagraph"/>
              <w:numPr>
                <w:ilvl w:val="0"/>
                <w:numId w:val="1"/>
              </w:numPr>
              <w:ind w:left="359"/>
              <w:rPr>
                <w:rFonts w:ascii="Arial" w:hAnsi="Arial" w:cs="Arial"/>
                <w:color w:val="000000" w:themeColor="text1"/>
                <w:sz w:val="22"/>
                <w:szCs w:val="23"/>
              </w:rPr>
            </w:pPr>
            <w:r w:rsidRPr="0012741C">
              <w:rPr>
                <w:rFonts w:ascii="Arial" w:hAnsi="Arial" w:cs="Arial"/>
                <w:color w:val="000000" w:themeColor="text1"/>
                <w:sz w:val="22"/>
                <w:szCs w:val="23"/>
              </w:rPr>
              <w:t xml:space="preserve">Look for and make use of structure. </w:t>
            </w:r>
          </w:p>
          <w:p w:rsidR="00532F04" w:rsidRPr="0012741C" w:rsidRDefault="00532F04" w:rsidP="00962AEC">
            <w:pPr>
              <w:pStyle w:val="ListParagraph"/>
              <w:numPr>
                <w:ilvl w:val="0"/>
                <w:numId w:val="1"/>
              </w:numPr>
              <w:ind w:left="359"/>
              <w:rPr>
                <w:rFonts w:ascii="Arial" w:hAnsi="Arial" w:cs="Arial"/>
                <w:color w:val="000000" w:themeColor="text1"/>
                <w:sz w:val="22"/>
                <w:szCs w:val="20"/>
              </w:rPr>
            </w:pPr>
            <w:r w:rsidRPr="0012741C">
              <w:rPr>
                <w:rFonts w:ascii="Arial" w:hAnsi="Arial" w:cs="Arial"/>
                <w:color w:val="000000" w:themeColor="text1"/>
                <w:sz w:val="22"/>
                <w:szCs w:val="23"/>
              </w:rPr>
              <w:t>Look for and express regularity in repeated reasoning.</w:t>
            </w:r>
            <w:r w:rsidRPr="0012741C">
              <w:rPr>
                <w:rFonts w:ascii="Arial" w:hAnsi="Arial" w:cs="Arial"/>
                <w:color w:val="000000" w:themeColor="text1"/>
                <w:sz w:val="22"/>
                <w:szCs w:val="20"/>
              </w:rPr>
              <w:t xml:space="preserve"> </w:t>
            </w:r>
          </w:p>
        </w:tc>
      </w:tr>
    </w:tbl>
    <w:p w:rsidR="00532F04" w:rsidRDefault="00532F04" w:rsidP="00532F04"/>
    <w:tbl>
      <w:tblPr>
        <w:tblStyle w:val="TableGrid"/>
        <w:tblW w:w="14395" w:type="dxa"/>
        <w:tblLook w:val="04A0" w:firstRow="1" w:lastRow="0" w:firstColumn="1" w:lastColumn="0" w:noHBand="0" w:noVBand="1"/>
      </w:tblPr>
      <w:tblGrid>
        <w:gridCol w:w="1705"/>
        <w:gridCol w:w="12690"/>
      </w:tblGrid>
      <w:tr w:rsidR="00C4738E" w:rsidRPr="00E26B31" w:rsidTr="00962AEC">
        <w:trPr>
          <w:trHeight w:val="251"/>
          <w:tblHeader/>
        </w:trPr>
        <w:tc>
          <w:tcPr>
            <w:tcW w:w="14395" w:type="dxa"/>
            <w:gridSpan w:val="2"/>
            <w:shd w:val="clear" w:color="auto" w:fill="2F5496" w:themeFill="accent5" w:themeFillShade="BF"/>
          </w:tcPr>
          <w:p w:rsidR="00C4738E" w:rsidRPr="00E26B31" w:rsidRDefault="00C4738E" w:rsidP="00962AEC">
            <w:pPr>
              <w:jc w:val="center"/>
              <w:rPr>
                <w:rFonts w:ascii="Arial" w:hAnsi="Arial" w:cs="Arial"/>
                <w:color w:val="FFFFFF" w:themeColor="background1"/>
              </w:rPr>
            </w:pPr>
            <w:r w:rsidRPr="00E26B31">
              <w:rPr>
                <w:rFonts w:ascii="Arial" w:hAnsi="Arial" w:cs="Arial"/>
                <w:b/>
                <w:color w:val="FFFFFF" w:themeColor="background1"/>
                <w:sz w:val="28"/>
                <w:szCs w:val="28"/>
              </w:rPr>
              <w:t>Ratio and Proportional Relationships</w:t>
            </w:r>
          </w:p>
        </w:tc>
      </w:tr>
      <w:tr w:rsidR="00C4738E" w:rsidRPr="00E26B31" w:rsidTr="00962AEC">
        <w:trPr>
          <w:tblHeader/>
        </w:trPr>
        <w:tc>
          <w:tcPr>
            <w:tcW w:w="1705" w:type="dxa"/>
            <w:shd w:val="clear" w:color="auto" w:fill="D9E2F3" w:themeFill="accent5" w:themeFillTint="33"/>
            <w:vAlign w:val="center"/>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Abbreviation</w:t>
            </w:r>
          </w:p>
        </w:tc>
        <w:tc>
          <w:tcPr>
            <w:tcW w:w="12690" w:type="dxa"/>
            <w:shd w:val="clear" w:color="auto" w:fill="D9E2F3" w:themeFill="accent5" w:themeFillTint="33"/>
            <w:vAlign w:val="center"/>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Standard</w:t>
            </w:r>
          </w:p>
        </w:tc>
      </w:tr>
      <w:tr w:rsidR="00C4738E" w:rsidRPr="00E26B31" w:rsidTr="00962AEC">
        <w:tc>
          <w:tcPr>
            <w:tcW w:w="14395" w:type="dxa"/>
            <w:gridSpan w:val="2"/>
            <w:shd w:val="clear" w:color="auto" w:fill="FFF2CC" w:themeFill="accent4" w:themeFillTint="33"/>
          </w:tcPr>
          <w:p w:rsidR="00C4738E" w:rsidRPr="0012741C" w:rsidRDefault="00C4738E" w:rsidP="00962AEC">
            <w:pPr>
              <w:rPr>
                <w:rFonts w:ascii="Arial" w:hAnsi="Arial" w:cs="Arial"/>
                <w:sz w:val="22"/>
                <w:szCs w:val="23"/>
              </w:rPr>
            </w:pPr>
            <w:r w:rsidRPr="0012741C">
              <w:rPr>
                <w:rFonts w:ascii="Arial" w:hAnsi="Arial" w:cs="Arial"/>
                <w:b/>
                <w:bCs/>
                <w:color w:val="000000" w:themeColor="text1"/>
                <w:sz w:val="22"/>
                <w:szCs w:val="23"/>
              </w:rPr>
              <w:t>Understand ratio concepts and use ratio reasoning to solve problems.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NC.6.RP.1</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rPr>
              <w:t xml:space="preserve">Understand the concept of a ratio and use ratio language to: </w:t>
            </w:r>
          </w:p>
          <w:p w:rsidR="00C4738E" w:rsidRPr="0012741C" w:rsidRDefault="00C4738E" w:rsidP="00C4738E">
            <w:pPr>
              <w:pStyle w:val="NormalWeb"/>
              <w:numPr>
                <w:ilvl w:val="0"/>
                <w:numId w:val="13"/>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Describe a ratio as a multiplicative relationship between two quantities. </w:t>
            </w:r>
          </w:p>
          <w:p w:rsidR="00C4738E" w:rsidRPr="0012741C" w:rsidRDefault="00C4738E" w:rsidP="00C4738E">
            <w:pPr>
              <w:pStyle w:val="NormalWeb"/>
              <w:numPr>
                <w:ilvl w:val="0"/>
                <w:numId w:val="13"/>
              </w:numPr>
              <w:spacing w:before="0" w:beforeAutospacing="0" w:after="0" w:afterAutospacing="0"/>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 xml:space="preserve">Model a ratio relationship using a variety of representations. </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bCs/>
                <w:color w:val="000000" w:themeColor="text1"/>
                <w:sz w:val="22"/>
                <w:szCs w:val="23"/>
              </w:rPr>
              <w:t>NC.6.RP.2</w:t>
            </w:r>
          </w:p>
        </w:tc>
        <w:tc>
          <w:tcPr>
            <w:tcW w:w="12690" w:type="dxa"/>
          </w:tcPr>
          <w:p w:rsidR="00C4738E" w:rsidRPr="0012741C" w:rsidRDefault="00C4738E" w:rsidP="00962AEC">
            <w:pPr>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Understand that ratios can be expressed as equivalent unit ratios by finding and interpreting both unit ratios in context.</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NC.6.RP.3</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shd w:val="clear" w:color="auto" w:fill="FFFFFF"/>
              </w:rPr>
              <w:t>Use ratio reasoning with equivalent whole-number ratios to solve real-world and mathematical problems by:</w:t>
            </w:r>
          </w:p>
          <w:p w:rsidR="00C4738E" w:rsidRPr="0012741C" w:rsidRDefault="00C4738E" w:rsidP="00C4738E">
            <w:pPr>
              <w:pStyle w:val="NormalWeb"/>
              <w:numPr>
                <w:ilvl w:val="0"/>
                <w:numId w:val="14"/>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Creating and using a table to compare ratios.</w:t>
            </w:r>
          </w:p>
          <w:p w:rsidR="00C4738E" w:rsidRPr="0012741C" w:rsidRDefault="00C4738E" w:rsidP="00C4738E">
            <w:pPr>
              <w:pStyle w:val="NormalWeb"/>
              <w:numPr>
                <w:ilvl w:val="0"/>
                <w:numId w:val="14"/>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Finding missing values in the tables.</w:t>
            </w:r>
          </w:p>
          <w:p w:rsidR="00C4738E" w:rsidRPr="0012741C" w:rsidRDefault="00C4738E" w:rsidP="00C4738E">
            <w:pPr>
              <w:pStyle w:val="NormalWeb"/>
              <w:numPr>
                <w:ilvl w:val="0"/>
                <w:numId w:val="14"/>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Using a unit ratio.</w:t>
            </w:r>
          </w:p>
          <w:p w:rsidR="00C4738E" w:rsidRPr="0012741C" w:rsidRDefault="00C4738E" w:rsidP="00C4738E">
            <w:pPr>
              <w:pStyle w:val="NormalWeb"/>
              <w:numPr>
                <w:ilvl w:val="0"/>
                <w:numId w:val="14"/>
              </w:numPr>
              <w:spacing w:before="0" w:beforeAutospacing="0" w:after="0" w:afterAutospacing="0"/>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Converting and manipulating measurements using given ratios.</w:t>
            </w:r>
          </w:p>
          <w:p w:rsidR="00C4738E" w:rsidRPr="0012741C" w:rsidRDefault="00C4738E" w:rsidP="00C4738E">
            <w:pPr>
              <w:pStyle w:val="NormalWeb"/>
              <w:numPr>
                <w:ilvl w:val="0"/>
                <w:numId w:val="14"/>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Plotting the pairs of values on the coordinate plane.</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NC.6.RP.4</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shd w:val="clear" w:color="auto" w:fill="FFFFFF"/>
              </w:rPr>
              <w:t>Use ratio reasoning to solve real-world and mathematical problems with percents by:</w:t>
            </w:r>
          </w:p>
          <w:p w:rsidR="00C4738E" w:rsidRPr="0012741C" w:rsidRDefault="00C4738E" w:rsidP="00C4738E">
            <w:pPr>
              <w:pStyle w:val="NormalWeb"/>
              <w:numPr>
                <w:ilvl w:val="0"/>
                <w:numId w:val="15"/>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Understanding and finding a percent of a quantity as a ratio per 100. </w:t>
            </w:r>
          </w:p>
          <w:p w:rsidR="00C4738E" w:rsidRPr="0012741C" w:rsidRDefault="00C4738E" w:rsidP="00C4738E">
            <w:pPr>
              <w:pStyle w:val="NormalWeb"/>
              <w:numPr>
                <w:ilvl w:val="0"/>
                <w:numId w:val="15"/>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Using equivalent ratios, such as benchmark percents (50%, 25%, 10%, 5%, 1%), to determine a part of any given quantity.</w:t>
            </w:r>
          </w:p>
          <w:p w:rsidR="00C4738E" w:rsidRPr="0012741C" w:rsidRDefault="00C4738E" w:rsidP="00C4738E">
            <w:pPr>
              <w:pStyle w:val="NormalWeb"/>
              <w:numPr>
                <w:ilvl w:val="0"/>
                <w:numId w:val="15"/>
              </w:numPr>
              <w:spacing w:before="0" w:beforeAutospacing="0" w:after="0" w:afterAutospacing="0"/>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Finding the whole, given a part and the percent.</w:t>
            </w:r>
          </w:p>
        </w:tc>
      </w:tr>
    </w:tbl>
    <w:p w:rsidR="00C4738E" w:rsidRDefault="00C4738E" w:rsidP="00532F04"/>
    <w:p w:rsidR="00C4738E" w:rsidRDefault="00C4738E" w:rsidP="00532F04"/>
    <w:p w:rsidR="00045030" w:rsidRDefault="00045030"/>
    <w:p w:rsidR="00795CCA" w:rsidRDefault="00795CCA"/>
    <w:p w:rsidR="00045030" w:rsidRDefault="00045030"/>
    <w:p w:rsidR="00045030" w:rsidRDefault="00045030"/>
    <w:p w:rsidR="00045030" w:rsidRDefault="00045030"/>
    <w:p w:rsidR="00045030" w:rsidRDefault="00045030"/>
    <w:p w:rsidR="00045030" w:rsidRDefault="00045030"/>
    <w:p w:rsidR="00045030" w:rsidRDefault="00045030"/>
    <w:p w:rsidR="00045030" w:rsidRDefault="00045030"/>
    <w:p w:rsidR="00045030" w:rsidRDefault="00045030"/>
    <w:tbl>
      <w:tblPr>
        <w:tblStyle w:val="TableGrid"/>
        <w:tblW w:w="14395" w:type="dxa"/>
        <w:tblLayout w:type="fixed"/>
        <w:tblLook w:val="04A0" w:firstRow="1" w:lastRow="0" w:firstColumn="1" w:lastColumn="0" w:noHBand="0" w:noVBand="1"/>
      </w:tblPr>
      <w:tblGrid>
        <w:gridCol w:w="1705"/>
        <w:gridCol w:w="12690"/>
      </w:tblGrid>
      <w:tr w:rsidR="00C4738E" w:rsidRPr="00E26B31" w:rsidTr="00962AEC">
        <w:trPr>
          <w:tblHeader/>
        </w:trPr>
        <w:tc>
          <w:tcPr>
            <w:tcW w:w="14395" w:type="dxa"/>
            <w:gridSpan w:val="2"/>
            <w:shd w:val="clear" w:color="auto" w:fill="2F5496" w:themeFill="accent5" w:themeFillShade="BF"/>
          </w:tcPr>
          <w:p w:rsidR="00C4738E" w:rsidRPr="00E26B31" w:rsidRDefault="00C4738E" w:rsidP="00962AEC">
            <w:pPr>
              <w:jc w:val="center"/>
              <w:rPr>
                <w:rFonts w:ascii="Arial" w:hAnsi="Arial" w:cs="Arial"/>
                <w:color w:val="FFFFFF" w:themeColor="background1"/>
              </w:rPr>
            </w:pPr>
            <w:r w:rsidRPr="00E26B31">
              <w:rPr>
                <w:rFonts w:ascii="Arial" w:hAnsi="Arial" w:cs="Arial"/>
                <w:b/>
                <w:color w:val="FFFFFF" w:themeColor="background1"/>
                <w:sz w:val="28"/>
                <w:szCs w:val="28"/>
              </w:rPr>
              <w:lastRenderedPageBreak/>
              <w:t>The Number System</w:t>
            </w:r>
          </w:p>
        </w:tc>
      </w:tr>
      <w:tr w:rsidR="00C4738E" w:rsidRPr="00E26B31" w:rsidTr="00962AEC">
        <w:trPr>
          <w:tblHeader/>
        </w:trPr>
        <w:tc>
          <w:tcPr>
            <w:tcW w:w="1705" w:type="dxa"/>
            <w:shd w:val="clear" w:color="auto" w:fill="D9E2F3" w:themeFill="accent5" w:themeFillTint="33"/>
            <w:vAlign w:val="center"/>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Abbreviation</w:t>
            </w:r>
          </w:p>
        </w:tc>
        <w:tc>
          <w:tcPr>
            <w:tcW w:w="12690" w:type="dxa"/>
            <w:shd w:val="clear" w:color="auto" w:fill="D9E2F3" w:themeFill="accent5" w:themeFillTint="33"/>
            <w:vAlign w:val="center"/>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Standard</w:t>
            </w:r>
          </w:p>
        </w:tc>
      </w:tr>
      <w:tr w:rsidR="00C4738E" w:rsidRPr="00E26B31" w:rsidTr="00962AEC">
        <w:tc>
          <w:tcPr>
            <w:tcW w:w="14395" w:type="dxa"/>
            <w:gridSpan w:val="2"/>
            <w:shd w:val="clear" w:color="auto" w:fill="FFF2CC" w:themeFill="accent4" w:themeFillTint="33"/>
            <w:vAlign w:val="center"/>
          </w:tcPr>
          <w:p w:rsidR="00C4738E" w:rsidRPr="0012741C" w:rsidRDefault="00C4738E" w:rsidP="00962AEC">
            <w:pPr>
              <w:rPr>
                <w:rFonts w:ascii="Arial" w:hAnsi="Arial" w:cs="Arial"/>
                <w:sz w:val="22"/>
                <w:szCs w:val="23"/>
              </w:rPr>
            </w:pPr>
            <w:r w:rsidRPr="0012741C">
              <w:rPr>
                <w:rFonts w:ascii="Arial" w:eastAsia="Times New Roman" w:hAnsi="Arial" w:cs="Arial"/>
                <w:b/>
                <w:bCs/>
                <w:color w:val="000000" w:themeColor="text1"/>
                <w:sz w:val="22"/>
                <w:szCs w:val="23"/>
              </w:rPr>
              <w:t xml:space="preserve">Apply and extend previous understandings of multiplication and division to divide fractions by fractions. </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NC.6.NS.1</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rPr>
              <w:t>Use visual models and common denominators to:</w:t>
            </w:r>
          </w:p>
          <w:p w:rsidR="00C4738E" w:rsidRPr="0012741C" w:rsidRDefault="00C4738E" w:rsidP="00C4738E">
            <w:pPr>
              <w:pStyle w:val="NormalWeb"/>
              <w:numPr>
                <w:ilvl w:val="0"/>
                <w:numId w:val="16"/>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Interpret and compute quotients of fractions. </w:t>
            </w:r>
          </w:p>
          <w:p w:rsidR="00C4738E" w:rsidRPr="0012741C" w:rsidRDefault="00C4738E" w:rsidP="00C4738E">
            <w:pPr>
              <w:pStyle w:val="NormalWeb"/>
              <w:numPr>
                <w:ilvl w:val="0"/>
                <w:numId w:val="16"/>
              </w:numPr>
              <w:spacing w:before="0" w:beforeAutospacing="0" w:after="0" w:afterAutospacing="0"/>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Solve real-world and mathematical problems involving division of fractions.</w:t>
            </w:r>
          </w:p>
        </w:tc>
      </w:tr>
      <w:tr w:rsidR="00C4738E" w:rsidRPr="00E26B31" w:rsidTr="00962AEC">
        <w:tc>
          <w:tcPr>
            <w:tcW w:w="14395" w:type="dxa"/>
            <w:gridSpan w:val="2"/>
            <w:shd w:val="clear" w:color="auto" w:fill="FFF2CC" w:themeFill="accent4" w:themeFillTint="33"/>
          </w:tcPr>
          <w:p w:rsidR="00C4738E" w:rsidRPr="0012741C" w:rsidRDefault="00C4738E" w:rsidP="00962AEC">
            <w:pPr>
              <w:rPr>
                <w:rFonts w:ascii="Arial" w:hAnsi="Arial" w:cs="Arial"/>
                <w:sz w:val="22"/>
                <w:szCs w:val="23"/>
              </w:rPr>
            </w:pPr>
            <w:r w:rsidRPr="0012741C">
              <w:rPr>
                <w:rFonts w:ascii="Arial" w:hAnsi="Arial" w:cs="Arial"/>
                <w:b/>
                <w:bCs/>
                <w:color w:val="000000" w:themeColor="text1"/>
                <w:sz w:val="22"/>
                <w:szCs w:val="23"/>
              </w:rPr>
              <w:t>Compute fluently with multi-digit numbers and find common factors and multiples.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bCs/>
                <w:color w:val="000000" w:themeColor="text1"/>
                <w:sz w:val="22"/>
                <w:szCs w:val="23"/>
              </w:rPr>
              <w:t>NC.6.NS.2</w:t>
            </w:r>
          </w:p>
        </w:tc>
        <w:tc>
          <w:tcPr>
            <w:tcW w:w="12690" w:type="dxa"/>
          </w:tcPr>
          <w:p w:rsidR="00C4738E" w:rsidRPr="0012741C" w:rsidRDefault="00C4738E" w:rsidP="00962AEC">
            <w:pPr>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Fluently divide using long division with a minimum of a four-digit dividend and interpret the quotient and remainder in context.</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NC.6.NS.3</w:t>
            </w:r>
          </w:p>
        </w:tc>
        <w:tc>
          <w:tcPr>
            <w:tcW w:w="12690" w:type="dxa"/>
          </w:tcPr>
          <w:p w:rsidR="00C4738E" w:rsidRPr="0012741C" w:rsidRDefault="00C4738E" w:rsidP="00962AEC">
            <w:pPr>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Apply and extend previous understandings of decimals to develop and fluently use the standard algorithms for addition, subtraction, multiplication and division of decimals.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NC.6.NS.4</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rPr>
              <w:t>Understand and use prime factorization and the relationships between factors to:</w:t>
            </w:r>
          </w:p>
          <w:p w:rsidR="00C4738E" w:rsidRPr="0012741C" w:rsidRDefault="00C4738E" w:rsidP="00C4738E">
            <w:pPr>
              <w:pStyle w:val="NormalWeb"/>
              <w:numPr>
                <w:ilvl w:val="0"/>
                <w:numId w:val="17"/>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Find the unique prime factorization for a whole number. </w:t>
            </w:r>
          </w:p>
          <w:p w:rsidR="00C4738E" w:rsidRPr="0012741C" w:rsidRDefault="00C4738E" w:rsidP="00C4738E">
            <w:pPr>
              <w:pStyle w:val="NormalWeb"/>
              <w:numPr>
                <w:ilvl w:val="0"/>
                <w:numId w:val="17"/>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Find the greatest common factor of two whole numbers less than or equal to 100.</w:t>
            </w:r>
          </w:p>
          <w:p w:rsidR="00C4738E" w:rsidRPr="0012741C" w:rsidRDefault="00C4738E" w:rsidP="00C4738E">
            <w:pPr>
              <w:pStyle w:val="NormalWeb"/>
              <w:numPr>
                <w:ilvl w:val="0"/>
                <w:numId w:val="17"/>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Use the greatest common factor and the distributive property to rewrite the sum of two whole numbers, each less than or equal to 100.</w:t>
            </w:r>
          </w:p>
          <w:p w:rsidR="00C4738E" w:rsidRPr="0012741C" w:rsidRDefault="00C4738E" w:rsidP="00C4738E">
            <w:pPr>
              <w:pStyle w:val="NormalWeb"/>
              <w:numPr>
                <w:ilvl w:val="0"/>
                <w:numId w:val="17"/>
              </w:numPr>
              <w:spacing w:before="0" w:beforeAutospacing="0" w:after="0" w:afterAutospacing="0"/>
              <w:textAlignment w:val="baseline"/>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Find the least common multiple of two whole numbers less than or equal to 12 to add and subtract fractions with unlike denominators.</w:t>
            </w:r>
          </w:p>
        </w:tc>
      </w:tr>
      <w:tr w:rsidR="00C4738E" w:rsidRPr="00E26B31" w:rsidTr="00962AEC">
        <w:tc>
          <w:tcPr>
            <w:tcW w:w="14395" w:type="dxa"/>
            <w:gridSpan w:val="2"/>
            <w:shd w:val="clear" w:color="auto" w:fill="FFF2CC" w:themeFill="accent4" w:themeFillTint="33"/>
          </w:tcPr>
          <w:p w:rsidR="00C4738E" w:rsidRPr="0012741C" w:rsidRDefault="00C4738E" w:rsidP="00962AEC">
            <w:pPr>
              <w:rPr>
                <w:rFonts w:ascii="Arial" w:hAnsi="Arial" w:cs="Arial"/>
                <w:sz w:val="22"/>
                <w:szCs w:val="23"/>
              </w:rPr>
            </w:pPr>
            <w:r w:rsidRPr="0012741C">
              <w:rPr>
                <w:rFonts w:ascii="Arial" w:eastAsia="Times New Roman" w:hAnsi="Arial" w:cs="Arial"/>
                <w:b/>
                <w:bCs/>
                <w:color w:val="000000" w:themeColor="text1"/>
                <w:sz w:val="22"/>
                <w:szCs w:val="23"/>
              </w:rPr>
              <w:t>Apply and extend previous understandings of numbers to the system of rational numbers.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NC.6.NS.5</w:t>
            </w:r>
          </w:p>
        </w:tc>
        <w:tc>
          <w:tcPr>
            <w:tcW w:w="12690" w:type="dxa"/>
          </w:tcPr>
          <w:p w:rsidR="00C4738E" w:rsidRPr="0012741C" w:rsidRDefault="00C4738E" w:rsidP="00962AEC">
            <w:pPr>
              <w:pStyle w:val="NormalWeb"/>
              <w:spacing w:before="0" w:beforeAutospacing="0" w:after="0" w:afterAutospacing="0"/>
              <w:rPr>
                <w:rFonts w:ascii="Arial" w:hAnsi="Arial" w:cs="Arial"/>
                <w:sz w:val="22"/>
                <w:szCs w:val="23"/>
              </w:rPr>
            </w:pPr>
            <w:r w:rsidRPr="0012741C">
              <w:rPr>
                <w:rFonts w:ascii="Arial" w:hAnsi="Arial" w:cs="Arial"/>
                <w:color w:val="000000"/>
                <w:sz w:val="22"/>
                <w:szCs w:val="23"/>
              </w:rPr>
              <w:t>Understand and use rational numbers to:</w:t>
            </w:r>
          </w:p>
          <w:p w:rsidR="00C4738E" w:rsidRPr="0012741C" w:rsidRDefault="00C4738E" w:rsidP="00C4738E">
            <w:pPr>
              <w:pStyle w:val="NormalWeb"/>
              <w:numPr>
                <w:ilvl w:val="0"/>
                <w:numId w:val="18"/>
              </w:numPr>
              <w:spacing w:before="0" w:beforeAutospacing="0" w:after="0" w:afterAutospacing="0"/>
              <w:textAlignment w:val="baseline"/>
              <w:rPr>
                <w:rFonts w:ascii="Arial" w:hAnsi="Arial" w:cs="Arial"/>
                <w:color w:val="000000"/>
                <w:sz w:val="22"/>
                <w:szCs w:val="23"/>
              </w:rPr>
            </w:pPr>
            <w:r w:rsidRPr="0012741C">
              <w:rPr>
                <w:rFonts w:ascii="Arial" w:hAnsi="Arial" w:cs="Arial"/>
                <w:color w:val="000000"/>
                <w:sz w:val="22"/>
                <w:szCs w:val="23"/>
              </w:rPr>
              <w:t>Describe quantities having opposite directions or values.</w:t>
            </w:r>
          </w:p>
          <w:p w:rsidR="00C4738E" w:rsidRPr="0012741C" w:rsidRDefault="00C4738E" w:rsidP="00C4738E">
            <w:pPr>
              <w:pStyle w:val="NormalWeb"/>
              <w:numPr>
                <w:ilvl w:val="0"/>
                <w:numId w:val="18"/>
              </w:numPr>
              <w:spacing w:before="0" w:beforeAutospacing="0" w:after="0" w:afterAutospacing="0"/>
              <w:textAlignment w:val="baseline"/>
              <w:rPr>
                <w:rFonts w:ascii="Arial" w:hAnsi="Arial" w:cs="Arial"/>
                <w:color w:val="000000"/>
                <w:sz w:val="22"/>
                <w:szCs w:val="23"/>
              </w:rPr>
            </w:pPr>
            <w:r w:rsidRPr="0012741C">
              <w:rPr>
                <w:rFonts w:ascii="Arial" w:hAnsi="Arial" w:cs="Arial"/>
                <w:color w:val="000000"/>
                <w:sz w:val="22"/>
                <w:szCs w:val="23"/>
              </w:rPr>
              <w:t>Represent quantities in real-world contexts, explaining the meaning of 0 in each situation.</w:t>
            </w:r>
          </w:p>
          <w:p w:rsidR="00C4738E" w:rsidRPr="0012741C" w:rsidRDefault="00C4738E" w:rsidP="00C4738E">
            <w:pPr>
              <w:pStyle w:val="NormalWeb"/>
              <w:numPr>
                <w:ilvl w:val="0"/>
                <w:numId w:val="18"/>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Understand the absolute value of a rational number as its distance from 0 on the number line to:</w:t>
            </w:r>
          </w:p>
          <w:p w:rsidR="00C4738E" w:rsidRPr="0012741C" w:rsidRDefault="00C4738E" w:rsidP="00C4738E">
            <w:pPr>
              <w:pStyle w:val="NormalWeb"/>
              <w:numPr>
                <w:ilvl w:val="1"/>
                <w:numId w:val="19"/>
              </w:numPr>
              <w:spacing w:before="0" w:beforeAutospacing="0" w:after="0" w:afterAutospacing="0"/>
              <w:ind w:left="1095"/>
              <w:textAlignment w:val="baseline"/>
              <w:rPr>
                <w:rFonts w:ascii="Arial" w:hAnsi="Arial" w:cs="Arial"/>
                <w:color w:val="000000" w:themeColor="text1"/>
                <w:sz w:val="22"/>
                <w:szCs w:val="23"/>
              </w:rPr>
            </w:pPr>
            <w:r w:rsidRPr="0012741C">
              <w:rPr>
                <w:rFonts w:ascii="Arial" w:hAnsi="Arial" w:cs="Arial"/>
                <w:color w:val="000000" w:themeColor="text1"/>
                <w:sz w:val="22"/>
                <w:szCs w:val="23"/>
              </w:rPr>
              <w:t>Interpret absolute value as magnitude for a positive or negative quantity in a real-world context.</w:t>
            </w:r>
          </w:p>
          <w:p w:rsidR="00C4738E" w:rsidRPr="0012741C" w:rsidRDefault="00C4738E" w:rsidP="00C4738E">
            <w:pPr>
              <w:pStyle w:val="NormalWeb"/>
              <w:numPr>
                <w:ilvl w:val="1"/>
                <w:numId w:val="19"/>
              </w:numPr>
              <w:spacing w:before="0" w:beforeAutospacing="0" w:after="0" w:afterAutospacing="0"/>
              <w:ind w:left="1095"/>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 xml:space="preserve">Distinguish comparisons of absolute value from statements about order. </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NC.6.NS.6</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rPr>
              <w:t>Understand rational numbers as points on the number line and as ordered pairs on a coordinate plane.</w:t>
            </w:r>
          </w:p>
          <w:p w:rsidR="00C4738E" w:rsidRPr="0012741C" w:rsidRDefault="00C4738E" w:rsidP="00C4738E">
            <w:pPr>
              <w:pStyle w:val="NormalWeb"/>
              <w:numPr>
                <w:ilvl w:val="0"/>
                <w:numId w:val="20"/>
              </w:numPr>
              <w:spacing w:before="0" w:beforeAutospacing="0" w:after="0" w:afterAutospacing="0"/>
              <w:ind w:left="705"/>
              <w:textAlignment w:val="baseline"/>
              <w:rPr>
                <w:rFonts w:ascii="Arial" w:hAnsi="Arial" w:cs="Arial"/>
                <w:color w:val="000000" w:themeColor="text1"/>
                <w:sz w:val="22"/>
                <w:szCs w:val="23"/>
              </w:rPr>
            </w:pPr>
            <w:r w:rsidRPr="0012741C">
              <w:rPr>
                <w:rFonts w:ascii="Arial" w:hAnsi="Arial" w:cs="Arial"/>
                <w:color w:val="000000" w:themeColor="text1"/>
                <w:sz w:val="22"/>
                <w:szCs w:val="23"/>
              </w:rPr>
              <w:t>On a number line:</w:t>
            </w:r>
          </w:p>
          <w:p w:rsidR="00C4738E" w:rsidRPr="0012741C" w:rsidRDefault="00C4738E" w:rsidP="00C4738E">
            <w:pPr>
              <w:pStyle w:val="NormalWeb"/>
              <w:numPr>
                <w:ilvl w:val="0"/>
                <w:numId w:val="22"/>
              </w:numPr>
              <w:spacing w:before="0" w:beforeAutospacing="0" w:after="0" w:afterAutospacing="0"/>
              <w:ind w:left="1065"/>
              <w:textAlignment w:val="baseline"/>
              <w:rPr>
                <w:rFonts w:ascii="Arial" w:hAnsi="Arial" w:cs="Arial"/>
                <w:color w:val="000000" w:themeColor="text1"/>
                <w:sz w:val="22"/>
                <w:szCs w:val="23"/>
              </w:rPr>
            </w:pPr>
            <w:r w:rsidRPr="0012741C">
              <w:rPr>
                <w:rFonts w:ascii="Arial" w:hAnsi="Arial" w:cs="Arial"/>
                <w:color w:val="000000" w:themeColor="text1"/>
                <w:sz w:val="22"/>
                <w:szCs w:val="23"/>
              </w:rPr>
              <w:t>Recognize opposite signs of numbers as indicating locations on opposite sides of 0 and that the opposite of the opposite of a number is the number itself.</w:t>
            </w:r>
          </w:p>
          <w:p w:rsidR="00C4738E" w:rsidRPr="0012741C" w:rsidRDefault="00C4738E" w:rsidP="00C4738E">
            <w:pPr>
              <w:pStyle w:val="NormalWeb"/>
              <w:numPr>
                <w:ilvl w:val="0"/>
                <w:numId w:val="22"/>
              </w:numPr>
              <w:spacing w:before="0" w:beforeAutospacing="0" w:after="0" w:afterAutospacing="0"/>
              <w:ind w:left="1065"/>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Find and position rational numbers on a horizontal or vertical number line.</w:t>
            </w:r>
          </w:p>
          <w:p w:rsidR="00C4738E" w:rsidRPr="0012741C" w:rsidRDefault="00C4738E" w:rsidP="00C4738E">
            <w:pPr>
              <w:pStyle w:val="ListParagraph"/>
              <w:numPr>
                <w:ilvl w:val="0"/>
                <w:numId w:val="21"/>
              </w:numPr>
              <w:ind w:left="705"/>
              <w:textAlignment w:val="baseline"/>
              <w:rPr>
                <w:rFonts w:ascii="Arial" w:eastAsia="Times New Roman" w:hAnsi="Arial" w:cs="Arial"/>
                <w:color w:val="000000" w:themeColor="text1"/>
                <w:sz w:val="22"/>
                <w:szCs w:val="23"/>
              </w:rPr>
            </w:pPr>
            <w:r w:rsidRPr="0012741C">
              <w:rPr>
                <w:rFonts w:ascii="Arial" w:hAnsi="Arial" w:cs="Arial"/>
                <w:color w:val="000000" w:themeColor="text1"/>
                <w:sz w:val="22"/>
                <w:szCs w:val="23"/>
              </w:rPr>
              <w:t xml:space="preserve">On a coordinate plane: </w:t>
            </w:r>
          </w:p>
          <w:p w:rsidR="00C4738E" w:rsidRPr="0012741C" w:rsidRDefault="00C4738E" w:rsidP="00C4738E">
            <w:pPr>
              <w:pStyle w:val="NormalWeb"/>
              <w:numPr>
                <w:ilvl w:val="0"/>
                <w:numId w:val="23"/>
              </w:numPr>
              <w:spacing w:before="0" w:beforeAutospacing="0" w:after="0" w:afterAutospacing="0"/>
              <w:ind w:left="1065"/>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Understand signs of numbers in ordered pairs as indicating locations in quadrants. </w:t>
            </w:r>
          </w:p>
          <w:p w:rsidR="00C4738E" w:rsidRPr="0012741C" w:rsidRDefault="00C4738E" w:rsidP="00C4738E">
            <w:pPr>
              <w:pStyle w:val="NormalWeb"/>
              <w:numPr>
                <w:ilvl w:val="0"/>
                <w:numId w:val="23"/>
              </w:numPr>
              <w:spacing w:before="0" w:beforeAutospacing="0" w:after="0" w:afterAutospacing="0"/>
              <w:ind w:left="1065"/>
              <w:textAlignment w:val="baseline"/>
              <w:rPr>
                <w:rFonts w:ascii="Arial" w:hAnsi="Arial" w:cs="Arial"/>
                <w:color w:val="000000" w:themeColor="text1"/>
                <w:sz w:val="22"/>
                <w:szCs w:val="23"/>
              </w:rPr>
            </w:pPr>
            <w:r w:rsidRPr="0012741C">
              <w:rPr>
                <w:rFonts w:ascii="Arial" w:hAnsi="Arial" w:cs="Arial"/>
                <w:color w:val="000000" w:themeColor="text1"/>
                <w:sz w:val="22"/>
                <w:szCs w:val="23"/>
              </w:rPr>
              <w:t>Recognize that when two ordered pairs differ only by signs, the locations of the points are related by reflections across one or both axes.</w:t>
            </w:r>
          </w:p>
          <w:p w:rsidR="00C4738E" w:rsidRPr="0012741C" w:rsidRDefault="00C4738E" w:rsidP="00C4738E">
            <w:pPr>
              <w:pStyle w:val="NormalWeb"/>
              <w:numPr>
                <w:ilvl w:val="0"/>
                <w:numId w:val="23"/>
              </w:numPr>
              <w:spacing w:before="0" w:beforeAutospacing="0" w:after="0" w:afterAutospacing="0"/>
              <w:ind w:left="1065"/>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Find and position pairs of rational numbers on a coordinate plane.</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NC.6.NS.7</w:t>
            </w:r>
          </w:p>
        </w:tc>
        <w:tc>
          <w:tcPr>
            <w:tcW w:w="12690" w:type="dxa"/>
          </w:tcPr>
          <w:p w:rsidR="00C4738E" w:rsidRPr="0012741C" w:rsidRDefault="00C4738E" w:rsidP="00962AEC">
            <w:pPr>
              <w:pStyle w:val="NormalWeb"/>
              <w:spacing w:before="0" w:beforeAutospacing="0" w:after="0" w:afterAutospacing="0"/>
              <w:rPr>
                <w:rFonts w:ascii="Arial" w:hAnsi="Arial" w:cs="Arial"/>
                <w:sz w:val="22"/>
                <w:szCs w:val="23"/>
              </w:rPr>
            </w:pPr>
            <w:r w:rsidRPr="0012741C">
              <w:rPr>
                <w:rFonts w:ascii="Arial" w:hAnsi="Arial" w:cs="Arial"/>
                <w:color w:val="000000"/>
                <w:sz w:val="22"/>
                <w:szCs w:val="23"/>
              </w:rPr>
              <w:t>Understand ordering of rational numbers.</w:t>
            </w:r>
          </w:p>
          <w:p w:rsidR="00C4738E" w:rsidRPr="0012741C" w:rsidRDefault="00C4738E" w:rsidP="00C4738E">
            <w:pPr>
              <w:pStyle w:val="NormalWeb"/>
              <w:numPr>
                <w:ilvl w:val="0"/>
                <w:numId w:val="24"/>
              </w:numPr>
              <w:tabs>
                <w:tab w:val="left" w:pos="346"/>
              </w:tabs>
              <w:spacing w:before="0" w:beforeAutospacing="0" w:after="0" w:afterAutospacing="0"/>
              <w:ind w:left="705" w:hanging="270"/>
              <w:textAlignment w:val="baseline"/>
              <w:rPr>
                <w:rFonts w:ascii="Arial" w:hAnsi="Arial" w:cs="Arial"/>
                <w:color w:val="000000"/>
                <w:sz w:val="22"/>
                <w:szCs w:val="23"/>
              </w:rPr>
            </w:pPr>
            <w:r w:rsidRPr="0012741C">
              <w:rPr>
                <w:rFonts w:ascii="Arial" w:hAnsi="Arial" w:cs="Arial"/>
                <w:color w:val="000000"/>
                <w:sz w:val="22"/>
                <w:szCs w:val="23"/>
              </w:rPr>
              <w:t>Interpret statements of inequality as statements about the relative position of two numbers on a number line diagram.</w:t>
            </w:r>
          </w:p>
          <w:p w:rsidR="00C4738E" w:rsidRPr="0012741C" w:rsidRDefault="00C4738E" w:rsidP="00C4738E">
            <w:pPr>
              <w:pStyle w:val="NormalWeb"/>
              <w:numPr>
                <w:ilvl w:val="0"/>
                <w:numId w:val="24"/>
              </w:numPr>
              <w:tabs>
                <w:tab w:val="left" w:pos="346"/>
              </w:tabs>
              <w:spacing w:before="0" w:beforeAutospacing="0" w:after="0" w:afterAutospacing="0"/>
              <w:ind w:left="705" w:hanging="270"/>
              <w:textAlignment w:val="baseline"/>
              <w:rPr>
                <w:rFonts w:ascii="Arial" w:hAnsi="Arial" w:cs="Arial"/>
                <w:color w:val="000000"/>
                <w:sz w:val="22"/>
                <w:szCs w:val="23"/>
              </w:rPr>
            </w:pPr>
            <w:r w:rsidRPr="0012741C">
              <w:rPr>
                <w:rFonts w:ascii="Arial" w:hAnsi="Arial" w:cs="Arial"/>
                <w:color w:val="000000"/>
                <w:sz w:val="22"/>
                <w:szCs w:val="23"/>
              </w:rPr>
              <w:t>Write, interpret, and explain statements of order for rational numbers in real-world contexts.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lastRenderedPageBreak/>
              <w:t>NC.6.NS.8</w:t>
            </w:r>
          </w:p>
        </w:tc>
        <w:tc>
          <w:tcPr>
            <w:tcW w:w="12690" w:type="dxa"/>
          </w:tcPr>
          <w:p w:rsidR="00C4738E" w:rsidRPr="0012741C" w:rsidRDefault="00C4738E" w:rsidP="00962AEC">
            <w:pPr>
              <w:rPr>
                <w:rFonts w:ascii="Arial" w:hAnsi="Arial" w:cs="Arial"/>
                <w:sz w:val="22"/>
                <w:szCs w:val="23"/>
              </w:rPr>
            </w:pPr>
            <w:r w:rsidRPr="0012741C">
              <w:rPr>
                <w:rFonts w:ascii="Arial" w:eastAsia="Times New Roman" w:hAnsi="Arial" w:cs="Arial"/>
                <w:color w:val="000000" w:themeColor="text1"/>
                <w:sz w:val="22"/>
                <w:szCs w:val="23"/>
              </w:rPr>
              <w:t>Solve real-world and mathematical problems by graphing points in all four quadrants of the coordinate plane. Include use of coordinates and absolute value to find distances between points with the same first coordinate or the same second coordinate.</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NC.6.NS.9</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rPr>
              <w:t>Apply and extend previous understandings of addition and subtraction.</w:t>
            </w:r>
          </w:p>
          <w:p w:rsidR="00C4738E" w:rsidRPr="0012741C" w:rsidRDefault="00C4738E" w:rsidP="00C4738E">
            <w:pPr>
              <w:pStyle w:val="NormalWeb"/>
              <w:numPr>
                <w:ilvl w:val="0"/>
                <w:numId w:val="25"/>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Describe situations in which opposite quantities combine to make 0. </w:t>
            </w:r>
          </w:p>
          <w:p w:rsidR="00C4738E" w:rsidRPr="0012741C" w:rsidRDefault="00C4738E" w:rsidP="00C4738E">
            <w:pPr>
              <w:pStyle w:val="NormalWeb"/>
              <w:numPr>
                <w:ilvl w:val="0"/>
                <w:numId w:val="25"/>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Understand </w:t>
            </w:r>
            <m:oMath>
              <m:r>
                <w:rPr>
                  <w:rFonts w:ascii="Cambria Math" w:hAnsi="Cambria Math" w:cs="Arial"/>
                  <w:color w:val="000000" w:themeColor="text1"/>
                  <w:sz w:val="22"/>
                  <w:szCs w:val="23"/>
                </w:rPr>
                <m:t>p+q</m:t>
              </m:r>
            </m:oMath>
            <w:r w:rsidRPr="0012741C">
              <w:rPr>
                <w:rFonts w:ascii="Arial" w:hAnsi="Arial" w:cs="Arial"/>
                <w:i/>
                <w:iCs/>
                <w:color w:val="000000" w:themeColor="text1"/>
                <w:sz w:val="22"/>
                <w:szCs w:val="23"/>
              </w:rPr>
              <w:t xml:space="preserve"> </w:t>
            </w:r>
            <w:r w:rsidRPr="0012741C">
              <w:rPr>
                <w:rFonts w:ascii="Arial" w:hAnsi="Arial" w:cs="Arial"/>
                <w:color w:val="000000" w:themeColor="text1"/>
                <w:sz w:val="22"/>
                <w:szCs w:val="23"/>
              </w:rPr>
              <w:t>as the number located a distance</w:t>
            </w:r>
            <w:r w:rsidRPr="0012741C">
              <w:rPr>
                <w:rFonts w:ascii="Arial" w:hAnsi="Arial" w:cs="Arial"/>
                <w:i/>
                <w:iCs/>
                <w:color w:val="000000" w:themeColor="text1"/>
                <w:sz w:val="22"/>
                <w:szCs w:val="23"/>
              </w:rPr>
              <w:t xml:space="preserve"> q</w:t>
            </w:r>
            <w:r w:rsidRPr="0012741C">
              <w:rPr>
                <w:rFonts w:ascii="Arial" w:hAnsi="Arial" w:cs="Arial"/>
                <w:color w:val="000000" w:themeColor="text1"/>
                <w:sz w:val="22"/>
                <w:szCs w:val="23"/>
              </w:rPr>
              <w:t xml:space="preserve"> from </w:t>
            </w:r>
            <w:r w:rsidRPr="0012741C">
              <w:rPr>
                <w:rFonts w:ascii="Arial" w:hAnsi="Arial" w:cs="Arial"/>
                <w:i/>
                <w:iCs/>
                <w:color w:val="000000" w:themeColor="text1"/>
                <w:sz w:val="22"/>
                <w:szCs w:val="23"/>
              </w:rPr>
              <w:t>p</w:t>
            </w:r>
            <w:r w:rsidRPr="0012741C">
              <w:rPr>
                <w:rFonts w:ascii="Arial" w:hAnsi="Arial" w:cs="Arial"/>
                <w:color w:val="000000" w:themeColor="text1"/>
                <w:sz w:val="22"/>
                <w:szCs w:val="23"/>
              </w:rPr>
              <w:t>, in the positive or negative direction depending on the sign of</w:t>
            </w:r>
            <w:r w:rsidRPr="0012741C">
              <w:rPr>
                <w:rFonts w:ascii="Arial" w:hAnsi="Arial" w:cs="Arial"/>
                <w:i/>
                <w:iCs/>
                <w:color w:val="000000" w:themeColor="text1"/>
                <w:sz w:val="22"/>
                <w:szCs w:val="23"/>
              </w:rPr>
              <w:t xml:space="preserve"> q</w:t>
            </w:r>
            <w:r w:rsidRPr="0012741C">
              <w:rPr>
                <w:rFonts w:ascii="Arial" w:hAnsi="Arial" w:cs="Arial"/>
                <w:color w:val="000000" w:themeColor="text1"/>
                <w:sz w:val="22"/>
                <w:szCs w:val="23"/>
              </w:rPr>
              <w:t>. Show that a number and its additive inverse create a zero pair.</w:t>
            </w:r>
          </w:p>
          <w:p w:rsidR="00C4738E" w:rsidRPr="0012741C" w:rsidRDefault="00C4738E" w:rsidP="00C4738E">
            <w:pPr>
              <w:pStyle w:val="NormalWeb"/>
              <w:numPr>
                <w:ilvl w:val="0"/>
                <w:numId w:val="25"/>
              </w:numPr>
              <w:spacing w:before="0" w:beforeAutospacing="0" w:after="0" w:afterAutospacing="0"/>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 xml:space="preserve">Understand subtraction of integers as adding the additive inverse, </w:t>
            </w:r>
            <m:oMath>
              <m:r>
                <w:rPr>
                  <w:rFonts w:ascii="Cambria Math" w:eastAsia="Times New Roman" w:hAnsi="Cambria Math" w:cs="Arial"/>
                  <w:color w:val="000000" w:themeColor="text1"/>
                  <w:sz w:val="22"/>
                  <w:szCs w:val="23"/>
                </w:rPr>
                <m:t>p-q=p+(–q).</m:t>
              </m:r>
            </m:oMath>
            <w:r w:rsidRPr="0012741C">
              <w:rPr>
                <w:rFonts w:ascii="Arial" w:eastAsia="Times New Roman" w:hAnsi="Arial" w:cs="Arial"/>
                <w:color w:val="000000" w:themeColor="text1"/>
                <w:sz w:val="22"/>
                <w:szCs w:val="23"/>
              </w:rPr>
              <w:t xml:space="preserve"> Show that the distance between two integers on the number line is the absolute value of their difference. </w:t>
            </w:r>
          </w:p>
          <w:p w:rsidR="00C4738E" w:rsidRPr="0012741C" w:rsidRDefault="00C4738E" w:rsidP="00C4738E">
            <w:pPr>
              <w:pStyle w:val="NormalWeb"/>
              <w:numPr>
                <w:ilvl w:val="0"/>
                <w:numId w:val="25"/>
              </w:numPr>
              <w:spacing w:before="0" w:beforeAutospacing="0" w:after="0" w:afterAutospacing="0"/>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 xml:space="preserve">Use models to add and subtract integers from -20 to 20 and describe real-world contexts using sums and differences. </w:t>
            </w:r>
          </w:p>
        </w:tc>
      </w:tr>
    </w:tbl>
    <w:p w:rsidR="00045030" w:rsidRDefault="00045030"/>
    <w:p w:rsidR="00045030" w:rsidRDefault="00045030"/>
    <w:p w:rsidR="00045030" w:rsidRDefault="00045030"/>
    <w:p w:rsidR="00045030" w:rsidRDefault="00045030"/>
    <w:p w:rsidR="00045030" w:rsidRDefault="00045030"/>
    <w:p w:rsidR="00045030" w:rsidRDefault="00045030"/>
    <w:p w:rsidR="00045030" w:rsidRDefault="00045030"/>
    <w:p w:rsidR="00045030" w:rsidRDefault="00045030"/>
    <w:p w:rsidR="00CE257C" w:rsidRDefault="00CE257C"/>
    <w:p w:rsidR="00045030" w:rsidRDefault="00045030"/>
    <w:p w:rsidR="00045030" w:rsidRDefault="00045030"/>
    <w:p w:rsidR="00045030" w:rsidRDefault="00045030"/>
    <w:p w:rsidR="00045030" w:rsidRDefault="00045030"/>
    <w:p w:rsidR="00045030" w:rsidRDefault="00045030"/>
    <w:p w:rsidR="00045030" w:rsidRDefault="00045030"/>
    <w:p w:rsidR="00045030" w:rsidRDefault="00045030"/>
    <w:p w:rsidR="00045030" w:rsidRDefault="00045030"/>
    <w:p w:rsidR="00045030" w:rsidRDefault="00045030"/>
    <w:p w:rsidR="00045030" w:rsidRDefault="00045030"/>
    <w:p w:rsidR="00C4738E" w:rsidRDefault="00C4738E"/>
    <w:p w:rsidR="00C4738E" w:rsidRDefault="00C4738E"/>
    <w:p w:rsidR="00C4738E" w:rsidRDefault="00C4738E"/>
    <w:p w:rsidR="00C4738E" w:rsidRDefault="00C4738E"/>
    <w:p w:rsidR="00C4738E" w:rsidRDefault="00C4738E"/>
    <w:tbl>
      <w:tblPr>
        <w:tblStyle w:val="TableGrid"/>
        <w:tblW w:w="14395" w:type="dxa"/>
        <w:tblLayout w:type="fixed"/>
        <w:tblLook w:val="04A0" w:firstRow="1" w:lastRow="0" w:firstColumn="1" w:lastColumn="0" w:noHBand="0" w:noVBand="1"/>
      </w:tblPr>
      <w:tblGrid>
        <w:gridCol w:w="1705"/>
        <w:gridCol w:w="12690"/>
      </w:tblGrid>
      <w:tr w:rsidR="00C4738E" w:rsidRPr="00E26B31" w:rsidTr="00962AEC">
        <w:trPr>
          <w:tblHeader/>
        </w:trPr>
        <w:tc>
          <w:tcPr>
            <w:tcW w:w="14395" w:type="dxa"/>
            <w:gridSpan w:val="2"/>
            <w:shd w:val="clear" w:color="auto" w:fill="2F5496" w:themeFill="accent5" w:themeFillShade="BF"/>
          </w:tcPr>
          <w:p w:rsidR="00C4738E" w:rsidRPr="00E26B31" w:rsidRDefault="00C4738E" w:rsidP="00962AEC">
            <w:pPr>
              <w:jc w:val="center"/>
              <w:rPr>
                <w:rFonts w:ascii="Arial" w:hAnsi="Arial" w:cs="Arial"/>
                <w:color w:val="FFFFFF" w:themeColor="background1"/>
              </w:rPr>
            </w:pPr>
            <w:r w:rsidRPr="00E26B31">
              <w:rPr>
                <w:rFonts w:ascii="Arial" w:hAnsi="Arial" w:cs="Arial"/>
                <w:b/>
                <w:color w:val="FFFFFF" w:themeColor="background1"/>
                <w:sz w:val="28"/>
                <w:szCs w:val="28"/>
              </w:rPr>
              <w:lastRenderedPageBreak/>
              <w:t>Expressions and Equations</w:t>
            </w:r>
          </w:p>
        </w:tc>
      </w:tr>
      <w:tr w:rsidR="00C4738E" w:rsidRPr="00E26B31" w:rsidTr="00962AEC">
        <w:trPr>
          <w:tblHeader/>
        </w:trPr>
        <w:tc>
          <w:tcPr>
            <w:tcW w:w="1705" w:type="dxa"/>
            <w:shd w:val="clear" w:color="auto" w:fill="D9E2F3" w:themeFill="accent5" w:themeFillTint="33"/>
            <w:vAlign w:val="center"/>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Abbreviation</w:t>
            </w:r>
          </w:p>
        </w:tc>
        <w:tc>
          <w:tcPr>
            <w:tcW w:w="12690" w:type="dxa"/>
            <w:shd w:val="clear" w:color="auto" w:fill="D9E2F3" w:themeFill="accent5" w:themeFillTint="33"/>
            <w:vAlign w:val="center"/>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Standard</w:t>
            </w:r>
          </w:p>
        </w:tc>
      </w:tr>
      <w:tr w:rsidR="00C4738E" w:rsidRPr="00E26B31" w:rsidTr="00962AEC">
        <w:tc>
          <w:tcPr>
            <w:tcW w:w="14395" w:type="dxa"/>
            <w:gridSpan w:val="2"/>
            <w:shd w:val="clear" w:color="auto" w:fill="FFF2CC" w:themeFill="accent4" w:themeFillTint="33"/>
          </w:tcPr>
          <w:p w:rsidR="00C4738E" w:rsidRPr="0012741C" w:rsidRDefault="00C4738E" w:rsidP="00962AEC">
            <w:pPr>
              <w:rPr>
                <w:rFonts w:ascii="Arial" w:hAnsi="Arial" w:cs="Arial"/>
                <w:sz w:val="22"/>
                <w:szCs w:val="23"/>
              </w:rPr>
            </w:pPr>
            <w:r w:rsidRPr="0012741C">
              <w:rPr>
                <w:rFonts w:ascii="Arial" w:hAnsi="Arial" w:cs="Arial"/>
                <w:b/>
                <w:bCs/>
                <w:color w:val="000000" w:themeColor="text1"/>
                <w:sz w:val="22"/>
                <w:szCs w:val="23"/>
              </w:rPr>
              <w:t>Apply and extend previous understandings of arithmetic to algebraic expressions.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NC.6.EE.1</w:t>
            </w:r>
          </w:p>
        </w:tc>
        <w:tc>
          <w:tcPr>
            <w:tcW w:w="12690" w:type="dxa"/>
          </w:tcPr>
          <w:p w:rsidR="00C4738E" w:rsidRPr="0012741C" w:rsidRDefault="00C4738E" w:rsidP="00962AEC">
            <w:pPr>
              <w:rPr>
                <w:rFonts w:ascii="Arial" w:hAnsi="Arial" w:cs="Arial"/>
                <w:sz w:val="22"/>
                <w:szCs w:val="23"/>
              </w:rPr>
            </w:pPr>
            <w:r w:rsidRPr="0012741C">
              <w:rPr>
                <w:rFonts w:ascii="Arial" w:eastAsia="Times New Roman" w:hAnsi="Arial" w:cs="Arial"/>
                <w:color w:val="000000" w:themeColor="text1"/>
                <w:sz w:val="22"/>
                <w:szCs w:val="23"/>
              </w:rPr>
              <w:t>Write and evaluate numerical expressions, with and without grouping symbols, involving whole-number exponents.</w:t>
            </w:r>
          </w:p>
        </w:tc>
      </w:tr>
      <w:tr w:rsidR="00C4738E" w:rsidRPr="00E26B31" w:rsidTr="00962AEC">
        <w:trPr>
          <w:trHeight w:val="1349"/>
        </w:trPr>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bCs/>
                <w:color w:val="000000" w:themeColor="text1"/>
                <w:sz w:val="22"/>
                <w:szCs w:val="23"/>
              </w:rPr>
              <w:t>NC.6.EE.2</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rPr>
              <w:t>Write, read, and evaluate algebraic expressions.</w:t>
            </w:r>
          </w:p>
          <w:p w:rsidR="00C4738E" w:rsidRPr="0012741C" w:rsidRDefault="00C4738E" w:rsidP="00C4738E">
            <w:pPr>
              <w:pStyle w:val="NormalWeb"/>
              <w:numPr>
                <w:ilvl w:val="0"/>
                <w:numId w:val="26"/>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Write expressions that record operations with numbers and with letters standing for numbers.</w:t>
            </w:r>
          </w:p>
          <w:p w:rsidR="00C4738E" w:rsidRPr="0012741C" w:rsidRDefault="00C4738E" w:rsidP="00C4738E">
            <w:pPr>
              <w:pStyle w:val="NormalWeb"/>
              <w:numPr>
                <w:ilvl w:val="0"/>
                <w:numId w:val="26"/>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Identify parts of an expression using mathematical terms and view one or more of those parts as a single entity.</w:t>
            </w:r>
          </w:p>
          <w:p w:rsidR="00C4738E" w:rsidRPr="0012741C" w:rsidRDefault="00C4738E" w:rsidP="00C4738E">
            <w:pPr>
              <w:numPr>
                <w:ilvl w:val="0"/>
                <w:numId w:val="26"/>
              </w:numPr>
              <w:textAlignment w:val="baseline"/>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Evaluate expressions at specific values of their variables using expressions that arise from formulas used in real-world problems.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NC.6.EE.3</w:t>
            </w:r>
          </w:p>
        </w:tc>
        <w:tc>
          <w:tcPr>
            <w:tcW w:w="12690" w:type="dxa"/>
          </w:tcPr>
          <w:p w:rsidR="00C4738E" w:rsidRPr="0012741C" w:rsidRDefault="00C4738E" w:rsidP="00962AEC">
            <w:pPr>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Apply the properties of operations to generate equivalent expressions without exponents.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NC.6.EE.4</w:t>
            </w:r>
          </w:p>
        </w:tc>
        <w:tc>
          <w:tcPr>
            <w:tcW w:w="12690" w:type="dxa"/>
          </w:tcPr>
          <w:p w:rsidR="00C4738E" w:rsidRPr="0012741C" w:rsidRDefault="00C4738E" w:rsidP="00962AEC">
            <w:pPr>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Identify when two expressions are equivalent and justify with mathematical reasoning.</w:t>
            </w:r>
          </w:p>
        </w:tc>
      </w:tr>
      <w:tr w:rsidR="00C4738E" w:rsidRPr="00E26B31" w:rsidTr="00962AEC">
        <w:tc>
          <w:tcPr>
            <w:tcW w:w="14395" w:type="dxa"/>
            <w:gridSpan w:val="2"/>
            <w:shd w:val="clear" w:color="auto" w:fill="FFF2CC" w:themeFill="accent4" w:themeFillTint="33"/>
            <w:vAlign w:val="center"/>
          </w:tcPr>
          <w:p w:rsidR="00C4738E" w:rsidRPr="0012741C" w:rsidRDefault="00C4738E" w:rsidP="00962AEC">
            <w:pPr>
              <w:rPr>
                <w:rFonts w:ascii="Arial" w:hAnsi="Arial" w:cs="Arial"/>
                <w:sz w:val="22"/>
                <w:szCs w:val="23"/>
              </w:rPr>
            </w:pPr>
            <w:r w:rsidRPr="0012741C">
              <w:rPr>
                <w:rFonts w:ascii="Arial" w:eastAsia="Times New Roman" w:hAnsi="Arial" w:cs="Arial"/>
                <w:b/>
                <w:bCs/>
                <w:color w:val="000000" w:themeColor="text1"/>
                <w:sz w:val="22"/>
                <w:szCs w:val="23"/>
              </w:rPr>
              <w:t>Reason about and solve one-variable equations.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NC.6.EE.5</w:t>
            </w:r>
          </w:p>
        </w:tc>
        <w:tc>
          <w:tcPr>
            <w:tcW w:w="12690" w:type="dxa"/>
          </w:tcPr>
          <w:p w:rsidR="00C4738E" w:rsidRPr="0012741C" w:rsidRDefault="00C4738E" w:rsidP="00962AEC">
            <w:pPr>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Use substitution to determine whether a given number in a specified set makes an equation true.</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NC.6.EE.6</w:t>
            </w:r>
          </w:p>
        </w:tc>
        <w:tc>
          <w:tcPr>
            <w:tcW w:w="12690" w:type="dxa"/>
          </w:tcPr>
          <w:p w:rsidR="00C4738E" w:rsidRPr="0012741C" w:rsidRDefault="00C4738E" w:rsidP="00962AEC">
            <w:pPr>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Use variables to represent numbers and write expressions when solving a real-world or mathematical problem.</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NC.6.EE.7</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rPr>
              <w:t>Solve real-world and mathematical problems by writing and solving equations of the form:</w:t>
            </w:r>
          </w:p>
          <w:p w:rsidR="00C4738E" w:rsidRPr="0012741C" w:rsidRDefault="00C4738E" w:rsidP="00C4738E">
            <w:pPr>
              <w:pStyle w:val="NormalWeb"/>
              <w:numPr>
                <w:ilvl w:val="0"/>
                <w:numId w:val="27"/>
              </w:numPr>
              <w:spacing w:before="0" w:beforeAutospacing="0" w:after="0" w:afterAutospacing="0"/>
              <w:textAlignment w:val="baseline"/>
              <w:rPr>
                <w:rFonts w:ascii="Arial" w:hAnsi="Arial" w:cs="Arial"/>
                <w:color w:val="000000" w:themeColor="text1"/>
                <w:sz w:val="22"/>
                <w:szCs w:val="23"/>
              </w:rPr>
            </w:pPr>
            <m:oMath>
              <m:r>
                <w:rPr>
                  <w:rFonts w:ascii="Cambria Math" w:hAnsi="Cambria Math" w:cs="Arial"/>
                  <w:color w:val="000000" w:themeColor="text1"/>
                  <w:sz w:val="22"/>
                  <w:szCs w:val="23"/>
                </w:rPr>
                <m:t>x+p=q</m:t>
              </m:r>
            </m:oMath>
            <w:r w:rsidRPr="0012741C">
              <w:rPr>
                <w:rFonts w:ascii="Arial" w:hAnsi="Arial" w:cs="Arial"/>
                <w:color w:val="000000" w:themeColor="text1"/>
                <w:sz w:val="22"/>
                <w:szCs w:val="23"/>
              </w:rPr>
              <w:t xml:space="preserve"> in which </w:t>
            </w:r>
            <m:oMath>
              <m:r>
                <w:rPr>
                  <w:rFonts w:ascii="Cambria Math" w:hAnsi="Cambria Math" w:cs="Arial"/>
                  <w:color w:val="000000" w:themeColor="text1"/>
                  <w:sz w:val="22"/>
                  <w:szCs w:val="23"/>
                </w:rPr>
                <m:t>p</m:t>
              </m:r>
            </m:oMath>
            <w:r w:rsidRPr="0012741C">
              <w:rPr>
                <w:rFonts w:ascii="Arial" w:hAnsi="Arial" w:cs="Arial"/>
                <w:i/>
                <w:iCs/>
                <w:color w:val="000000" w:themeColor="text1"/>
                <w:sz w:val="22"/>
                <w:szCs w:val="23"/>
              </w:rPr>
              <w:t xml:space="preserve">, </w:t>
            </w:r>
            <m:oMath>
              <m:r>
                <w:rPr>
                  <w:rFonts w:ascii="Cambria Math" w:hAnsi="Cambria Math" w:cs="Arial"/>
                  <w:color w:val="000000" w:themeColor="text1"/>
                  <w:sz w:val="22"/>
                  <w:szCs w:val="23"/>
                </w:rPr>
                <m:t>q</m:t>
              </m:r>
            </m:oMath>
            <w:r w:rsidRPr="0012741C">
              <w:rPr>
                <w:rFonts w:ascii="Arial" w:hAnsi="Arial" w:cs="Arial"/>
                <w:color w:val="000000" w:themeColor="text1"/>
                <w:sz w:val="22"/>
                <w:szCs w:val="23"/>
              </w:rPr>
              <w:t xml:space="preserve"> and</w:t>
            </w:r>
            <w:r w:rsidRPr="0012741C">
              <w:rPr>
                <w:rFonts w:ascii="Arial" w:hAnsi="Arial" w:cs="Arial"/>
                <w:i/>
                <w:iCs/>
                <w:color w:val="000000" w:themeColor="text1"/>
                <w:sz w:val="22"/>
                <w:szCs w:val="23"/>
              </w:rPr>
              <w:t xml:space="preserve"> </w:t>
            </w:r>
            <m:oMath>
              <m:r>
                <w:rPr>
                  <w:rFonts w:ascii="Cambria Math" w:hAnsi="Cambria Math" w:cs="Arial"/>
                  <w:color w:val="000000" w:themeColor="text1"/>
                  <w:sz w:val="22"/>
                  <w:szCs w:val="23"/>
                </w:rPr>
                <m:t>x</m:t>
              </m:r>
            </m:oMath>
            <w:r w:rsidRPr="0012741C">
              <w:rPr>
                <w:rFonts w:ascii="Arial" w:hAnsi="Arial" w:cs="Arial"/>
                <w:color w:val="000000" w:themeColor="text1"/>
                <w:sz w:val="22"/>
                <w:szCs w:val="23"/>
              </w:rPr>
              <w:t xml:space="preserve"> are all nonnegative rational numbers; and,</w:t>
            </w:r>
          </w:p>
          <w:p w:rsidR="00C4738E" w:rsidRPr="0012741C" w:rsidRDefault="00C4738E" w:rsidP="00C4738E">
            <w:pPr>
              <w:pStyle w:val="NormalWeb"/>
              <w:numPr>
                <w:ilvl w:val="0"/>
                <w:numId w:val="27"/>
              </w:numPr>
              <w:spacing w:before="0" w:beforeAutospacing="0" w:after="0" w:afterAutospacing="0"/>
              <w:textAlignment w:val="baseline"/>
              <w:rPr>
                <w:rFonts w:ascii="Arial" w:hAnsi="Arial" w:cs="Arial"/>
                <w:color w:val="000000" w:themeColor="text1"/>
                <w:sz w:val="22"/>
                <w:szCs w:val="23"/>
              </w:rPr>
            </w:pPr>
            <m:oMath>
              <m:r>
                <w:rPr>
                  <w:rFonts w:ascii="Cambria Math" w:eastAsia="Times New Roman" w:hAnsi="Cambria Math" w:cs="Arial"/>
                  <w:color w:val="000000" w:themeColor="text1"/>
                  <w:sz w:val="22"/>
                  <w:szCs w:val="23"/>
                </w:rPr>
                <m:t>p∙x=q</m:t>
              </m:r>
            </m:oMath>
            <w:r w:rsidRPr="0012741C">
              <w:rPr>
                <w:rFonts w:ascii="Arial" w:eastAsia="Times New Roman" w:hAnsi="Arial" w:cs="Arial"/>
                <w:color w:val="000000" w:themeColor="text1"/>
                <w:sz w:val="22"/>
                <w:szCs w:val="23"/>
              </w:rPr>
              <w:t xml:space="preserve"> for cases in which </w:t>
            </w:r>
            <m:oMath>
              <m:r>
                <w:rPr>
                  <w:rFonts w:ascii="Cambria Math" w:eastAsia="Times New Roman" w:hAnsi="Cambria Math" w:cs="Arial"/>
                  <w:color w:val="000000" w:themeColor="text1"/>
                  <w:sz w:val="22"/>
                  <w:szCs w:val="23"/>
                </w:rPr>
                <m:t>p</m:t>
              </m:r>
            </m:oMath>
            <w:r w:rsidRPr="0012741C">
              <w:rPr>
                <w:rFonts w:ascii="Arial" w:eastAsia="Times New Roman" w:hAnsi="Arial" w:cs="Arial"/>
                <w:i/>
                <w:iCs/>
                <w:color w:val="000000" w:themeColor="text1"/>
                <w:sz w:val="22"/>
                <w:szCs w:val="23"/>
              </w:rPr>
              <w:t xml:space="preserve">, </w:t>
            </w:r>
            <m:oMath>
              <m:r>
                <w:rPr>
                  <w:rFonts w:ascii="Cambria Math" w:eastAsia="Times New Roman" w:hAnsi="Cambria Math" w:cs="Arial"/>
                  <w:color w:val="000000" w:themeColor="text1"/>
                  <w:sz w:val="22"/>
                  <w:szCs w:val="23"/>
                </w:rPr>
                <m:t>q</m:t>
              </m:r>
            </m:oMath>
            <w:r w:rsidRPr="0012741C">
              <w:rPr>
                <w:rFonts w:ascii="Arial" w:eastAsia="Times New Roman" w:hAnsi="Arial" w:cs="Arial"/>
                <w:color w:val="000000" w:themeColor="text1"/>
                <w:sz w:val="22"/>
                <w:szCs w:val="23"/>
              </w:rPr>
              <w:t xml:space="preserve"> and </w:t>
            </w:r>
            <m:oMath>
              <m:r>
                <w:rPr>
                  <w:rFonts w:ascii="Cambria Math" w:eastAsia="Times New Roman" w:hAnsi="Cambria Math" w:cs="Arial"/>
                  <w:color w:val="000000" w:themeColor="text1"/>
                  <w:sz w:val="22"/>
                  <w:szCs w:val="23"/>
                </w:rPr>
                <m:t>x</m:t>
              </m:r>
            </m:oMath>
            <w:r w:rsidRPr="0012741C">
              <w:rPr>
                <w:rFonts w:ascii="Arial" w:eastAsia="Times New Roman" w:hAnsi="Arial" w:cs="Arial"/>
                <w:color w:val="000000" w:themeColor="text1"/>
                <w:sz w:val="22"/>
                <w:szCs w:val="23"/>
              </w:rPr>
              <w:t xml:space="preserve"> are all nonnegative rational numbers.</w:t>
            </w:r>
          </w:p>
        </w:tc>
      </w:tr>
      <w:tr w:rsidR="00C4738E" w:rsidRPr="00E26B31" w:rsidTr="00962AEC">
        <w:tc>
          <w:tcPr>
            <w:tcW w:w="14395" w:type="dxa"/>
            <w:gridSpan w:val="2"/>
            <w:shd w:val="clear" w:color="auto" w:fill="FFF2CC" w:themeFill="accent4" w:themeFillTint="33"/>
            <w:vAlign w:val="center"/>
          </w:tcPr>
          <w:p w:rsidR="00C4738E" w:rsidRPr="0012741C" w:rsidRDefault="00C4738E" w:rsidP="00962AEC">
            <w:pPr>
              <w:rPr>
                <w:rFonts w:ascii="Arial" w:hAnsi="Arial" w:cs="Arial"/>
                <w:sz w:val="22"/>
                <w:szCs w:val="23"/>
              </w:rPr>
            </w:pPr>
            <w:r w:rsidRPr="0012741C">
              <w:rPr>
                <w:rFonts w:ascii="Arial" w:eastAsia="Times New Roman" w:hAnsi="Arial" w:cs="Arial"/>
                <w:b/>
                <w:color w:val="000000" w:themeColor="text1"/>
                <w:sz w:val="22"/>
                <w:szCs w:val="23"/>
              </w:rPr>
              <w:t>Reason about one variable inequalities.</w:t>
            </w:r>
          </w:p>
        </w:tc>
      </w:tr>
      <w:tr w:rsidR="00C4738E" w:rsidRPr="00E26B31" w:rsidTr="00962AEC">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NC.6.EE.8</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rPr>
              <w:t>Reason about inequalities by:</w:t>
            </w:r>
          </w:p>
          <w:p w:rsidR="00C4738E" w:rsidRPr="0012741C" w:rsidRDefault="00C4738E" w:rsidP="00C4738E">
            <w:pPr>
              <w:pStyle w:val="NormalWeb"/>
              <w:numPr>
                <w:ilvl w:val="0"/>
                <w:numId w:val="28"/>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Using substitution to determine whether a given number in a specified set makes an inequality true.</w:t>
            </w:r>
          </w:p>
          <w:p w:rsidR="00C4738E" w:rsidRPr="0012741C" w:rsidRDefault="00C4738E" w:rsidP="00C4738E">
            <w:pPr>
              <w:pStyle w:val="NormalWeb"/>
              <w:numPr>
                <w:ilvl w:val="0"/>
                <w:numId w:val="28"/>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Writing an inequality of the form </w:t>
            </w:r>
            <m:oMath>
              <m:r>
                <w:rPr>
                  <w:rFonts w:ascii="Cambria Math" w:hAnsi="Cambria Math" w:cs="Arial"/>
                  <w:color w:val="000000" w:themeColor="text1"/>
                  <w:sz w:val="22"/>
                  <w:szCs w:val="23"/>
                </w:rPr>
                <m:t>x &gt; c</m:t>
              </m:r>
            </m:oMath>
            <w:r w:rsidRPr="0012741C">
              <w:rPr>
                <w:rFonts w:ascii="Arial" w:hAnsi="Arial" w:cs="Arial"/>
                <w:i/>
                <w:iCs/>
                <w:color w:val="000000" w:themeColor="text1"/>
                <w:sz w:val="22"/>
                <w:szCs w:val="23"/>
              </w:rPr>
              <w:t xml:space="preserve"> </w:t>
            </w:r>
            <w:r w:rsidRPr="0012741C">
              <w:rPr>
                <w:rFonts w:ascii="Arial" w:hAnsi="Arial" w:cs="Arial"/>
                <w:color w:val="000000" w:themeColor="text1"/>
                <w:sz w:val="22"/>
                <w:szCs w:val="23"/>
              </w:rPr>
              <w:t xml:space="preserve">or </w:t>
            </w:r>
            <m:oMath>
              <m:r>
                <w:rPr>
                  <w:rFonts w:ascii="Cambria Math" w:hAnsi="Cambria Math" w:cs="Arial"/>
                  <w:color w:val="000000" w:themeColor="text1"/>
                  <w:sz w:val="22"/>
                  <w:szCs w:val="23"/>
                </w:rPr>
                <m:t>x &lt; c</m:t>
              </m:r>
            </m:oMath>
            <w:r w:rsidRPr="0012741C">
              <w:rPr>
                <w:rFonts w:ascii="Arial" w:hAnsi="Arial" w:cs="Arial"/>
                <w:color w:val="000000" w:themeColor="text1"/>
                <w:sz w:val="22"/>
                <w:szCs w:val="23"/>
              </w:rPr>
              <w:t xml:space="preserve"> to represent a constraint or condition in a real-world or mathematical problem. </w:t>
            </w:r>
          </w:p>
          <w:p w:rsidR="00C4738E" w:rsidRPr="0012741C" w:rsidRDefault="00C4738E" w:rsidP="00C4738E">
            <w:pPr>
              <w:pStyle w:val="NormalWeb"/>
              <w:numPr>
                <w:ilvl w:val="0"/>
                <w:numId w:val="28"/>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Recognizing that inequalities of the form </w:t>
            </w:r>
            <m:oMath>
              <m:r>
                <w:rPr>
                  <w:rFonts w:ascii="Cambria Math" w:hAnsi="Cambria Math" w:cs="Arial"/>
                  <w:color w:val="000000" w:themeColor="text1"/>
                  <w:sz w:val="22"/>
                  <w:szCs w:val="23"/>
                </w:rPr>
                <m:t>x &gt; c</m:t>
              </m:r>
            </m:oMath>
            <w:r w:rsidRPr="0012741C">
              <w:rPr>
                <w:rFonts w:ascii="Arial" w:hAnsi="Arial" w:cs="Arial"/>
                <w:color w:val="000000" w:themeColor="text1"/>
                <w:sz w:val="22"/>
                <w:szCs w:val="23"/>
              </w:rPr>
              <w:t xml:space="preserve"> or</w:t>
            </w:r>
            <w:r w:rsidRPr="0012741C">
              <w:rPr>
                <w:rFonts w:ascii="Arial" w:hAnsi="Arial" w:cs="Arial"/>
                <w:i/>
                <w:iCs/>
                <w:color w:val="000000" w:themeColor="text1"/>
                <w:sz w:val="22"/>
                <w:szCs w:val="23"/>
              </w:rPr>
              <w:t xml:space="preserve"> </w:t>
            </w:r>
            <m:oMath>
              <m:r>
                <w:rPr>
                  <w:rFonts w:ascii="Cambria Math" w:hAnsi="Cambria Math" w:cs="Arial"/>
                  <w:color w:val="000000" w:themeColor="text1"/>
                  <w:sz w:val="22"/>
                  <w:szCs w:val="23"/>
                </w:rPr>
                <m:t>x &lt; c</m:t>
              </m:r>
            </m:oMath>
            <w:r w:rsidRPr="0012741C">
              <w:rPr>
                <w:rFonts w:ascii="Arial" w:hAnsi="Arial" w:cs="Arial"/>
                <w:color w:val="000000" w:themeColor="text1"/>
                <w:sz w:val="22"/>
                <w:szCs w:val="23"/>
              </w:rPr>
              <w:t xml:space="preserve"> have infinitely many solutions. </w:t>
            </w:r>
          </w:p>
          <w:p w:rsidR="00C4738E" w:rsidRPr="0012741C" w:rsidRDefault="00C4738E" w:rsidP="00C4738E">
            <w:pPr>
              <w:pStyle w:val="NormalWeb"/>
              <w:numPr>
                <w:ilvl w:val="0"/>
                <w:numId w:val="28"/>
              </w:numPr>
              <w:spacing w:before="0" w:beforeAutospacing="0" w:after="0" w:afterAutospacing="0"/>
              <w:textAlignment w:val="baseline"/>
              <w:rPr>
                <w:rFonts w:ascii="Arial" w:hAnsi="Arial" w:cs="Arial"/>
                <w:color w:val="000000" w:themeColor="text1"/>
                <w:sz w:val="22"/>
                <w:szCs w:val="23"/>
              </w:rPr>
            </w:pPr>
            <w:r w:rsidRPr="0012741C">
              <w:rPr>
                <w:rFonts w:ascii="Arial" w:eastAsia="Times New Roman" w:hAnsi="Arial" w:cs="Arial"/>
                <w:color w:val="000000" w:themeColor="text1"/>
                <w:sz w:val="22"/>
                <w:szCs w:val="23"/>
              </w:rPr>
              <w:t>Representing solutions of inequalities on number line diagrams.</w:t>
            </w:r>
          </w:p>
        </w:tc>
      </w:tr>
      <w:tr w:rsidR="00C4738E" w:rsidRPr="00E26B31" w:rsidTr="00962AEC">
        <w:tc>
          <w:tcPr>
            <w:tcW w:w="14395" w:type="dxa"/>
            <w:gridSpan w:val="2"/>
            <w:shd w:val="clear" w:color="auto" w:fill="FFF2CC" w:themeFill="accent4" w:themeFillTint="33"/>
          </w:tcPr>
          <w:p w:rsidR="00C4738E" w:rsidRPr="0012741C" w:rsidRDefault="00C4738E" w:rsidP="00962AEC">
            <w:pPr>
              <w:rPr>
                <w:rFonts w:ascii="Arial" w:hAnsi="Arial" w:cs="Arial"/>
                <w:sz w:val="22"/>
                <w:szCs w:val="23"/>
              </w:rPr>
            </w:pPr>
            <w:r w:rsidRPr="0012741C">
              <w:rPr>
                <w:rFonts w:ascii="Arial" w:eastAsia="Times New Roman" w:hAnsi="Arial" w:cs="Arial"/>
                <w:b/>
                <w:bCs/>
                <w:color w:val="000000" w:themeColor="text1"/>
                <w:sz w:val="22"/>
                <w:szCs w:val="23"/>
              </w:rPr>
              <w:t>Represent and analyze quantitative relationships between dependent and independent variables.</w:t>
            </w:r>
          </w:p>
        </w:tc>
      </w:tr>
      <w:tr w:rsidR="00C4738E" w:rsidRPr="00E26B31" w:rsidTr="00962AEC">
        <w:trPr>
          <w:trHeight w:val="1079"/>
        </w:trPr>
        <w:tc>
          <w:tcPr>
            <w:tcW w:w="1705" w:type="dxa"/>
          </w:tcPr>
          <w:p w:rsidR="00C4738E" w:rsidRPr="0012741C" w:rsidRDefault="00C4738E" w:rsidP="00962AEC">
            <w:pPr>
              <w:jc w:val="center"/>
              <w:rPr>
                <w:rFonts w:ascii="Arial" w:hAnsi="Arial" w:cs="Arial"/>
                <w:sz w:val="22"/>
                <w:szCs w:val="23"/>
              </w:rPr>
            </w:pPr>
            <w:r w:rsidRPr="0012741C">
              <w:rPr>
                <w:rFonts w:ascii="Arial" w:hAnsi="Arial" w:cs="Arial"/>
                <w:b/>
                <w:color w:val="000000" w:themeColor="text1"/>
                <w:sz w:val="22"/>
                <w:szCs w:val="23"/>
              </w:rPr>
              <w:t>NC.6.EE.9</w:t>
            </w:r>
          </w:p>
        </w:tc>
        <w:tc>
          <w:tcPr>
            <w:tcW w:w="12690" w:type="dxa"/>
          </w:tcPr>
          <w:p w:rsidR="00C4738E" w:rsidRPr="0012741C" w:rsidRDefault="00C4738E" w:rsidP="00962AEC">
            <w:pPr>
              <w:pStyle w:val="NormalWeb"/>
              <w:spacing w:before="0" w:beforeAutospacing="0" w:after="0" w:afterAutospacing="0"/>
              <w:rPr>
                <w:rFonts w:ascii="Arial" w:hAnsi="Arial" w:cs="Arial"/>
                <w:color w:val="000000" w:themeColor="text1"/>
                <w:sz w:val="22"/>
                <w:szCs w:val="23"/>
              </w:rPr>
            </w:pPr>
            <w:r w:rsidRPr="0012741C">
              <w:rPr>
                <w:rFonts w:ascii="Arial" w:hAnsi="Arial" w:cs="Arial"/>
                <w:color w:val="000000" w:themeColor="text1"/>
                <w:sz w:val="22"/>
                <w:szCs w:val="23"/>
              </w:rPr>
              <w:t>Represent and analyze quantitative relationships by:</w:t>
            </w:r>
          </w:p>
          <w:p w:rsidR="00C4738E" w:rsidRPr="0012741C" w:rsidRDefault="00C4738E" w:rsidP="00C4738E">
            <w:pPr>
              <w:pStyle w:val="NormalWeb"/>
              <w:numPr>
                <w:ilvl w:val="0"/>
                <w:numId w:val="29"/>
              </w:numPr>
              <w:spacing w:before="0" w:beforeAutospacing="0" w:after="0" w:afterAutospacing="0"/>
              <w:textAlignment w:val="baseline"/>
              <w:rPr>
                <w:rFonts w:ascii="Arial" w:hAnsi="Arial" w:cs="Arial"/>
                <w:color w:val="000000" w:themeColor="text1"/>
                <w:sz w:val="22"/>
                <w:szCs w:val="23"/>
              </w:rPr>
            </w:pPr>
            <w:r w:rsidRPr="0012741C">
              <w:rPr>
                <w:rFonts w:ascii="Arial" w:hAnsi="Arial" w:cs="Arial"/>
                <w:color w:val="000000" w:themeColor="text1"/>
                <w:sz w:val="22"/>
                <w:szCs w:val="23"/>
              </w:rPr>
              <w:t xml:space="preserve">Using variables to represent two quantities in a real-world or mathematical context that change in relationship to one another. </w:t>
            </w:r>
          </w:p>
          <w:p w:rsidR="00C4738E" w:rsidRPr="0012741C" w:rsidRDefault="00C4738E" w:rsidP="00C4738E">
            <w:pPr>
              <w:numPr>
                <w:ilvl w:val="0"/>
                <w:numId w:val="29"/>
              </w:numPr>
              <w:textAlignment w:val="baseline"/>
              <w:rPr>
                <w:rFonts w:ascii="Arial" w:eastAsia="Times New Roman" w:hAnsi="Arial" w:cs="Arial"/>
                <w:color w:val="000000" w:themeColor="text1"/>
                <w:sz w:val="22"/>
                <w:szCs w:val="23"/>
              </w:rPr>
            </w:pPr>
            <w:r w:rsidRPr="0012741C">
              <w:rPr>
                <w:rFonts w:ascii="Arial" w:eastAsia="Times New Roman" w:hAnsi="Arial" w:cs="Arial"/>
                <w:color w:val="000000" w:themeColor="text1"/>
                <w:sz w:val="22"/>
                <w:szCs w:val="23"/>
              </w:rPr>
              <w:t>Analyze the relationship between quantities in different representations (context, equations, tables, and graphs).</w:t>
            </w:r>
          </w:p>
        </w:tc>
      </w:tr>
    </w:tbl>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tbl>
      <w:tblPr>
        <w:tblStyle w:val="TableGrid"/>
        <w:tblW w:w="14395" w:type="dxa"/>
        <w:tblLayout w:type="fixed"/>
        <w:tblLook w:val="04A0" w:firstRow="1" w:lastRow="0" w:firstColumn="1" w:lastColumn="0" w:noHBand="0" w:noVBand="1"/>
      </w:tblPr>
      <w:tblGrid>
        <w:gridCol w:w="1705"/>
        <w:gridCol w:w="12690"/>
      </w:tblGrid>
      <w:tr w:rsidR="00C4738E" w:rsidRPr="00E26B31" w:rsidTr="00962AEC">
        <w:trPr>
          <w:tblHeader/>
        </w:trPr>
        <w:tc>
          <w:tcPr>
            <w:tcW w:w="14395" w:type="dxa"/>
            <w:gridSpan w:val="2"/>
            <w:shd w:val="clear" w:color="auto" w:fill="2F5496" w:themeFill="accent5" w:themeFillShade="BF"/>
          </w:tcPr>
          <w:p w:rsidR="00C4738E" w:rsidRPr="00E26B31" w:rsidRDefault="00C4738E" w:rsidP="00962AEC">
            <w:pPr>
              <w:jc w:val="center"/>
              <w:rPr>
                <w:rFonts w:ascii="Arial" w:hAnsi="Arial" w:cs="Arial"/>
                <w:color w:val="FFFFFF" w:themeColor="background1"/>
              </w:rPr>
            </w:pPr>
            <w:r>
              <w:rPr>
                <w:rFonts w:ascii="Arial" w:hAnsi="Arial" w:cs="Arial"/>
                <w:b/>
                <w:color w:val="FFFFFF" w:themeColor="background1"/>
                <w:sz w:val="28"/>
                <w:szCs w:val="28"/>
              </w:rPr>
              <w:lastRenderedPageBreak/>
              <w:t>G</w:t>
            </w:r>
            <w:r w:rsidRPr="00E26B31">
              <w:rPr>
                <w:rFonts w:ascii="Arial" w:hAnsi="Arial" w:cs="Arial"/>
                <w:b/>
                <w:color w:val="FFFFFF" w:themeColor="background1"/>
                <w:sz w:val="28"/>
                <w:szCs w:val="28"/>
              </w:rPr>
              <w:t>eometry</w:t>
            </w:r>
          </w:p>
        </w:tc>
      </w:tr>
      <w:tr w:rsidR="00C4738E" w:rsidRPr="00E26B31" w:rsidTr="00962AEC">
        <w:trPr>
          <w:tblHeader/>
        </w:trPr>
        <w:tc>
          <w:tcPr>
            <w:tcW w:w="1705" w:type="dxa"/>
            <w:shd w:val="clear" w:color="auto" w:fill="D9E2F3" w:themeFill="accent5" w:themeFillTint="33"/>
            <w:vAlign w:val="center"/>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Abbreviation</w:t>
            </w:r>
          </w:p>
        </w:tc>
        <w:tc>
          <w:tcPr>
            <w:tcW w:w="12690" w:type="dxa"/>
            <w:shd w:val="clear" w:color="auto" w:fill="D9E2F3" w:themeFill="accent5" w:themeFillTint="33"/>
            <w:vAlign w:val="center"/>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Standard</w:t>
            </w:r>
          </w:p>
        </w:tc>
      </w:tr>
      <w:tr w:rsidR="00C4738E" w:rsidRPr="00E26B31" w:rsidTr="00962AEC">
        <w:tc>
          <w:tcPr>
            <w:tcW w:w="14395" w:type="dxa"/>
            <w:gridSpan w:val="2"/>
            <w:shd w:val="clear" w:color="auto" w:fill="FFF2CC" w:themeFill="accent4" w:themeFillTint="33"/>
            <w:vAlign w:val="center"/>
          </w:tcPr>
          <w:p w:rsidR="00C4738E" w:rsidRPr="0076227C" w:rsidRDefault="00C4738E" w:rsidP="00962AEC">
            <w:pPr>
              <w:rPr>
                <w:rFonts w:ascii="Arial" w:hAnsi="Arial" w:cs="Arial"/>
                <w:sz w:val="22"/>
                <w:szCs w:val="23"/>
              </w:rPr>
            </w:pPr>
            <w:r w:rsidRPr="0076227C">
              <w:rPr>
                <w:rFonts w:ascii="Arial" w:hAnsi="Arial" w:cs="Arial"/>
                <w:b/>
                <w:bCs/>
                <w:color w:val="000000" w:themeColor="text1"/>
                <w:sz w:val="22"/>
                <w:szCs w:val="23"/>
              </w:rPr>
              <w:t>Solve real-world and mathematical problems involving area, surface area, and volume.</w:t>
            </w:r>
          </w:p>
        </w:tc>
      </w:tr>
      <w:tr w:rsidR="00C4738E" w:rsidRPr="00E26B31" w:rsidTr="00962AEC">
        <w:tc>
          <w:tcPr>
            <w:tcW w:w="1705" w:type="dxa"/>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NC.6.G.1</w:t>
            </w:r>
          </w:p>
        </w:tc>
        <w:tc>
          <w:tcPr>
            <w:tcW w:w="12690" w:type="dxa"/>
          </w:tcPr>
          <w:p w:rsidR="00C4738E" w:rsidRPr="0076227C" w:rsidRDefault="00C4738E" w:rsidP="00962AEC">
            <w:pPr>
              <w:pStyle w:val="NormalWeb"/>
              <w:spacing w:before="0" w:beforeAutospacing="0" w:after="0" w:afterAutospacing="0"/>
              <w:rPr>
                <w:rFonts w:ascii="Arial" w:hAnsi="Arial" w:cs="Arial"/>
                <w:color w:val="000000" w:themeColor="text1"/>
                <w:sz w:val="22"/>
                <w:szCs w:val="23"/>
              </w:rPr>
            </w:pPr>
            <w:r w:rsidRPr="0076227C">
              <w:rPr>
                <w:rFonts w:ascii="Arial" w:hAnsi="Arial" w:cs="Arial"/>
                <w:color w:val="000000" w:themeColor="text1"/>
                <w:sz w:val="22"/>
                <w:szCs w:val="23"/>
              </w:rPr>
              <w:t>Create geometric models to solve real-world and mathematical problems to:</w:t>
            </w:r>
          </w:p>
          <w:p w:rsidR="00C4738E" w:rsidRPr="0076227C" w:rsidRDefault="00C4738E" w:rsidP="00C4738E">
            <w:pPr>
              <w:pStyle w:val="NormalWeb"/>
              <w:numPr>
                <w:ilvl w:val="0"/>
                <w:numId w:val="30"/>
              </w:numPr>
              <w:spacing w:before="0" w:beforeAutospacing="0" w:after="0" w:afterAutospacing="0"/>
              <w:textAlignment w:val="baseline"/>
              <w:rPr>
                <w:rFonts w:ascii="Arial" w:hAnsi="Arial" w:cs="Arial"/>
                <w:color w:val="000000" w:themeColor="text1"/>
                <w:sz w:val="22"/>
                <w:szCs w:val="23"/>
              </w:rPr>
            </w:pPr>
            <w:r w:rsidRPr="0076227C">
              <w:rPr>
                <w:rFonts w:ascii="Arial" w:hAnsi="Arial" w:cs="Arial"/>
                <w:color w:val="000000" w:themeColor="text1"/>
                <w:sz w:val="22"/>
                <w:szCs w:val="23"/>
              </w:rPr>
              <w:t xml:space="preserve">Find the area of triangles by composing into rectangles and decomposing into right triangles. </w:t>
            </w:r>
          </w:p>
          <w:p w:rsidR="00C4738E" w:rsidRPr="0076227C" w:rsidRDefault="00C4738E" w:rsidP="00C4738E">
            <w:pPr>
              <w:pStyle w:val="NormalWeb"/>
              <w:numPr>
                <w:ilvl w:val="0"/>
                <w:numId w:val="30"/>
              </w:numPr>
              <w:spacing w:before="0" w:beforeAutospacing="0" w:after="0" w:afterAutospacing="0"/>
              <w:textAlignment w:val="baseline"/>
              <w:rPr>
                <w:rFonts w:ascii="Arial" w:hAnsi="Arial" w:cs="Arial"/>
                <w:color w:val="000000" w:themeColor="text1"/>
                <w:sz w:val="22"/>
                <w:szCs w:val="23"/>
              </w:rPr>
            </w:pPr>
            <w:r w:rsidRPr="0076227C">
              <w:rPr>
                <w:rFonts w:ascii="Arial" w:eastAsia="Times New Roman" w:hAnsi="Arial" w:cs="Arial"/>
                <w:color w:val="000000" w:themeColor="text1"/>
                <w:sz w:val="22"/>
                <w:szCs w:val="23"/>
              </w:rPr>
              <w:t>Find the area of special quadrilaterals and polygons by decomposing into triangles or rectangles.</w:t>
            </w:r>
          </w:p>
        </w:tc>
      </w:tr>
      <w:tr w:rsidR="00C4738E" w:rsidRPr="00E26B31" w:rsidTr="00962AEC">
        <w:tc>
          <w:tcPr>
            <w:tcW w:w="1705" w:type="dxa"/>
          </w:tcPr>
          <w:p w:rsidR="00C4738E" w:rsidRPr="0076227C" w:rsidRDefault="00C4738E" w:rsidP="00962AEC">
            <w:pPr>
              <w:jc w:val="center"/>
              <w:rPr>
                <w:rFonts w:ascii="Arial" w:hAnsi="Arial" w:cs="Arial"/>
                <w:sz w:val="22"/>
                <w:szCs w:val="23"/>
              </w:rPr>
            </w:pPr>
            <w:r w:rsidRPr="0076227C">
              <w:rPr>
                <w:rFonts w:ascii="Arial" w:hAnsi="Arial" w:cs="Arial"/>
                <w:b/>
                <w:bCs/>
                <w:color w:val="000000" w:themeColor="text1"/>
                <w:sz w:val="22"/>
                <w:szCs w:val="23"/>
              </w:rPr>
              <w:t>NC.6.G.2</w:t>
            </w:r>
          </w:p>
        </w:tc>
        <w:tc>
          <w:tcPr>
            <w:tcW w:w="12690" w:type="dxa"/>
          </w:tcPr>
          <w:p w:rsidR="00C4738E" w:rsidRPr="0076227C" w:rsidRDefault="00C4738E" w:rsidP="00962AEC">
            <w:pPr>
              <w:rPr>
                <w:rFonts w:ascii="Arial" w:eastAsia="Times New Roman" w:hAnsi="Arial" w:cs="Arial"/>
                <w:color w:val="000000" w:themeColor="text1"/>
                <w:sz w:val="22"/>
                <w:szCs w:val="23"/>
              </w:rPr>
            </w:pPr>
            <w:r w:rsidRPr="0076227C">
              <w:rPr>
                <w:rFonts w:ascii="Arial" w:eastAsia="Times New Roman" w:hAnsi="Arial" w:cs="Arial"/>
                <w:color w:val="000000" w:themeColor="text1"/>
                <w:sz w:val="22"/>
                <w:szCs w:val="23"/>
              </w:rPr>
              <w:t>Apply and extend previous understandings of the volume of a right rectangular prism to find the volume of right rectangular prisms with fractional edge lengths. Apply this understanding to the context of solving real-world and mathematical problems.</w:t>
            </w:r>
          </w:p>
        </w:tc>
      </w:tr>
      <w:tr w:rsidR="00C4738E" w:rsidRPr="00E26B31" w:rsidTr="00962AEC">
        <w:tc>
          <w:tcPr>
            <w:tcW w:w="1705" w:type="dxa"/>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NC.6.G.3</w:t>
            </w:r>
          </w:p>
        </w:tc>
        <w:tc>
          <w:tcPr>
            <w:tcW w:w="12690" w:type="dxa"/>
          </w:tcPr>
          <w:p w:rsidR="00C4738E" w:rsidRPr="0076227C" w:rsidRDefault="00C4738E" w:rsidP="00962AEC">
            <w:pPr>
              <w:pStyle w:val="NormalWeb"/>
              <w:spacing w:before="0" w:beforeAutospacing="0" w:after="0" w:afterAutospacing="0"/>
              <w:rPr>
                <w:rFonts w:ascii="Arial" w:hAnsi="Arial" w:cs="Arial"/>
                <w:color w:val="000000" w:themeColor="text1"/>
                <w:sz w:val="22"/>
                <w:szCs w:val="23"/>
              </w:rPr>
            </w:pPr>
            <w:r w:rsidRPr="0076227C">
              <w:rPr>
                <w:rFonts w:ascii="Arial" w:hAnsi="Arial" w:cs="Arial"/>
                <w:color w:val="000000" w:themeColor="text1"/>
                <w:sz w:val="22"/>
                <w:szCs w:val="23"/>
              </w:rPr>
              <w:t>Use the coordinate plane to solve real-world and mathematical problems by:</w:t>
            </w:r>
          </w:p>
          <w:p w:rsidR="00C4738E" w:rsidRPr="0076227C" w:rsidRDefault="00C4738E" w:rsidP="00C4738E">
            <w:pPr>
              <w:pStyle w:val="NormalWeb"/>
              <w:numPr>
                <w:ilvl w:val="0"/>
                <w:numId w:val="31"/>
              </w:numPr>
              <w:spacing w:before="0" w:beforeAutospacing="0" w:after="0" w:afterAutospacing="0"/>
              <w:textAlignment w:val="baseline"/>
              <w:rPr>
                <w:rFonts w:ascii="Arial" w:hAnsi="Arial" w:cs="Arial"/>
                <w:color w:val="000000" w:themeColor="text1"/>
                <w:sz w:val="22"/>
                <w:szCs w:val="23"/>
              </w:rPr>
            </w:pPr>
            <w:r w:rsidRPr="0076227C">
              <w:rPr>
                <w:rFonts w:ascii="Arial" w:hAnsi="Arial" w:cs="Arial"/>
                <w:color w:val="000000" w:themeColor="text1"/>
                <w:sz w:val="22"/>
                <w:szCs w:val="23"/>
              </w:rPr>
              <w:t xml:space="preserve">Drawing polygons in the coordinate plane given coordinates for the vertices. </w:t>
            </w:r>
          </w:p>
          <w:p w:rsidR="00C4738E" w:rsidRPr="0076227C" w:rsidRDefault="00C4738E" w:rsidP="00C4738E">
            <w:pPr>
              <w:pStyle w:val="NormalWeb"/>
              <w:numPr>
                <w:ilvl w:val="0"/>
                <w:numId w:val="31"/>
              </w:numPr>
              <w:spacing w:before="0" w:beforeAutospacing="0" w:after="0" w:afterAutospacing="0"/>
              <w:textAlignment w:val="baseline"/>
              <w:rPr>
                <w:rFonts w:ascii="Arial" w:hAnsi="Arial" w:cs="Arial"/>
                <w:color w:val="000000" w:themeColor="text1"/>
                <w:sz w:val="22"/>
                <w:szCs w:val="23"/>
              </w:rPr>
            </w:pPr>
            <w:r w:rsidRPr="0076227C">
              <w:rPr>
                <w:rFonts w:ascii="Arial" w:eastAsia="Times New Roman" w:hAnsi="Arial" w:cs="Arial"/>
                <w:color w:val="000000" w:themeColor="text1"/>
                <w:sz w:val="22"/>
                <w:szCs w:val="23"/>
              </w:rPr>
              <w:t>Using coordinates to find the length of a side joining points with the same first coordinate or the same second coordinate.</w:t>
            </w:r>
            <w:r w:rsidRPr="0076227C">
              <w:rPr>
                <w:rFonts w:ascii="Arial" w:hAnsi="Arial" w:cs="Arial"/>
                <w:color w:val="000000" w:themeColor="text1"/>
                <w:sz w:val="22"/>
                <w:szCs w:val="23"/>
              </w:rPr>
              <w:t xml:space="preserve"> </w:t>
            </w:r>
          </w:p>
        </w:tc>
      </w:tr>
      <w:tr w:rsidR="00C4738E" w:rsidRPr="00E26B31" w:rsidTr="00962AEC">
        <w:tc>
          <w:tcPr>
            <w:tcW w:w="1705" w:type="dxa"/>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NC.6.G.4</w:t>
            </w:r>
          </w:p>
        </w:tc>
        <w:tc>
          <w:tcPr>
            <w:tcW w:w="12690" w:type="dxa"/>
          </w:tcPr>
          <w:p w:rsidR="00C4738E" w:rsidRPr="0076227C" w:rsidRDefault="00C4738E" w:rsidP="00962AEC">
            <w:pPr>
              <w:rPr>
                <w:rFonts w:ascii="Arial" w:hAnsi="Arial" w:cs="Arial"/>
                <w:sz w:val="22"/>
                <w:szCs w:val="23"/>
              </w:rPr>
            </w:pPr>
            <w:r w:rsidRPr="0076227C">
              <w:rPr>
                <w:rFonts w:ascii="Arial" w:eastAsia="Times New Roman" w:hAnsi="Arial" w:cs="Arial"/>
                <w:color w:val="000000" w:themeColor="text1"/>
                <w:sz w:val="22"/>
                <w:szCs w:val="23"/>
              </w:rPr>
              <w:t>Represent right prisms and right pyramids using nets made up of rectangles and triangles, and use the nets to find the surface area of these figures. Apply these techniques in the context of solving real-world and mathematical problems.</w:t>
            </w:r>
          </w:p>
        </w:tc>
      </w:tr>
    </w:tbl>
    <w:p w:rsidR="00C4738E" w:rsidRDefault="00C4738E"/>
    <w:p w:rsidR="00045030" w:rsidRDefault="00045030"/>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p w:rsidR="00C4738E" w:rsidRDefault="00C4738E"/>
    <w:tbl>
      <w:tblPr>
        <w:tblStyle w:val="TableGrid"/>
        <w:tblW w:w="14395" w:type="dxa"/>
        <w:tblLayout w:type="fixed"/>
        <w:tblLook w:val="04A0" w:firstRow="1" w:lastRow="0" w:firstColumn="1" w:lastColumn="0" w:noHBand="0" w:noVBand="1"/>
      </w:tblPr>
      <w:tblGrid>
        <w:gridCol w:w="1705"/>
        <w:gridCol w:w="12690"/>
      </w:tblGrid>
      <w:tr w:rsidR="00C4738E" w:rsidRPr="00E26B31" w:rsidTr="00962AEC">
        <w:trPr>
          <w:tblHeader/>
        </w:trPr>
        <w:tc>
          <w:tcPr>
            <w:tcW w:w="14395" w:type="dxa"/>
            <w:gridSpan w:val="2"/>
            <w:shd w:val="clear" w:color="auto" w:fill="2F5496" w:themeFill="accent5" w:themeFillShade="BF"/>
          </w:tcPr>
          <w:p w:rsidR="00C4738E" w:rsidRPr="00E26B31" w:rsidRDefault="00C4738E" w:rsidP="00962AEC">
            <w:pPr>
              <w:jc w:val="center"/>
              <w:rPr>
                <w:rFonts w:ascii="Arial" w:hAnsi="Arial" w:cs="Arial"/>
                <w:color w:val="FFFFFF" w:themeColor="background1"/>
              </w:rPr>
            </w:pPr>
            <w:r w:rsidRPr="00E26B31">
              <w:rPr>
                <w:rFonts w:ascii="Arial" w:hAnsi="Arial" w:cs="Arial"/>
                <w:b/>
                <w:color w:val="FFFFFF" w:themeColor="background1"/>
                <w:sz w:val="28"/>
                <w:szCs w:val="28"/>
              </w:rPr>
              <w:lastRenderedPageBreak/>
              <w:t>Statistics and Probability</w:t>
            </w:r>
          </w:p>
        </w:tc>
      </w:tr>
      <w:tr w:rsidR="00C4738E" w:rsidRPr="00E26B31" w:rsidTr="00962AEC">
        <w:trPr>
          <w:tblHeader/>
        </w:trPr>
        <w:tc>
          <w:tcPr>
            <w:tcW w:w="1705" w:type="dxa"/>
            <w:shd w:val="clear" w:color="auto" w:fill="D9E2F3" w:themeFill="accent5" w:themeFillTint="33"/>
            <w:vAlign w:val="center"/>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Abbreviation</w:t>
            </w:r>
          </w:p>
        </w:tc>
        <w:tc>
          <w:tcPr>
            <w:tcW w:w="12690" w:type="dxa"/>
            <w:shd w:val="clear" w:color="auto" w:fill="D9E2F3" w:themeFill="accent5" w:themeFillTint="33"/>
            <w:vAlign w:val="center"/>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Standard</w:t>
            </w:r>
          </w:p>
        </w:tc>
      </w:tr>
      <w:tr w:rsidR="00C4738E" w:rsidRPr="00E26B31" w:rsidTr="00962AEC">
        <w:tc>
          <w:tcPr>
            <w:tcW w:w="14395" w:type="dxa"/>
            <w:gridSpan w:val="2"/>
            <w:shd w:val="clear" w:color="auto" w:fill="FFF2CC" w:themeFill="accent4" w:themeFillTint="33"/>
          </w:tcPr>
          <w:p w:rsidR="00C4738E" w:rsidRPr="0076227C" w:rsidRDefault="00C4738E" w:rsidP="00962AEC">
            <w:pPr>
              <w:rPr>
                <w:rFonts w:ascii="Arial" w:hAnsi="Arial" w:cs="Arial"/>
                <w:sz w:val="22"/>
                <w:szCs w:val="23"/>
              </w:rPr>
            </w:pPr>
            <w:r w:rsidRPr="0076227C">
              <w:rPr>
                <w:rFonts w:ascii="Arial" w:eastAsia="Times New Roman" w:hAnsi="Arial" w:cs="Arial"/>
                <w:b/>
                <w:bCs/>
                <w:color w:val="000000" w:themeColor="text1"/>
                <w:sz w:val="22"/>
                <w:szCs w:val="23"/>
              </w:rPr>
              <w:t>Develop understanding of statistical variability.</w:t>
            </w:r>
          </w:p>
        </w:tc>
      </w:tr>
      <w:tr w:rsidR="00C4738E" w:rsidRPr="00E26B31" w:rsidTr="00962AEC">
        <w:tc>
          <w:tcPr>
            <w:tcW w:w="1705" w:type="dxa"/>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NC.6.SP.1</w:t>
            </w:r>
          </w:p>
        </w:tc>
        <w:tc>
          <w:tcPr>
            <w:tcW w:w="12690" w:type="dxa"/>
          </w:tcPr>
          <w:p w:rsidR="00C4738E" w:rsidRPr="0076227C" w:rsidRDefault="00C4738E" w:rsidP="00962AEC">
            <w:pPr>
              <w:pStyle w:val="NormalWeb"/>
              <w:spacing w:before="0" w:beforeAutospacing="0" w:after="0" w:afterAutospacing="0"/>
              <w:rPr>
                <w:rFonts w:ascii="Arial" w:hAnsi="Arial" w:cs="Arial"/>
                <w:color w:val="000000" w:themeColor="text1"/>
                <w:sz w:val="22"/>
                <w:szCs w:val="23"/>
              </w:rPr>
            </w:pPr>
            <w:r w:rsidRPr="0076227C">
              <w:rPr>
                <w:rFonts w:ascii="Arial" w:hAnsi="Arial" w:cs="Arial"/>
                <w:color w:val="000000" w:themeColor="text1"/>
                <w:sz w:val="22"/>
                <w:szCs w:val="23"/>
              </w:rPr>
              <w:t>Recognize a statistical question as one that anticipates variability in the data related to the question and accounts for it in the answers.</w:t>
            </w:r>
          </w:p>
        </w:tc>
      </w:tr>
      <w:tr w:rsidR="00C4738E" w:rsidRPr="00E26B31" w:rsidTr="00962AEC">
        <w:tc>
          <w:tcPr>
            <w:tcW w:w="1705" w:type="dxa"/>
          </w:tcPr>
          <w:p w:rsidR="00C4738E" w:rsidRPr="0076227C" w:rsidRDefault="00C4738E" w:rsidP="00962AEC">
            <w:pPr>
              <w:jc w:val="center"/>
              <w:rPr>
                <w:rFonts w:ascii="Arial" w:hAnsi="Arial" w:cs="Arial"/>
                <w:sz w:val="22"/>
                <w:szCs w:val="23"/>
              </w:rPr>
            </w:pPr>
            <w:r w:rsidRPr="0076227C">
              <w:rPr>
                <w:rFonts w:ascii="Arial" w:hAnsi="Arial" w:cs="Arial"/>
                <w:b/>
                <w:bCs/>
                <w:color w:val="000000" w:themeColor="text1"/>
                <w:sz w:val="22"/>
                <w:szCs w:val="23"/>
              </w:rPr>
              <w:t>NC.6.SP.2</w:t>
            </w:r>
          </w:p>
        </w:tc>
        <w:tc>
          <w:tcPr>
            <w:tcW w:w="12690" w:type="dxa"/>
          </w:tcPr>
          <w:p w:rsidR="00C4738E" w:rsidRPr="0076227C" w:rsidRDefault="00C4738E" w:rsidP="00962AEC">
            <w:pPr>
              <w:rPr>
                <w:rFonts w:ascii="Arial" w:eastAsia="Times New Roman" w:hAnsi="Arial" w:cs="Arial"/>
                <w:color w:val="000000" w:themeColor="text1"/>
                <w:sz w:val="22"/>
                <w:szCs w:val="23"/>
              </w:rPr>
            </w:pPr>
            <w:r w:rsidRPr="0076227C">
              <w:rPr>
                <w:rFonts w:ascii="Arial" w:eastAsia="Times New Roman" w:hAnsi="Arial" w:cs="Arial"/>
                <w:color w:val="000000" w:themeColor="text1"/>
                <w:sz w:val="22"/>
                <w:szCs w:val="23"/>
              </w:rPr>
              <w:t>Understand that a set of data collected to answer a statistical question has a distribution which can be described by its center, spread, and overall shape.</w:t>
            </w:r>
          </w:p>
        </w:tc>
      </w:tr>
      <w:tr w:rsidR="00C4738E" w:rsidRPr="00E26B31" w:rsidTr="00962AEC">
        <w:tc>
          <w:tcPr>
            <w:tcW w:w="1705" w:type="dxa"/>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NC.6.SP.3</w:t>
            </w:r>
          </w:p>
        </w:tc>
        <w:tc>
          <w:tcPr>
            <w:tcW w:w="12690" w:type="dxa"/>
          </w:tcPr>
          <w:p w:rsidR="00C4738E" w:rsidRPr="0076227C" w:rsidRDefault="00C4738E" w:rsidP="00962AEC">
            <w:pPr>
              <w:rPr>
                <w:rFonts w:ascii="Arial" w:eastAsia="Times New Roman" w:hAnsi="Arial" w:cs="Arial"/>
                <w:color w:val="000000" w:themeColor="text1"/>
                <w:sz w:val="22"/>
                <w:szCs w:val="23"/>
              </w:rPr>
            </w:pPr>
            <w:r w:rsidRPr="0076227C">
              <w:rPr>
                <w:rFonts w:ascii="Arial" w:eastAsia="Times New Roman" w:hAnsi="Arial" w:cs="Arial"/>
                <w:color w:val="000000" w:themeColor="text1"/>
                <w:sz w:val="22"/>
                <w:szCs w:val="23"/>
              </w:rPr>
              <w:t>Understand that both a measure of center and a description of variability should be considered when describing a numerical data set.</w:t>
            </w:r>
          </w:p>
          <w:p w:rsidR="00C4738E" w:rsidRPr="0076227C" w:rsidRDefault="00C4738E" w:rsidP="00C4738E">
            <w:pPr>
              <w:pStyle w:val="NormalWeb"/>
              <w:numPr>
                <w:ilvl w:val="0"/>
                <w:numId w:val="32"/>
              </w:numPr>
              <w:spacing w:before="0" w:beforeAutospacing="0" w:after="0" w:afterAutospacing="0"/>
              <w:ind w:left="705" w:hanging="360"/>
              <w:rPr>
                <w:rFonts w:ascii="Arial" w:hAnsi="Arial" w:cs="Arial"/>
                <w:color w:val="000000" w:themeColor="text1"/>
                <w:sz w:val="22"/>
                <w:szCs w:val="23"/>
              </w:rPr>
            </w:pPr>
            <w:r w:rsidRPr="0076227C">
              <w:rPr>
                <w:rFonts w:ascii="Arial" w:hAnsi="Arial" w:cs="Arial"/>
                <w:color w:val="000000" w:themeColor="text1"/>
                <w:sz w:val="22"/>
                <w:szCs w:val="23"/>
              </w:rPr>
              <w:t>Determine the measure of center of a data set and understand that it is a single number that summarizes all the values of that data set.</w:t>
            </w:r>
          </w:p>
          <w:p w:rsidR="00C4738E" w:rsidRPr="0076227C" w:rsidRDefault="00C4738E" w:rsidP="00C4738E">
            <w:pPr>
              <w:pStyle w:val="NormalWeb"/>
              <w:numPr>
                <w:ilvl w:val="0"/>
                <w:numId w:val="33"/>
              </w:numPr>
              <w:spacing w:before="0" w:beforeAutospacing="0" w:after="0" w:afterAutospacing="0"/>
              <w:ind w:left="1065"/>
              <w:textAlignment w:val="baseline"/>
              <w:rPr>
                <w:rFonts w:ascii="Arial" w:hAnsi="Arial" w:cs="Arial"/>
                <w:color w:val="000000" w:themeColor="text1"/>
                <w:sz w:val="22"/>
                <w:szCs w:val="23"/>
              </w:rPr>
            </w:pPr>
            <w:r w:rsidRPr="0076227C">
              <w:rPr>
                <w:rFonts w:ascii="Arial" w:hAnsi="Arial" w:cs="Arial"/>
                <w:color w:val="000000" w:themeColor="text1"/>
                <w:sz w:val="22"/>
                <w:szCs w:val="23"/>
              </w:rPr>
              <w:t>Understand that a mean is a measure of center that represents a balance point or fair share of a data set and can be influenced by the presence of extreme values within the data set.</w:t>
            </w:r>
          </w:p>
          <w:p w:rsidR="00C4738E" w:rsidRPr="0076227C" w:rsidRDefault="00C4738E" w:rsidP="00C4738E">
            <w:pPr>
              <w:pStyle w:val="NormalWeb"/>
              <w:numPr>
                <w:ilvl w:val="0"/>
                <w:numId w:val="33"/>
              </w:numPr>
              <w:spacing w:before="0" w:beforeAutospacing="0" w:after="0" w:afterAutospacing="0"/>
              <w:ind w:left="1065"/>
              <w:textAlignment w:val="baseline"/>
              <w:rPr>
                <w:rFonts w:ascii="Arial" w:hAnsi="Arial" w:cs="Arial"/>
                <w:color w:val="000000" w:themeColor="text1"/>
                <w:sz w:val="22"/>
                <w:szCs w:val="23"/>
              </w:rPr>
            </w:pPr>
            <w:r w:rsidRPr="0076227C">
              <w:rPr>
                <w:rFonts w:ascii="Arial" w:eastAsia="Times New Roman" w:hAnsi="Arial" w:cs="Arial"/>
                <w:color w:val="000000" w:themeColor="text1"/>
                <w:sz w:val="22"/>
                <w:szCs w:val="23"/>
              </w:rPr>
              <w:t>Understand the median as a measure of center that is the numerical middle of an ordered data set.</w:t>
            </w:r>
          </w:p>
          <w:p w:rsidR="00C4738E" w:rsidRPr="0076227C" w:rsidRDefault="00C4738E" w:rsidP="00C4738E">
            <w:pPr>
              <w:pStyle w:val="NormalWeb"/>
              <w:numPr>
                <w:ilvl w:val="0"/>
                <w:numId w:val="39"/>
              </w:numPr>
              <w:spacing w:before="0" w:beforeAutospacing="0" w:after="0" w:afterAutospacing="0"/>
              <w:ind w:left="705"/>
              <w:textAlignment w:val="baseline"/>
              <w:rPr>
                <w:rFonts w:ascii="Arial" w:hAnsi="Arial" w:cs="Arial"/>
                <w:color w:val="000000" w:themeColor="text1"/>
                <w:sz w:val="22"/>
                <w:szCs w:val="23"/>
              </w:rPr>
            </w:pPr>
            <w:r w:rsidRPr="0076227C">
              <w:rPr>
                <w:rFonts w:ascii="Arial" w:eastAsia="Times New Roman" w:hAnsi="Arial" w:cs="Arial"/>
                <w:color w:val="000000" w:themeColor="text1"/>
                <w:sz w:val="22"/>
                <w:szCs w:val="23"/>
              </w:rPr>
              <w:t>Understand that describing the variability of a data set is needed to distinguish between data sets in the same scale, by comparing graphical representations of different data sets in the same scale that have similar measures of center, but different spreads.</w:t>
            </w:r>
          </w:p>
        </w:tc>
      </w:tr>
      <w:tr w:rsidR="00C4738E" w:rsidRPr="00E26B31" w:rsidTr="00962AEC">
        <w:tc>
          <w:tcPr>
            <w:tcW w:w="14395" w:type="dxa"/>
            <w:gridSpan w:val="2"/>
            <w:shd w:val="clear" w:color="auto" w:fill="FFF2CC" w:themeFill="accent4" w:themeFillTint="33"/>
          </w:tcPr>
          <w:p w:rsidR="00C4738E" w:rsidRPr="0076227C" w:rsidRDefault="00C4738E" w:rsidP="00962AEC">
            <w:pPr>
              <w:rPr>
                <w:rFonts w:ascii="Arial" w:hAnsi="Arial" w:cs="Arial"/>
                <w:sz w:val="22"/>
                <w:szCs w:val="23"/>
              </w:rPr>
            </w:pPr>
            <w:r w:rsidRPr="0076227C">
              <w:rPr>
                <w:rFonts w:ascii="Arial" w:eastAsia="Times New Roman" w:hAnsi="Arial" w:cs="Arial"/>
                <w:b/>
                <w:bCs/>
                <w:color w:val="000000" w:themeColor="text1"/>
                <w:sz w:val="22"/>
                <w:szCs w:val="23"/>
              </w:rPr>
              <w:t>Summarize and describe distributions.</w:t>
            </w:r>
          </w:p>
        </w:tc>
      </w:tr>
      <w:tr w:rsidR="00C4738E" w:rsidRPr="00E26B31" w:rsidTr="00962AEC">
        <w:tc>
          <w:tcPr>
            <w:tcW w:w="1705" w:type="dxa"/>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NC.6.SP.4</w:t>
            </w:r>
          </w:p>
        </w:tc>
        <w:tc>
          <w:tcPr>
            <w:tcW w:w="12690" w:type="dxa"/>
          </w:tcPr>
          <w:p w:rsidR="00C4738E" w:rsidRPr="0076227C" w:rsidRDefault="00C4738E" w:rsidP="00962AEC">
            <w:pPr>
              <w:pStyle w:val="NormalWeb"/>
              <w:spacing w:before="0" w:beforeAutospacing="0" w:after="0" w:afterAutospacing="0"/>
              <w:rPr>
                <w:rFonts w:ascii="Arial" w:hAnsi="Arial" w:cs="Arial"/>
                <w:color w:val="000000" w:themeColor="text1"/>
                <w:sz w:val="22"/>
                <w:szCs w:val="23"/>
              </w:rPr>
            </w:pPr>
            <w:r w:rsidRPr="0076227C">
              <w:rPr>
                <w:rFonts w:ascii="Arial" w:hAnsi="Arial" w:cs="Arial"/>
                <w:color w:val="000000" w:themeColor="text1"/>
                <w:sz w:val="22"/>
                <w:szCs w:val="23"/>
              </w:rPr>
              <w:t>Display numerical data in plots on a number line.</w:t>
            </w:r>
          </w:p>
          <w:p w:rsidR="00C4738E" w:rsidRPr="0076227C" w:rsidRDefault="00C4738E" w:rsidP="00C4738E">
            <w:pPr>
              <w:pStyle w:val="NormalWeb"/>
              <w:numPr>
                <w:ilvl w:val="0"/>
                <w:numId w:val="34"/>
              </w:numPr>
              <w:spacing w:before="0" w:beforeAutospacing="0" w:after="0" w:afterAutospacing="0"/>
              <w:textAlignment w:val="baseline"/>
              <w:rPr>
                <w:rFonts w:ascii="Arial" w:hAnsi="Arial" w:cs="Arial"/>
                <w:color w:val="000000" w:themeColor="text1"/>
                <w:sz w:val="22"/>
                <w:szCs w:val="23"/>
              </w:rPr>
            </w:pPr>
            <w:r w:rsidRPr="0076227C">
              <w:rPr>
                <w:rFonts w:ascii="Arial" w:hAnsi="Arial" w:cs="Arial"/>
                <w:color w:val="000000" w:themeColor="text1"/>
                <w:sz w:val="22"/>
                <w:szCs w:val="23"/>
              </w:rPr>
              <w:t xml:space="preserve">Use dot plots, histograms, and box plots to represent data. </w:t>
            </w:r>
          </w:p>
          <w:p w:rsidR="00C4738E" w:rsidRPr="0076227C" w:rsidRDefault="00C4738E" w:rsidP="00C4738E">
            <w:pPr>
              <w:pStyle w:val="NormalWeb"/>
              <w:numPr>
                <w:ilvl w:val="0"/>
                <w:numId w:val="34"/>
              </w:numPr>
              <w:spacing w:before="0" w:beforeAutospacing="0" w:after="0" w:afterAutospacing="0"/>
              <w:textAlignment w:val="baseline"/>
              <w:rPr>
                <w:rFonts w:ascii="Arial" w:hAnsi="Arial" w:cs="Arial"/>
                <w:color w:val="000000" w:themeColor="text1"/>
                <w:sz w:val="22"/>
                <w:szCs w:val="23"/>
              </w:rPr>
            </w:pPr>
            <w:r w:rsidRPr="0076227C">
              <w:rPr>
                <w:rFonts w:ascii="Arial" w:eastAsia="Times New Roman" w:hAnsi="Arial" w:cs="Arial"/>
                <w:color w:val="000000" w:themeColor="text1"/>
                <w:sz w:val="22"/>
                <w:szCs w:val="23"/>
              </w:rPr>
              <w:t>Compare the attributes of different representations of the same data.</w:t>
            </w:r>
          </w:p>
        </w:tc>
      </w:tr>
      <w:tr w:rsidR="00C4738E" w:rsidRPr="00E26B31" w:rsidTr="00962AEC">
        <w:tc>
          <w:tcPr>
            <w:tcW w:w="1705" w:type="dxa"/>
          </w:tcPr>
          <w:p w:rsidR="00C4738E" w:rsidRPr="0076227C" w:rsidRDefault="00C4738E" w:rsidP="00962AEC">
            <w:pPr>
              <w:jc w:val="center"/>
              <w:rPr>
                <w:rFonts w:ascii="Arial" w:hAnsi="Arial" w:cs="Arial"/>
                <w:sz w:val="22"/>
                <w:szCs w:val="23"/>
              </w:rPr>
            </w:pPr>
            <w:r w:rsidRPr="0076227C">
              <w:rPr>
                <w:rFonts w:ascii="Arial" w:hAnsi="Arial" w:cs="Arial"/>
                <w:b/>
                <w:color w:val="000000" w:themeColor="text1"/>
                <w:sz w:val="22"/>
                <w:szCs w:val="23"/>
              </w:rPr>
              <w:t>NC.6.SP.5</w:t>
            </w:r>
          </w:p>
        </w:tc>
        <w:tc>
          <w:tcPr>
            <w:tcW w:w="12690" w:type="dxa"/>
          </w:tcPr>
          <w:p w:rsidR="00C4738E" w:rsidRPr="0076227C" w:rsidRDefault="00C4738E" w:rsidP="00962AEC">
            <w:pPr>
              <w:pStyle w:val="NormalWeb"/>
              <w:spacing w:before="0" w:beforeAutospacing="0" w:after="0" w:afterAutospacing="0"/>
              <w:rPr>
                <w:rFonts w:ascii="Arial" w:hAnsi="Arial" w:cs="Arial"/>
                <w:color w:val="000000" w:themeColor="text1"/>
                <w:sz w:val="22"/>
                <w:szCs w:val="23"/>
              </w:rPr>
            </w:pPr>
            <w:r w:rsidRPr="0076227C">
              <w:rPr>
                <w:rFonts w:ascii="Arial" w:hAnsi="Arial" w:cs="Arial"/>
                <w:color w:val="000000" w:themeColor="text1"/>
                <w:sz w:val="22"/>
                <w:szCs w:val="23"/>
              </w:rPr>
              <w:t>Summarize numerical data sets in relation to their context.</w:t>
            </w:r>
          </w:p>
          <w:p w:rsidR="00C4738E" w:rsidRPr="0076227C" w:rsidRDefault="00C4738E" w:rsidP="00C4738E">
            <w:pPr>
              <w:pStyle w:val="NormalWeb"/>
              <w:numPr>
                <w:ilvl w:val="0"/>
                <w:numId w:val="36"/>
              </w:numPr>
              <w:spacing w:before="0" w:beforeAutospacing="0" w:after="0" w:afterAutospacing="0"/>
              <w:ind w:left="705" w:hanging="360"/>
              <w:rPr>
                <w:rFonts w:ascii="Arial" w:hAnsi="Arial" w:cs="Arial"/>
                <w:color w:val="000000" w:themeColor="text1"/>
                <w:sz w:val="22"/>
                <w:szCs w:val="23"/>
              </w:rPr>
            </w:pPr>
            <w:r w:rsidRPr="0076227C">
              <w:rPr>
                <w:rFonts w:ascii="Arial" w:hAnsi="Arial" w:cs="Arial"/>
                <w:color w:val="000000" w:themeColor="text1"/>
                <w:sz w:val="22"/>
                <w:szCs w:val="23"/>
              </w:rPr>
              <w:t>Describe the collected data by:</w:t>
            </w:r>
          </w:p>
          <w:p w:rsidR="00C4738E" w:rsidRPr="0076227C" w:rsidRDefault="00C4738E" w:rsidP="00C4738E">
            <w:pPr>
              <w:pStyle w:val="NormalWeb"/>
              <w:numPr>
                <w:ilvl w:val="0"/>
                <w:numId w:val="37"/>
              </w:numPr>
              <w:spacing w:before="0" w:beforeAutospacing="0" w:after="0" w:afterAutospacing="0"/>
              <w:ind w:left="1065"/>
              <w:textAlignment w:val="baseline"/>
              <w:rPr>
                <w:rFonts w:ascii="Arial" w:hAnsi="Arial" w:cs="Arial"/>
                <w:color w:val="000000" w:themeColor="text1"/>
                <w:sz w:val="22"/>
                <w:szCs w:val="23"/>
              </w:rPr>
            </w:pPr>
            <w:r w:rsidRPr="0076227C">
              <w:rPr>
                <w:rFonts w:ascii="Arial" w:hAnsi="Arial" w:cs="Arial"/>
                <w:color w:val="000000" w:themeColor="text1"/>
                <w:sz w:val="22"/>
                <w:szCs w:val="23"/>
              </w:rPr>
              <w:t xml:space="preserve">Reporting the number of observations in dot plots and histograms. </w:t>
            </w:r>
          </w:p>
          <w:p w:rsidR="00C4738E" w:rsidRPr="0076227C" w:rsidRDefault="00C4738E" w:rsidP="00C4738E">
            <w:pPr>
              <w:numPr>
                <w:ilvl w:val="0"/>
                <w:numId w:val="37"/>
              </w:numPr>
              <w:ind w:left="1065"/>
              <w:textAlignment w:val="baseline"/>
              <w:rPr>
                <w:rFonts w:ascii="Arial" w:eastAsia="Times New Roman" w:hAnsi="Arial" w:cs="Arial"/>
                <w:color w:val="000000" w:themeColor="text1"/>
                <w:sz w:val="22"/>
                <w:szCs w:val="23"/>
              </w:rPr>
            </w:pPr>
            <w:r w:rsidRPr="0076227C">
              <w:rPr>
                <w:rFonts w:ascii="Arial" w:eastAsia="Times New Roman" w:hAnsi="Arial" w:cs="Arial"/>
                <w:color w:val="000000" w:themeColor="text1"/>
                <w:sz w:val="22"/>
                <w:szCs w:val="23"/>
              </w:rPr>
              <w:t>Communicating the nature of the attribute under investigation, how it was measured, and the units of measurement.</w:t>
            </w:r>
          </w:p>
          <w:p w:rsidR="00C4738E" w:rsidRPr="0076227C" w:rsidRDefault="00C4738E" w:rsidP="00C4738E">
            <w:pPr>
              <w:pStyle w:val="NormalWeb"/>
              <w:numPr>
                <w:ilvl w:val="0"/>
                <w:numId w:val="35"/>
              </w:numPr>
              <w:spacing w:before="0" w:beforeAutospacing="0" w:after="0" w:afterAutospacing="0"/>
              <w:ind w:left="705"/>
              <w:rPr>
                <w:rFonts w:ascii="Arial" w:hAnsi="Arial" w:cs="Arial"/>
                <w:color w:val="000000" w:themeColor="text1"/>
                <w:sz w:val="22"/>
                <w:szCs w:val="23"/>
              </w:rPr>
            </w:pPr>
            <w:r w:rsidRPr="0076227C">
              <w:rPr>
                <w:rFonts w:ascii="Arial" w:hAnsi="Arial" w:cs="Arial"/>
                <w:color w:val="000000" w:themeColor="text1"/>
                <w:sz w:val="22"/>
                <w:szCs w:val="23"/>
              </w:rPr>
              <w:t>Analyze center and variability by:</w:t>
            </w:r>
          </w:p>
          <w:p w:rsidR="00C4738E" w:rsidRPr="0076227C" w:rsidRDefault="00C4738E" w:rsidP="00C4738E">
            <w:pPr>
              <w:pStyle w:val="NormalWeb"/>
              <w:numPr>
                <w:ilvl w:val="0"/>
                <w:numId w:val="38"/>
              </w:numPr>
              <w:spacing w:before="0" w:beforeAutospacing="0" w:after="0" w:afterAutospacing="0"/>
              <w:ind w:left="1065"/>
              <w:textAlignment w:val="baseline"/>
              <w:rPr>
                <w:rFonts w:ascii="Arial" w:hAnsi="Arial" w:cs="Arial"/>
                <w:color w:val="000000" w:themeColor="text1"/>
                <w:sz w:val="22"/>
                <w:szCs w:val="23"/>
              </w:rPr>
            </w:pPr>
            <w:r w:rsidRPr="0076227C">
              <w:rPr>
                <w:rFonts w:ascii="Arial" w:hAnsi="Arial" w:cs="Arial"/>
                <w:color w:val="000000" w:themeColor="text1"/>
                <w:sz w:val="22"/>
                <w:szCs w:val="23"/>
              </w:rPr>
              <w:t>Giving quantitative measures of center, describing variability, and any overall pattern, and noting any striking deviations.</w:t>
            </w:r>
          </w:p>
          <w:p w:rsidR="00C4738E" w:rsidRPr="0076227C" w:rsidRDefault="00C4738E" w:rsidP="00C4738E">
            <w:pPr>
              <w:pStyle w:val="NormalWeb"/>
              <w:numPr>
                <w:ilvl w:val="0"/>
                <w:numId w:val="38"/>
              </w:numPr>
              <w:spacing w:before="0" w:beforeAutospacing="0" w:after="0" w:afterAutospacing="0"/>
              <w:ind w:left="1065"/>
              <w:textAlignment w:val="baseline"/>
              <w:rPr>
                <w:rFonts w:ascii="Arial" w:hAnsi="Arial" w:cs="Arial"/>
                <w:color w:val="000000" w:themeColor="text1"/>
                <w:sz w:val="22"/>
                <w:szCs w:val="23"/>
              </w:rPr>
            </w:pPr>
            <w:r w:rsidRPr="0076227C">
              <w:rPr>
                <w:rFonts w:ascii="Arial" w:eastAsia="Times New Roman" w:hAnsi="Arial" w:cs="Arial"/>
                <w:color w:val="000000" w:themeColor="text1"/>
                <w:sz w:val="22"/>
                <w:szCs w:val="23"/>
              </w:rPr>
              <w:t>Justifying the appropriate choice of measures of center using the shape of the data distribution.</w:t>
            </w:r>
          </w:p>
        </w:tc>
      </w:tr>
    </w:tbl>
    <w:p w:rsidR="00C4738E" w:rsidRDefault="00C4738E"/>
    <w:p w:rsidR="00045030" w:rsidRDefault="00045030"/>
    <w:p w:rsidR="00045030" w:rsidRDefault="00045030"/>
    <w:p w:rsidR="00045030" w:rsidRDefault="00045030"/>
    <w:p w:rsidR="00045030" w:rsidRDefault="00045030"/>
    <w:p w:rsidR="00045030" w:rsidRDefault="00045030"/>
    <w:p w:rsidR="00045030" w:rsidRDefault="00045030"/>
    <w:p w:rsidR="00795CCA" w:rsidRDefault="00795CCA"/>
    <w:sectPr w:rsidR="00795CCA" w:rsidSect="00CE257C">
      <w:headerReference w:type="default" r:id="rId7"/>
      <w:footerReference w:type="default" r:id="rId8"/>
      <w:pgSz w:w="15840" w:h="12240" w:orient="landscape" w:code="1"/>
      <w:pgMar w:top="720" w:right="432" w:bottom="288" w:left="43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3D4" w:rsidRDefault="000953D4" w:rsidP="00532F04">
      <w:r>
        <w:separator/>
      </w:r>
    </w:p>
  </w:endnote>
  <w:endnote w:type="continuationSeparator" w:id="0">
    <w:p w:rsidR="000953D4" w:rsidRDefault="000953D4" w:rsidP="00532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F04" w:rsidRPr="009415FB" w:rsidRDefault="00532F04" w:rsidP="00532F04">
    <w:pPr>
      <w:pBdr>
        <w:top w:val="single" w:sz="4" w:space="1" w:color="auto"/>
      </w:pBdr>
      <w:tabs>
        <w:tab w:val="right" w:pos="14400"/>
      </w:tabs>
      <w:ind w:right="180"/>
      <w:rPr>
        <w:rFonts w:ascii="Arial" w:hAnsi="Arial" w:cs="Arial"/>
        <w:sz w:val="20"/>
        <w:szCs w:val="20"/>
      </w:rPr>
    </w:pPr>
    <w:r>
      <w:rPr>
        <w:rFonts w:ascii="Arial" w:hAnsi="Arial" w:cs="Arial"/>
        <w:sz w:val="20"/>
        <w:szCs w:val="20"/>
      </w:rPr>
      <w:t>NC Department of Public Instruction</w:t>
    </w:r>
    <w:r w:rsidRPr="00164487">
      <w:rPr>
        <w:rFonts w:ascii="Arial" w:hAnsi="Arial" w:cs="Arial"/>
        <w:sz w:val="20"/>
        <w:szCs w:val="20"/>
      </w:rPr>
      <w:t xml:space="preserve"> </w:t>
    </w:r>
    <w:r>
      <w:rPr>
        <w:rFonts w:ascii="Arial" w:hAnsi="Arial" w:cs="Arial"/>
        <w:sz w:val="20"/>
        <w:szCs w:val="20"/>
      </w:rPr>
      <w:tab/>
    </w:r>
    <w:r w:rsidRPr="009415FB">
      <w:rPr>
        <w:rFonts w:ascii="Arial" w:hAnsi="Arial" w:cs="Arial"/>
        <w:sz w:val="20"/>
        <w:szCs w:val="20"/>
      </w:rPr>
      <w:t>Adopted</w:t>
    </w:r>
    <w:r>
      <w:rPr>
        <w:rFonts w:ascii="Arial" w:hAnsi="Arial" w:cs="Arial"/>
        <w:sz w:val="20"/>
        <w:szCs w:val="20"/>
      </w:rPr>
      <w:t xml:space="preserve">: June </w:t>
    </w:r>
    <w:r w:rsidRPr="009415FB">
      <w:rPr>
        <w:rFonts w:ascii="Arial" w:hAnsi="Arial" w:cs="Arial"/>
        <w:sz w:val="20"/>
        <w:szCs w:val="20"/>
      </w:rPr>
      <w:t>2017</w:t>
    </w:r>
  </w:p>
  <w:p w:rsidR="00532F04" w:rsidRPr="00C81CB3" w:rsidRDefault="00532F04" w:rsidP="00532F04">
    <w:pPr>
      <w:tabs>
        <w:tab w:val="right" w:pos="14220"/>
      </w:tabs>
      <w:ind w:right="180"/>
      <w:rPr>
        <w:rFonts w:ascii="Arial" w:hAnsi="Arial" w:cs="Arial"/>
        <w:sz w:val="20"/>
        <w:szCs w:val="20"/>
      </w:rPr>
    </w:pPr>
    <w:r w:rsidRPr="009415FB">
      <w:rPr>
        <w:rFonts w:ascii="Arial" w:hAnsi="Arial" w:cs="Arial"/>
        <w:sz w:val="20"/>
        <w:szCs w:val="20"/>
      </w:rPr>
      <w:t>K-8 Mathematics Standards</w:t>
    </w:r>
    <w:r>
      <w:rPr>
        <w:rFonts w:ascii="Arial" w:hAnsi="Arial" w:cs="Arial"/>
        <w:sz w:val="20"/>
        <w:szCs w:val="20"/>
      </w:rPr>
      <w:t xml:space="preserve"> </w:t>
    </w:r>
    <w:r>
      <w:rPr>
        <w:rFonts w:ascii="Arial" w:hAnsi="Arial" w:cs="Arial"/>
        <w:sz w:val="20"/>
        <w:szCs w:val="20"/>
      </w:rPr>
      <w:tab/>
    </w:r>
    <w:r w:rsidRPr="009415FB">
      <w:rPr>
        <w:rFonts w:ascii="Arial" w:hAnsi="Arial" w:cs="Arial"/>
        <w:sz w:val="20"/>
        <w:szCs w:val="20"/>
      </w:rPr>
      <w:t>Implementation: 2018-2019</w:t>
    </w:r>
  </w:p>
  <w:p w:rsidR="00532F04" w:rsidRDefault="00532F0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3D4" w:rsidRDefault="000953D4" w:rsidP="00532F04">
      <w:r>
        <w:separator/>
      </w:r>
    </w:p>
  </w:footnote>
  <w:footnote w:type="continuationSeparator" w:id="0">
    <w:p w:rsidR="000953D4" w:rsidRDefault="000953D4" w:rsidP="00532F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F04" w:rsidRDefault="00C4738E" w:rsidP="00532F04">
    <w:pPr>
      <w:pStyle w:val="Header"/>
      <w:jc w:val="center"/>
      <w:rPr>
        <w:rFonts w:ascii="Arial" w:hAnsi="Arial" w:cs="Arial"/>
        <w:b/>
        <w:sz w:val="40"/>
        <w:szCs w:val="40"/>
      </w:rPr>
    </w:pPr>
    <w:r>
      <w:rPr>
        <w:rFonts w:ascii="Arial" w:hAnsi="Arial" w:cs="Arial"/>
        <w:b/>
        <w:sz w:val="40"/>
        <w:szCs w:val="40"/>
      </w:rPr>
      <w:t>Six</w:t>
    </w:r>
    <w:r w:rsidR="00795CCA">
      <w:rPr>
        <w:rFonts w:ascii="Arial" w:hAnsi="Arial" w:cs="Arial"/>
        <w:b/>
        <w:sz w:val="40"/>
        <w:szCs w:val="40"/>
      </w:rPr>
      <w:t>th</w:t>
    </w:r>
    <w:r w:rsidR="00000458">
      <w:rPr>
        <w:rFonts w:ascii="Arial" w:hAnsi="Arial" w:cs="Arial"/>
        <w:b/>
        <w:sz w:val="40"/>
        <w:szCs w:val="40"/>
      </w:rPr>
      <w:t xml:space="preserve"> Grade</w:t>
    </w:r>
  </w:p>
  <w:p w:rsidR="00532F04" w:rsidRDefault="00532F0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D2D7C"/>
    <w:multiLevelType w:val="hybridMultilevel"/>
    <w:tmpl w:val="347E25F0"/>
    <w:lvl w:ilvl="0" w:tplc="0E00821C">
      <w:start w:val="1"/>
      <w:numFmt w:val="bullet"/>
      <w:lvlText w:val="o"/>
      <w:lvlJc w:val="left"/>
      <w:pPr>
        <w:ind w:left="806"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F7FAC"/>
    <w:multiLevelType w:val="hybridMultilevel"/>
    <w:tmpl w:val="822A2A8A"/>
    <w:lvl w:ilvl="0" w:tplc="E4C0493A">
      <w:start w:val="2"/>
      <w:numFmt w:val="lowerLetter"/>
      <w:lvlText w:val="%1."/>
      <w:lvlJc w:val="left"/>
      <w:pPr>
        <w:ind w:left="36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9A5944"/>
    <w:multiLevelType w:val="hybridMultilevel"/>
    <w:tmpl w:val="B5F63A6A"/>
    <w:lvl w:ilvl="0" w:tplc="C66483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92A13"/>
    <w:multiLevelType w:val="hybridMultilevel"/>
    <w:tmpl w:val="C906660A"/>
    <w:lvl w:ilvl="0" w:tplc="2F3A2D2A">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E24B4F"/>
    <w:multiLevelType w:val="hybridMultilevel"/>
    <w:tmpl w:val="D9B8F4B8"/>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34531"/>
    <w:multiLevelType w:val="hybridMultilevel"/>
    <w:tmpl w:val="04D0EFF0"/>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51B64"/>
    <w:multiLevelType w:val="hybridMultilevel"/>
    <w:tmpl w:val="E190E700"/>
    <w:lvl w:ilvl="0" w:tplc="7FEACEC4">
      <w:start w:val="1"/>
      <w:numFmt w:val="bullet"/>
      <w:lvlText w:val="o"/>
      <w:lvlJc w:val="left"/>
      <w:pPr>
        <w:ind w:left="806" w:hanging="360"/>
      </w:pPr>
      <w:rPr>
        <w:rFonts w:ascii="Courier New" w:hAnsi="Courier New"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3D17443"/>
    <w:multiLevelType w:val="hybridMultilevel"/>
    <w:tmpl w:val="63F89940"/>
    <w:lvl w:ilvl="0" w:tplc="EB386342">
      <w:start w:val="1"/>
      <w:numFmt w:val="lowerLetter"/>
      <w:lvlText w:val="%1."/>
      <w:lvlJc w:val="left"/>
      <w:pPr>
        <w:ind w:left="36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B81268"/>
    <w:multiLevelType w:val="hybridMultilevel"/>
    <w:tmpl w:val="602A9EE6"/>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206275"/>
    <w:multiLevelType w:val="hybridMultilevel"/>
    <w:tmpl w:val="DACA2534"/>
    <w:lvl w:ilvl="0" w:tplc="FFE8ED92">
      <w:start w:val="1"/>
      <w:numFmt w:val="bullet"/>
      <w:lvlText w:val="o"/>
      <w:lvlJc w:val="left"/>
      <w:pPr>
        <w:ind w:left="806" w:hanging="360"/>
      </w:pPr>
      <w:rPr>
        <w:rFonts w:ascii="Courier New" w:hAnsi="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1EC64219"/>
    <w:multiLevelType w:val="hybridMultilevel"/>
    <w:tmpl w:val="183C248A"/>
    <w:lvl w:ilvl="0" w:tplc="0F160DB8">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BE04A5"/>
    <w:multiLevelType w:val="hybridMultilevel"/>
    <w:tmpl w:val="DA186E90"/>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717EC4"/>
    <w:multiLevelType w:val="multilevel"/>
    <w:tmpl w:val="112C2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color w:val="000000" w:themeColor="text1"/>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1F10BF"/>
    <w:multiLevelType w:val="hybridMultilevel"/>
    <w:tmpl w:val="72C201AC"/>
    <w:lvl w:ilvl="0" w:tplc="1A7C59F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3059A5"/>
    <w:multiLevelType w:val="hybridMultilevel"/>
    <w:tmpl w:val="BCB859FC"/>
    <w:lvl w:ilvl="0" w:tplc="5F0E2620">
      <w:start w:val="1"/>
      <w:numFmt w:val="bullet"/>
      <w:lvlText w:val=""/>
      <w:lvlJc w:val="left"/>
      <w:pPr>
        <w:ind w:left="648" w:hanging="288"/>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957AFB"/>
    <w:multiLevelType w:val="hybridMultilevel"/>
    <w:tmpl w:val="865A9986"/>
    <w:lvl w:ilvl="0" w:tplc="0F160DB8">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67F9A"/>
    <w:multiLevelType w:val="hybridMultilevel"/>
    <w:tmpl w:val="35682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2372A"/>
    <w:multiLevelType w:val="hybridMultilevel"/>
    <w:tmpl w:val="E4C28B6C"/>
    <w:lvl w:ilvl="0" w:tplc="0F160DB8">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D50266"/>
    <w:multiLevelType w:val="multilevel"/>
    <w:tmpl w:val="0552789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DB6E0B"/>
    <w:multiLevelType w:val="hybridMultilevel"/>
    <w:tmpl w:val="E0C20304"/>
    <w:lvl w:ilvl="0" w:tplc="0F160DB8">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45A7E"/>
    <w:multiLevelType w:val="hybridMultilevel"/>
    <w:tmpl w:val="A61E7796"/>
    <w:lvl w:ilvl="0" w:tplc="0F160DB8">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3F4D1B"/>
    <w:multiLevelType w:val="hybridMultilevel"/>
    <w:tmpl w:val="55168B0A"/>
    <w:lvl w:ilvl="0" w:tplc="927C3442">
      <w:start w:val="1"/>
      <w:numFmt w:val="lowerLetter"/>
      <w:lvlText w:val="%1."/>
      <w:lvlJc w:val="left"/>
      <w:pPr>
        <w:ind w:left="360" w:hanging="288"/>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80302C"/>
    <w:multiLevelType w:val="hybridMultilevel"/>
    <w:tmpl w:val="43789E8C"/>
    <w:lvl w:ilvl="0" w:tplc="E048DB58">
      <w:start w:val="2"/>
      <w:numFmt w:val="lowerLetter"/>
      <w:lvlText w:val="%1."/>
      <w:lvlJc w:val="left"/>
      <w:pPr>
        <w:ind w:left="36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183126"/>
    <w:multiLevelType w:val="hybridMultilevel"/>
    <w:tmpl w:val="7780D728"/>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200F2"/>
    <w:multiLevelType w:val="hybridMultilevel"/>
    <w:tmpl w:val="C1F8FA74"/>
    <w:lvl w:ilvl="0" w:tplc="89A4D4BE">
      <w:start w:val="1"/>
      <w:numFmt w:val="bullet"/>
      <w:lvlText w:val="o"/>
      <w:lvlJc w:val="left"/>
      <w:pPr>
        <w:ind w:left="806"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52153A"/>
    <w:multiLevelType w:val="hybridMultilevel"/>
    <w:tmpl w:val="39B2BF88"/>
    <w:lvl w:ilvl="0" w:tplc="C464C894">
      <w:start w:val="1"/>
      <w:numFmt w:val="lowerLetter"/>
      <w:lvlText w:val="%1."/>
      <w:lvlJc w:val="left"/>
      <w:pPr>
        <w:ind w:left="360" w:hanging="288"/>
      </w:pPr>
      <w:rPr>
        <w:rFonts w:eastAsiaTheme="minorHAnsi" w:hint="default"/>
        <w:color w:val="00000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DE202D8"/>
    <w:multiLevelType w:val="hybridMultilevel"/>
    <w:tmpl w:val="A8C037BA"/>
    <w:lvl w:ilvl="0" w:tplc="9D3218FE">
      <w:start w:val="1"/>
      <w:numFmt w:val="bullet"/>
      <w:lvlText w:val="o"/>
      <w:lvlJc w:val="left"/>
      <w:pPr>
        <w:ind w:left="806"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261A9B"/>
    <w:multiLevelType w:val="multilevel"/>
    <w:tmpl w:val="719A850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0917EE"/>
    <w:multiLevelType w:val="hybridMultilevel"/>
    <w:tmpl w:val="5D7E1988"/>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6765B5"/>
    <w:multiLevelType w:val="hybridMultilevel"/>
    <w:tmpl w:val="60CC0F8C"/>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326468"/>
    <w:multiLevelType w:val="hybridMultilevel"/>
    <w:tmpl w:val="6C02FD76"/>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F75A30"/>
    <w:multiLevelType w:val="hybridMultilevel"/>
    <w:tmpl w:val="72CED4AC"/>
    <w:lvl w:ilvl="0" w:tplc="0F160DB8">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6A2AB2"/>
    <w:multiLevelType w:val="hybridMultilevel"/>
    <w:tmpl w:val="56E2A312"/>
    <w:lvl w:ilvl="0" w:tplc="0F160DB8">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80087D"/>
    <w:multiLevelType w:val="hybridMultilevel"/>
    <w:tmpl w:val="91EA5CB8"/>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F723E9"/>
    <w:multiLevelType w:val="hybridMultilevel"/>
    <w:tmpl w:val="B76C4254"/>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BA3EF4"/>
    <w:multiLevelType w:val="hybridMultilevel"/>
    <w:tmpl w:val="888039B8"/>
    <w:lvl w:ilvl="0" w:tplc="9FD06EE4">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1325B5"/>
    <w:multiLevelType w:val="hybridMultilevel"/>
    <w:tmpl w:val="9BD8215A"/>
    <w:lvl w:ilvl="0" w:tplc="5F0E2620">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1F2992"/>
    <w:multiLevelType w:val="hybridMultilevel"/>
    <w:tmpl w:val="18D069D0"/>
    <w:lvl w:ilvl="0" w:tplc="126657FE">
      <w:start w:val="1"/>
      <w:numFmt w:val="bullet"/>
      <w:lvlText w:val=""/>
      <w:lvlJc w:val="left"/>
      <w:pPr>
        <w:ind w:left="64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C332CF"/>
    <w:multiLevelType w:val="hybridMultilevel"/>
    <w:tmpl w:val="B7C8E620"/>
    <w:lvl w:ilvl="0" w:tplc="314E03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29"/>
  </w:num>
  <w:num w:numId="3">
    <w:abstractNumId w:val="23"/>
  </w:num>
  <w:num w:numId="4">
    <w:abstractNumId w:val="34"/>
  </w:num>
  <w:num w:numId="5">
    <w:abstractNumId w:val="4"/>
  </w:num>
  <w:num w:numId="6">
    <w:abstractNumId w:val="35"/>
  </w:num>
  <w:num w:numId="7">
    <w:abstractNumId w:val="28"/>
  </w:num>
  <w:num w:numId="8">
    <w:abstractNumId w:val="30"/>
  </w:num>
  <w:num w:numId="9">
    <w:abstractNumId w:val="8"/>
  </w:num>
  <w:num w:numId="10">
    <w:abstractNumId w:val="11"/>
  </w:num>
  <w:num w:numId="11">
    <w:abstractNumId w:val="5"/>
  </w:num>
  <w:num w:numId="12">
    <w:abstractNumId w:val="33"/>
  </w:num>
  <w:num w:numId="13">
    <w:abstractNumId w:val="3"/>
  </w:num>
  <w:num w:numId="14">
    <w:abstractNumId w:val="15"/>
  </w:num>
  <w:num w:numId="15">
    <w:abstractNumId w:val="17"/>
  </w:num>
  <w:num w:numId="16">
    <w:abstractNumId w:val="31"/>
  </w:num>
  <w:num w:numId="17">
    <w:abstractNumId w:val="32"/>
  </w:num>
  <w:num w:numId="18">
    <w:abstractNumId w:val="18"/>
  </w:num>
  <w:num w:numId="19">
    <w:abstractNumId w:val="12"/>
  </w:num>
  <w:num w:numId="20">
    <w:abstractNumId w:val="7"/>
  </w:num>
  <w:num w:numId="21">
    <w:abstractNumId w:val="1"/>
  </w:num>
  <w:num w:numId="22">
    <w:abstractNumId w:val="26"/>
  </w:num>
  <w:num w:numId="23">
    <w:abstractNumId w:val="9"/>
  </w:num>
  <w:num w:numId="24">
    <w:abstractNumId w:val="2"/>
  </w:num>
  <w:num w:numId="25">
    <w:abstractNumId w:val="16"/>
  </w:num>
  <w:num w:numId="26">
    <w:abstractNumId w:val="10"/>
  </w:num>
  <w:num w:numId="27">
    <w:abstractNumId w:val="19"/>
  </w:num>
  <w:num w:numId="28">
    <w:abstractNumId w:val="20"/>
  </w:num>
  <w:num w:numId="29">
    <w:abstractNumId w:val="27"/>
  </w:num>
  <w:num w:numId="30">
    <w:abstractNumId w:val="14"/>
  </w:num>
  <w:num w:numId="31">
    <w:abstractNumId w:val="36"/>
  </w:num>
  <w:num w:numId="32">
    <w:abstractNumId w:val="25"/>
  </w:num>
  <w:num w:numId="33">
    <w:abstractNumId w:val="6"/>
  </w:num>
  <w:num w:numId="34">
    <w:abstractNumId w:val="37"/>
  </w:num>
  <w:num w:numId="35">
    <w:abstractNumId w:val="22"/>
  </w:num>
  <w:num w:numId="36">
    <w:abstractNumId w:val="21"/>
  </w:num>
  <w:num w:numId="37">
    <w:abstractNumId w:val="24"/>
  </w:num>
  <w:num w:numId="38">
    <w:abstractNumId w:val="0"/>
  </w:num>
  <w:num w:numId="3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F04"/>
    <w:rsid w:val="00000458"/>
    <w:rsid w:val="00045030"/>
    <w:rsid w:val="000953D4"/>
    <w:rsid w:val="000E0E21"/>
    <w:rsid w:val="0023195A"/>
    <w:rsid w:val="002A0C8C"/>
    <w:rsid w:val="002B4184"/>
    <w:rsid w:val="003D77DF"/>
    <w:rsid w:val="004F7139"/>
    <w:rsid w:val="0052772B"/>
    <w:rsid w:val="00532F04"/>
    <w:rsid w:val="0057466E"/>
    <w:rsid w:val="00594B09"/>
    <w:rsid w:val="007602E3"/>
    <w:rsid w:val="00795CCA"/>
    <w:rsid w:val="00981C10"/>
    <w:rsid w:val="00C1566E"/>
    <w:rsid w:val="00C4738E"/>
    <w:rsid w:val="00CE257C"/>
    <w:rsid w:val="00DD1DCE"/>
    <w:rsid w:val="00E50B3D"/>
    <w:rsid w:val="00ED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1F7C62-90EA-4001-8C1E-BDE30790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F0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2F0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2F04"/>
    <w:pPr>
      <w:ind w:left="720"/>
      <w:contextualSpacing/>
    </w:pPr>
    <w:rPr>
      <w:rFonts w:ascii="Times New Roman" w:hAnsi="Times New Roman" w:cs="Times New Roman"/>
    </w:rPr>
  </w:style>
  <w:style w:type="paragraph" w:styleId="NormalWeb">
    <w:name w:val="Normal (Web)"/>
    <w:basedOn w:val="Normal"/>
    <w:uiPriority w:val="99"/>
    <w:unhideWhenUsed/>
    <w:rsid w:val="00532F04"/>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532F04"/>
    <w:pPr>
      <w:tabs>
        <w:tab w:val="center" w:pos="4680"/>
        <w:tab w:val="right" w:pos="9360"/>
      </w:tabs>
    </w:pPr>
  </w:style>
  <w:style w:type="character" w:customStyle="1" w:styleId="HeaderChar">
    <w:name w:val="Header Char"/>
    <w:basedOn w:val="DefaultParagraphFont"/>
    <w:link w:val="Header"/>
    <w:uiPriority w:val="99"/>
    <w:rsid w:val="00532F04"/>
    <w:rPr>
      <w:sz w:val="24"/>
      <w:szCs w:val="24"/>
    </w:rPr>
  </w:style>
  <w:style w:type="paragraph" w:styleId="Footer">
    <w:name w:val="footer"/>
    <w:basedOn w:val="Normal"/>
    <w:link w:val="FooterChar"/>
    <w:uiPriority w:val="99"/>
    <w:unhideWhenUsed/>
    <w:rsid w:val="00532F04"/>
    <w:pPr>
      <w:tabs>
        <w:tab w:val="center" w:pos="4680"/>
        <w:tab w:val="right" w:pos="9360"/>
      </w:tabs>
    </w:pPr>
  </w:style>
  <w:style w:type="character" w:customStyle="1" w:styleId="FooterChar">
    <w:name w:val="Footer Char"/>
    <w:basedOn w:val="DefaultParagraphFont"/>
    <w:link w:val="Footer"/>
    <w:uiPriority w:val="99"/>
    <w:rsid w:val="00532F04"/>
    <w:rPr>
      <w:sz w:val="24"/>
      <w:szCs w:val="24"/>
    </w:rPr>
  </w:style>
  <w:style w:type="table" w:customStyle="1" w:styleId="TableGrid1">
    <w:name w:val="Table Grid1"/>
    <w:basedOn w:val="TableNormal"/>
    <w:next w:val="TableGrid"/>
    <w:uiPriority w:val="39"/>
    <w:rsid w:val="00532F0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A0C8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1596</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Winston-Salem/Forsyth County Schools</Company>
  <LinksUpToDate>false</LinksUpToDate>
  <CharactersWithSpaces>10673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Simington, Velvet M</dc:creator>
  <cp:keywords/>
  <dc:description/>
  <cp:lastModifiedBy>Simington, Velvet M</cp:lastModifiedBy>
  <cp:revision>2</cp:revision>
  <dcterms:created xsi:type="dcterms:W3CDTF">2019-02-11T02:56:00Z</dcterms:created>
  <dcterms:modified xsi:type="dcterms:W3CDTF">2019-02-11T02:56:00Z</dcterms:modified>
</cp:coreProperties>
</file>