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644" w:rsidRDefault="008E2C2F">
      <w:r>
        <w:rPr>
          <w:b/>
          <w:noProof/>
        </w:rPr>
        <w:drawing>
          <wp:anchor distT="0" distB="0" distL="114300" distR="114300" simplePos="0" relativeHeight="251663360" behindDoc="0" locked="0" layoutInCell="1" allowOverlap="1" wp14:anchorId="2B8B0FE2" wp14:editId="10ED2BD8">
            <wp:simplePos x="0" y="0"/>
            <wp:positionH relativeFrom="margin">
              <wp:posOffset>5167630</wp:posOffset>
            </wp:positionH>
            <wp:positionV relativeFrom="margin">
              <wp:posOffset>-40640</wp:posOffset>
            </wp:positionV>
            <wp:extent cx="1931035" cy="128079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e Logo4_Approved.png"/>
                    <pic:cNvPicPr/>
                  </pic:nvPicPr>
                  <pic:blipFill>
                    <a:blip r:embed="rId7">
                      <a:extLst>
                        <a:ext uri="{28A0092B-C50C-407E-A947-70E740481C1C}">
                          <a14:useLocalDpi xmlns:a14="http://schemas.microsoft.com/office/drawing/2010/main" val="0"/>
                        </a:ext>
                      </a:extLst>
                    </a:blip>
                    <a:stretch>
                      <a:fillRect/>
                    </a:stretch>
                  </pic:blipFill>
                  <pic:spPr>
                    <a:xfrm>
                      <a:off x="0" y="0"/>
                      <a:ext cx="1931035" cy="12807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65FAA0E8" wp14:editId="5AFBCE88">
                <wp:simplePos x="0" y="0"/>
                <wp:positionH relativeFrom="column">
                  <wp:posOffset>-26035</wp:posOffset>
                </wp:positionH>
                <wp:positionV relativeFrom="paragraph">
                  <wp:posOffset>-128905</wp:posOffset>
                </wp:positionV>
                <wp:extent cx="5105400" cy="1478915"/>
                <wp:effectExtent l="0" t="0" r="0" b="6985"/>
                <wp:wrapNone/>
                <wp:docPr id="1" name="Rectangle 1"/>
                <wp:cNvGraphicFramePr/>
                <a:graphic xmlns:a="http://schemas.openxmlformats.org/drawingml/2006/main">
                  <a:graphicData uri="http://schemas.microsoft.com/office/word/2010/wordprocessingShape">
                    <wps:wsp>
                      <wps:cNvSpPr/>
                      <wps:spPr>
                        <a:xfrm>
                          <a:off x="0" y="0"/>
                          <a:ext cx="5105400" cy="1478915"/>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2.05pt;margin-top:-10.15pt;width:402pt;height:11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" fillcolor="#4f81bd" stroked="f" strokeweight="2pt"/>
            </w:pict>
          </mc:Fallback>
        </mc:AlternateContent>
      </w:r>
      <w:r>
        <w:rPr>
          <w:noProof/>
        </w:rPr>
        <mc:AlternateContent>
          <mc:Choice Requires="wps">
            <w:drawing>
              <wp:anchor distT="0" distB="0" distL="114300" distR="114300" simplePos="0" relativeHeight="251662336" behindDoc="0" locked="0" layoutInCell="1" allowOverlap="1" wp14:anchorId="092F0C14" wp14:editId="6CEF187B">
                <wp:simplePos x="0" y="0"/>
                <wp:positionH relativeFrom="column">
                  <wp:posOffset>-36195</wp:posOffset>
                </wp:positionH>
                <wp:positionV relativeFrom="paragraph">
                  <wp:posOffset>-107950</wp:posOffset>
                </wp:positionV>
                <wp:extent cx="5116195" cy="1458595"/>
                <wp:effectExtent l="0" t="0" r="0" b="8255"/>
                <wp:wrapNone/>
                <wp:docPr id="4" name="Text Box 4"/>
                <wp:cNvGraphicFramePr/>
                <a:graphic xmlns:a="http://schemas.openxmlformats.org/drawingml/2006/main">
                  <a:graphicData uri="http://schemas.microsoft.com/office/word/2010/wordprocessingShape">
                    <wps:wsp>
                      <wps:cNvSpPr txBox="1"/>
                      <wps:spPr>
                        <a:xfrm>
                          <a:off x="0" y="0"/>
                          <a:ext cx="5116195" cy="1458595"/>
                        </a:xfrm>
                        <a:prstGeom prst="rect">
                          <a:avLst/>
                        </a:prstGeom>
                        <a:noFill/>
                        <a:ln>
                          <a:noFill/>
                        </a:ln>
                        <a:effectLst/>
                      </wps:spPr>
                      <wps:txbx>
                        <w:txbxContent>
                          <w:p w:rsidR="00A14644" w:rsidRPr="008E2C2F" w:rsidRDefault="004B2CBD" w:rsidP="008E2C2F">
                            <w:pPr>
                              <w:spacing w:after="0" w:line="240" w:lineRule="auto"/>
                              <w:jc w:val="center"/>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A FAQ to the</w:t>
                            </w:r>
                            <w:r w:rsidR="00A14644"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w:t>
                            </w:r>
                            <w:r w:rsidR="001C1F0C">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br/>
                              <w:t xml:space="preserve">IRS </w:t>
                            </w:r>
                            <w:r w:rsidR="00A14644"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Form 1095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soft" dir="t">
                            <a:rot lat="0" lon="0" rev="10800000"/>
                          </a:lightRig>
                        </a:scene3d>
                        <a:sp3d>
                          <a:bevelT w="27940" h="12700"/>
                          <a:contourClr>
                            <a:srgbClr val="DDDDDD"/>
                          </a:contourClr>
                        </a:sp3d>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85pt;margin-top:-8.5pt;width:402.85pt;height:11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" filled="f" stroked="f">
                <v:textbox>
                  <w:txbxContent>
                    <w:p w:rsidR="00A14644" w:rsidRPr="008E2C2F" w:rsidRDefault="004B2CBD" w:rsidP="008E2C2F">
                      <w:pPr>
                        <w:spacing w:after="0" w:line="240" w:lineRule="auto"/>
                        <w:jc w:val="center"/>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A FAQ to the</w:t>
                      </w:r>
                      <w:r w:rsidR="00A14644"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w:t>
                      </w:r>
                      <w:r w:rsidR="001C1F0C">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br/>
                        <w:t xml:space="preserve">IRS </w:t>
                      </w:r>
                      <w:r w:rsidR="00A14644" w:rsidRPr="008E2C2F">
                        <w:rPr>
                          <w:rFonts w:ascii="Britannic Bold" w:hAnsi="Britannic Bold"/>
                          <w:b/>
                          <w:color w:val="F8F8F8"/>
                          <w:spacing w:val="30"/>
                          <w:sz w:val="80"/>
                          <w:szCs w:val="8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Form 1095</w:t>
                      </w:r>
                    </w:p>
                  </w:txbxContent>
                </v:textbox>
              </v:shape>
            </w:pict>
          </mc:Fallback>
        </mc:AlternateContent>
      </w:r>
    </w:p>
    <w:p w:rsidR="00A14644" w:rsidRDefault="00A14644"/>
    <w:p w:rsidR="00A14644" w:rsidRDefault="00A14644"/>
    <w:p w:rsidR="00A14644" w:rsidRDefault="00A14644"/>
    <w:p w:rsidR="00A14644" w:rsidRDefault="00A14644"/>
    <w:p w:rsidR="00A14644" w:rsidRDefault="00256585" w:rsidP="004B2CBD">
      <w:pPr>
        <w:pStyle w:val="Heading2"/>
        <w:spacing w:before="0" w:line="240" w:lineRule="auto"/>
      </w:pPr>
      <w:r>
        <w:t>What is the</w:t>
      </w:r>
      <w:r w:rsidR="00A14644">
        <w:t xml:space="preserve"> Form 1095?</w:t>
      </w:r>
    </w:p>
    <w:p w:rsidR="00A14644" w:rsidRDefault="00A14644" w:rsidP="004B2CBD">
      <w:pPr>
        <w:spacing w:after="0" w:line="240" w:lineRule="auto"/>
        <w:jc w:val="both"/>
      </w:pPr>
      <w:r>
        <w:t xml:space="preserve">The 1095 is a </w:t>
      </w:r>
      <w:r w:rsidR="001C1F0C">
        <w:t>relatively new</w:t>
      </w:r>
      <w:r>
        <w:t xml:space="preserve"> tax form that is sent to you by CCPS that includes information about your healthcare insurance coverage throughout the</w:t>
      </w:r>
      <w:r w:rsidR="004A5683">
        <w:t xml:space="preserve"> prior</w:t>
      </w:r>
      <w:r>
        <w:t xml:space="preserve"> year. Almost all employees will get this form. It serves as a “proof of insurance” statement that shows the IRS that you have been properly covered by CCPS. You’ll take information from this form to use in your tax filing, similar to how you take information from your W-2 form and transfer it to your tax forms. </w:t>
      </w:r>
    </w:p>
    <w:p w:rsidR="004B2CBD" w:rsidRDefault="004B2CBD" w:rsidP="004B2CBD">
      <w:pPr>
        <w:spacing w:after="0" w:line="240" w:lineRule="auto"/>
        <w:jc w:val="both"/>
      </w:pPr>
    </w:p>
    <w:p w:rsidR="004A5683" w:rsidRDefault="00A14644" w:rsidP="004A5683">
      <w:pPr>
        <w:spacing w:after="0" w:line="240" w:lineRule="auto"/>
        <w:jc w:val="both"/>
      </w:pPr>
      <w:r>
        <w:t xml:space="preserve">You can see what the 1095-C </w:t>
      </w:r>
      <w:r w:rsidR="00595A76">
        <w:t>looks like here:</w:t>
      </w:r>
      <w:r>
        <w:t xml:space="preserve"> </w:t>
      </w:r>
    </w:p>
    <w:p w:rsidR="00A14644" w:rsidRDefault="004A5683" w:rsidP="004A5683">
      <w:pPr>
        <w:spacing w:after="0" w:line="240" w:lineRule="auto"/>
        <w:jc w:val="both"/>
        <w:rPr>
          <w:b/>
        </w:rPr>
      </w:pPr>
      <w:r w:rsidRPr="00EB1F0D">
        <w:rPr>
          <w:rFonts w:cstheme="minorHAnsi"/>
          <w:noProof/>
        </w:rPr>
        <w:drawing>
          <wp:inline distT="0" distB="0" distL="0" distR="0" wp14:anchorId="6F0AD7EB" wp14:editId="0E0A464A">
            <wp:extent cx="3226085" cy="2468608"/>
            <wp:effectExtent l="57150" t="57150" r="107950" b="122555"/>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409" t="2945" r="3030" b="4286"/>
                    <a:stretch/>
                  </pic:blipFill>
                  <pic:spPr bwMode="auto">
                    <a:xfrm>
                      <a:off x="0" y="0"/>
                      <a:ext cx="3293161" cy="2519934"/>
                    </a:xfrm>
                    <a:prstGeom prst="rect">
                      <a:avLst/>
                    </a:prstGeom>
                    <a:noFill/>
                    <a:ln w="6350" cap="flat" cmpd="sng" algn="ctr">
                      <a:solidFill>
                        <a:sysClr val="window" lastClr="FFFFFF"/>
                      </a:solidFill>
                      <a:prstDash val="solid"/>
                      <a:round/>
                      <a:headEnd type="none" w="med" len="med"/>
                      <a:tailEnd type="none" w="med" len="med"/>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r w:rsidR="00A14644">
        <w:t xml:space="preserve"> </w:t>
      </w:r>
      <w:r w:rsidR="004B2CBD">
        <w:t xml:space="preserve"> </w:t>
      </w:r>
    </w:p>
    <w:p w:rsidR="00595A76" w:rsidRDefault="00595A76" w:rsidP="00595A76">
      <w:pPr>
        <w:pStyle w:val="Heading2"/>
        <w:spacing w:before="0" w:line="240" w:lineRule="auto"/>
      </w:pPr>
      <w:r>
        <w:rPr>
          <w:rFonts w:asciiTheme="minorHAnsi" w:hAnsiTheme="minorHAnsi"/>
          <w:b w:val="0"/>
          <w:color w:val="auto"/>
          <w:sz w:val="22"/>
        </w:rPr>
        <w:t>T</w:t>
      </w:r>
      <w:r w:rsidRPr="00595A76">
        <w:rPr>
          <w:rFonts w:asciiTheme="minorHAnsi" w:hAnsiTheme="minorHAnsi"/>
          <w:b w:val="0"/>
          <w:color w:val="auto"/>
          <w:sz w:val="22"/>
        </w:rPr>
        <w:t>here are three versions</w:t>
      </w:r>
      <w:r>
        <w:rPr>
          <w:rFonts w:asciiTheme="minorHAnsi" w:hAnsiTheme="minorHAnsi"/>
          <w:b w:val="0"/>
          <w:color w:val="auto"/>
          <w:sz w:val="22"/>
        </w:rPr>
        <w:t xml:space="preserve"> of the IRS FORM 1095, </w:t>
      </w:r>
      <w:r w:rsidRPr="00595A76">
        <w:rPr>
          <w:rFonts w:asciiTheme="minorHAnsi" w:hAnsiTheme="minorHAnsi"/>
          <w:b w:val="0"/>
          <w:color w:val="auto"/>
          <w:sz w:val="22"/>
        </w:rPr>
        <w:t>A, B and C</w:t>
      </w:r>
      <w:r>
        <w:rPr>
          <w:rFonts w:asciiTheme="minorHAnsi" w:hAnsiTheme="minorHAnsi"/>
          <w:b w:val="0"/>
          <w:color w:val="auto"/>
          <w:sz w:val="22"/>
        </w:rPr>
        <w:t>.</w:t>
      </w:r>
      <w:r w:rsidRPr="00595A76">
        <w:rPr>
          <w:rFonts w:asciiTheme="minorHAnsi" w:hAnsiTheme="minorHAnsi"/>
          <w:b w:val="0"/>
          <w:color w:val="auto"/>
          <w:sz w:val="22"/>
        </w:rPr>
        <w:t xml:space="preserve"> CCPS, as a</w:t>
      </w:r>
      <w:r>
        <w:rPr>
          <w:rFonts w:asciiTheme="minorHAnsi" w:hAnsiTheme="minorHAnsi"/>
          <w:b w:val="0"/>
          <w:color w:val="auto"/>
          <w:sz w:val="22"/>
        </w:rPr>
        <w:t xml:space="preserve"> self-insured </w:t>
      </w:r>
      <w:r w:rsidRPr="00595A76">
        <w:rPr>
          <w:rFonts w:asciiTheme="minorHAnsi" w:hAnsiTheme="minorHAnsi"/>
          <w:b w:val="0"/>
          <w:color w:val="auto"/>
          <w:sz w:val="22"/>
        </w:rPr>
        <w:t xml:space="preserve">large employer, will use the 1095-C form </w:t>
      </w:r>
      <w:r>
        <w:rPr>
          <w:rFonts w:asciiTheme="minorHAnsi" w:hAnsiTheme="minorHAnsi"/>
          <w:b w:val="0"/>
          <w:color w:val="auto"/>
          <w:sz w:val="22"/>
        </w:rPr>
        <w:t>annually.</w:t>
      </w:r>
      <w:r>
        <w:t xml:space="preserve"> </w:t>
      </w:r>
    </w:p>
    <w:p w:rsidR="00595A76" w:rsidRPr="00595A76" w:rsidRDefault="00595A76" w:rsidP="00595A76">
      <w:pPr>
        <w:spacing w:after="0" w:line="240" w:lineRule="auto"/>
      </w:pPr>
    </w:p>
    <w:p w:rsidR="00A14644" w:rsidRDefault="004B2CBD" w:rsidP="00595A76">
      <w:pPr>
        <w:pStyle w:val="Heading2"/>
        <w:spacing w:before="0" w:line="240" w:lineRule="auto"/>
      </w:pPr>
      <w:r>
        <w:t>Why am I even getting a 1095 form?</w:t>
      </w:r>
    </w:p>
    <w:p w:rsidR="004B2CBD" w:rsidRDefault="004B2CBD" w:rsidP="00595A76">
      <w:pPr>
        <w:spacing w:after="0" w:line="240" w:lineRule="auto"/>
        <w:rPr>
          <w:i/>
        </w:rPr>
      </w:pPr>
      <w:r>
        <w:t xml:space="preserve">You’re getting this form because it is required that you get it as part of the new healthcare law, the Affordable Care Act. </w:t>
      </w:r>
      <w:r w:rsidRPr="004B2CBD">
        <w:rPr>
          <w:i/>
        </w:rPr>
        <w:t xml:space="preserve">(See </w:t>
      </w:r>
      <w:r w:rsidRPr="00DB4F71">
        <w:rPr>
          <w:i/>
        </w:rPr>
        <w:t>http://www.hhs.gov/healthcare/about-the-law/index.html</w:t>
      </w:r>
      <w:r w:rsidRPr="004B2CBD">
        <w:rPr>
          <w:i/>
        </w:rPr>
        <w:t xml:space="preserve"> for more information about the Affordable Care Act.)</w:t>
      </w:r>
    </w:p>
    <w:p w:rsidR="004B2CBD" w:rsidRPr="004B2CBD" w:rsidRDefault="004B2CBD" w:rsidP="004B2CBD">
      <w:pPr>
        <w:spacing w:after="0" w:line="240" w:lineRule="auto"/>
      </w:pPr>
    </w:p>
    <w:p w:rsidR="004B2CBD" w:rsidRDefault="004B2CBD" w:rsidP="004B2CBD">
      <w:pPr>
        <w:pStyle w:val="Heading2"/>
        <w:spacing w:before="0" w:line="240" w:lineRule="auto"/>
      </w:pPr>
      <w:r>
        <w:t>What should I be doing with the 1095 form now that I have it?</w:t>
      </w:r>
    </w:p>
    <w:p w:rsidR="004B2CBD" w:rsidRDefault="004B2CBD" w:rsidP="004B2CBD">
      <w:pPr>
        <w:spacing w:after="0" w:line="240" w:lineRule="auto"/>
      </w:pPr>
      <w:r>
        <w:t xml:space="preserve">As mentioned in the previous question, your 1095 will contain information that you will transfer to your 1040, 1040A or 1040EZ tax form. </w:t>
      </w:r>
    </w:p>
    <w:p w:rsidR="004B2CBD" w:rsidRDefault="004B2CBD" w:rsidP="004B2CBD">
      <w:pPr>
        <w:spacing w:after="0" w:line="240" w:lineRule="auto"/>
      </w:pPr>
    </w:p>
    <w:p w:rsidR="004B2CBD" w:rsidRDefault="004B2CBD" w:rsidP="004B2CBD">
      <w:pPr>
        <w:pStyle w:val="Heading2"/>
        <w:spacing w:before="0" w:line="240" w:lineRule="auto"/>
      </w:pPr>
      <w:r>
        <w:t>Where can I get more information about the 1095?</w:t>
      </w:r>
    </w:p>
    <w:p w:rsidR="004B2CBD" w:rsidRDefault="004B2CBD" w:rsidP="004B2CBD">
      <w:pPr>
        <w:spacing w:after="0" w:line="240" w:lineRule="auto"/>
      </w:pPr>
      <w:r>
        <w:t xml:space="preserve">You can find more 1095 information, here on the IRS website: </w:t>
      </w:r>
      <w:r w:rsidR="00DB4F71" w:rsidRPr="00DB4F71">
        <w:t>https://www.irs.gov/affordable-care-act/individuals-and-families/understanding-form-1095c</w:t>
      </w:r>
      <w:r>
        <w:t xml:space="preserve">. </w:t>
      </w:r>
    </w:p>
    <w:p w:rsidR="004A5683" w:rsidRDefault="004A5683" w:rsidP="004B2CBD">
      <w:pPr>
        <w:spacing w:after="0" w:line="240" w:lineRule="auto"/>
      </w:pPr>
    </w:p>
    <w:p w:rsidR="004B2CBD" w:rsidRDefault="004B2CBD" w:rsidP="004B2CBD">
      <w:pPr>
        <w:pStyle w:val="Heading2"/>
        <w:spacing w:before="0" w:line="240" w:lineRule="auto"/>
      </w:pPr>
      <w:r>
        <w:t>Who can I contact if I have questions?</w:t>
      </w:r>
    </w:p>
    <w:p w:rsidR="00BB115C" w:rsidRDefault="004B2CBD" w:rsidP="004A5683">
      <w:pPr>
        <w:spacing w:after="0" w:line="240" w:lineRule="auto"/>
      </w:pPr>
      <w:r>
        <w:t>You can call the Benefits Office at (410) 996-5415 or (410) 996-54</w:t>
      </w:r>
      <w:r w:rsidR="004A5683">
        <w:t xml:space="preserve">13. Additionally, you can email questions to </w:t>
      </w:r>
      <w:r w:rsidR="004A5683" w:rsidRPr="004A5683">
        <w:t>benefitsinfo@ccps.org</w:t>
      </w:r>
      <w:r w:rsidR="004A5683">
        <w:t xml:space="preserve">. </w:t>
      </w:r>
      <w:bookmarkStart w:id="0" w:name="_GoBack"/>
      <w:bookmarkEnd w:id="0"/>
    </w:p>
    <w:sectPr w:rsidR="00BB115C" w:rsidSect="00A14644">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A76" w:rsidRDefault="00595A76" w:rsidP="00595A76">
      <w:pPr>
        <w:spacing w:after="0" w:line="240" w:lineRule="auto"/>
      </w:pPr>
      <w:r>
        <w:separator/>
      </w:r>
    </w:p>
  </w:endnote>
  <w:endnote w:type="continuationSeparator" w:id="0">
    <w:p w:rsidR="00595A76" w:rsidRDefault="00595A76" w:rsidP="00595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A76" w:rsidRDefault="00595A76" w:rsidP="00595A76">
      <w:pPr>
        <w:spacing w:after="0" w:line="240" w:lineRule="auto"/>
      </w:pPr>
      <w:r>
        <w:separator/>
      </w:r>
    </w:p>
  </w:footnote>
  <w:footnote w:type="continuationSeparator" w:id="0">
    <w:p w:rsidR="00595A76" w:rsidRDefault="00595A76" w:rsidP="00595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A76" w:rsidRPr="00595A76" w:rsidRDefault="00595A76" w:rsidP="00595A76">
    <w:pPr>
      <w:pStyle w:val="Header"/>
      <w:jc w:val="right"/>
      <w:rPr>
        <w:b/>
        <w:sz w:val="36"/>
      </w:rPr>
    </w:pPr>
    <w:r w:rsidRPr="00595A76">
      <w:rPr>
        <w:b/>
        <w:sz w:val="36"/>
      </w:rPr>
      <w:t>4B</w:t>
    </w:r>
  </w:p>
  <w:p w:rsidR="00595A76" w:rsidRDefault="00595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44"/>
    <w:rsid w:val="001C1F0C"/>
    <w:rsid w:val="00256585"/>
    <w:rsid w:val="0040253E"/>
    <w:rsid w:val="00411604"/>
    <w:rsid w:val="004A5683"/>
    <w:rsid w:val="004B2CBD"/>
    <w:rsid w:val="00595A76"/>
    <w:rsid w:val="008E2C2F"/>
    <w:rsid w:val="00A14644"/>
    <w:rsid w:val="00C00E02"/>
    <w:rsid w:val="00DB4F71"/>
    <w:rsid w:val="00EA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146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644"/>
    <w:rPr>
      <w:rFonts w:ascii="Tahoma" w:hAnsi="Tahoma" w:cs="Tahoma"/>
      <w:sz w:val="16"/>
      <w:szCs w:val="16"/>
    </w:rPr>
  </w:style>
  <w:style w:type="character" w:customStyle="1" w:styleId="Heading2Char">
    <w:name w:val="Heading 2 Char"/>
    <w:basedOn w:val="DefaultParagraphFont"/>
    <w:link w:val="Heading2"/>
    <w:uiPriority w:val="9"/>
    <w:rsid w:val="00A1464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4B2CBD"/>
    <w:rPr>
      <w:color w:val="0000FF" w:themeColor="hyperlink"/>
      <w:u w:val="single"/>
    </w:rPr>
  </w:style>
  <w:style w:type="paragraph" w:styleId="Header">
    <w:name w:val="header"/>
    <w:basedOn w:val="Normal"/>
    <w:link w:val="HeaderChar"/>
    <w:uiPriority w:val="99"/>
    <w:unhideWhenUsed/>
    <w:rsid w:val="00595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A76"/>
  </w:style>
  <w:style w:type="paragraph" w:styleId="Footer">
    <w:name w:val="footer"/>
    <w:basedOn w:val="Normal"/>
    <w:link w:val="FooterChar"/>
    <w:uiPriority w:val="99"/>
    <w:unhideWhenUsed/>
    <w:rsid w:val="00595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A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146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4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644"/>
    <w:rPr>
      <w:rFonts w:ascii="Tahoma" w:hAnsi="Tahoma" w:cs="Tahoma"/>
      <w:sz w:val="16"/>
      <w:szCs w:val="16"/>
    </w:rPr>
  </w:style>
  <w:style w:type="character" w:customStyle="1" w:styleId="Heading2Char">
    <w:name w:val="Heading 2 Char"/>
    <w:basedOn w:val="DefaultParagraphFont"/>
    <w:link w:val="Heading2"/>
    <w:uiPriority w:val="9"/>
    <w:rsid w:val="00A14644"/>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4B2CBD"/>
    <w:rPr>
      <w:color w:val="0000FF" w:themeColor="hyperlink"/>
      <w:u w:val="single"/>
    </w:rPr>
  </w:style>
  <w:style w:type="paragraph" w:styleId="Header">
    <w:name w:val="header"/>
    <w:basedOn w:val="Normal"/>
    <w:link w:val="HeaderChar"/>
    <w:uiPriority w:val="99"/>
    <w:unhideWhenUsed/>
    <w:rsid w:val="00595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A76"/>
  </w:style>
  <w:style w:type="paragraph" w:styleId="Footer">
    <w:name w:val="footer"/>
    <w:basedOn w:val="Normal"/>
    <w:link w:val="FooterChar"/>
    <w:uiPriority w:val="99"/>
    <w:unhideWhenUsed/>
    <w:rsid w:val="00595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 Miller</dc:creator>
  <cp:lastModifiedBy>Elizabeth M. Miller</cp:lastModifiedBy>
  <cp:revision>3</cp:revision>
  <dcterms:created xsi:type="dcterms:W3CDTF">2017-01-10T17:04:00Z</dcterms:created>
  <dcterms:modified xsi:type="dcterms:W3CDTF">2017-01-11T17:47:00Z</dcterms:modified>
</cp:coreProperties>
</file>